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left"/>
        <w:rPr>
          <w:rFonts w:eastAsia="方正黑体_GBK"/>
          <w:bCs/>
          <w:sz w:val="33"/>
          <w:szCs w:val="33"/>
        </w:rPr>
      </w:pPr>
      <w:r>
        <w:rPr>
          <w:rFonts w:eastAsia="方正黑体_GBK"/>
          <w:bCs/>
          <w:sz w:val="33"/>
          <w:szCs w:val="33"/>
        </w:rPr>
        <w:t>附件</w:t>
      </w:r>
    </w:p>
    <w:p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仿宋_GBK"/>
          <w:bCs/>
          <w:sz w:val="32"/>
          <w:szCs w:val="32"/>
        </w:rPr>
      </w:pPr>
      <w:bookmarkStart w:id="0" w:name="_GoBack"/>
      <w:r>
        <w:rPr>
          <w:rFonts w:eastAsia="方正小标宋_GBK"/>
          <w:bCs/>
          <w:sz w:val="44"/>
          <w:szCs w:val="44"/>
        </w:rPr>
        <w:t>广安市医疗救助</w:t>
      </w:r>
      <w:r>
        <w:rPr>
          <w:rFonts w:hint="eastAsia" w:eastAsia="方正小标宋_GBK"/>
          <w:bCs/>
          <w:sz w:val="44"/>
          <w:szCs w:val="44"/>
          <w:lang w:eastAsia="zh-CN"/>
        </w:rPr>
        <w:t>门诊慢特病</w:t>
      </w:r>
      <w:r>
        <w:rPr>
          <w:rFonts w:eastAsia="方正小标宋_GBK"/>
          <w:bCs/>
          <w:sz w:val="44"/>
          <w:szCs w:val="44"/>
        </w:rPr>
        <w:t>病种范围</w:t>
      </w:r>
    </w:p>
    <w:bookmarkEnd w:id="0"/>
    <w:tbl>
      <w:tblPr>
        <w:tblStyle w:val="3"/>
        <w:tblpPr w:leftFromText="180" w:rightFromText="180" w:vertAnchor="text" w:horzAnchor="page" w:tblpXSpec="center" w:tblpY="435"/>
        <w:tblOverlap w:val="never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5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慢性病病种</w:t>
            </w:r>
          </w:p>
        </w:tc>
        <w:tc>
          <w:tcPr>
            <w:tcW w:w="55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重症精神症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5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高血压并发症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5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糖尿病伴有并发症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eastAsia="方正仿宋_GBK" w:cs="方正仿宋_GBK"/>
                <w:bCs/>
                <w:sz w:val="28"/>
                <w:szCs w:val="28"/>
              </w:rPr>
              <w:t>重特大疾病病种</w:t>
            </w: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白血病（含骨髓异常增生综合征）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慢性肾功能衰竭（尿毒症期）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器官移植抗排异治疗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系统性红斑狼疮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溶血性贫血</w:t>
            </w:r>
            <w:r>
              <w:rPr>
                <w:rFonts w:hint="eastAsia" w:eastAsia="方正仿宋_GBK" w:cs="方正仿宋_GBK"/>
                <w:bCs/>
                <w:sz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Cs/>
                <w:sz w:val="24"/>
              </w:rPr>
              <w:t>地中海贫血）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白塞氏病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肝豆状核变性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普拉德-威利综合征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0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eastAsia="方正仿宋_GBK" w:cs="方正仿宋_GBK"/>
                <w:bCs/>
                <w:sz w:val="24"/>
              </w:rPr>
            </w:pPr>
          </w:p>
        </w:tc>
        <w:tc>
          <w:tcPr>
            <w:tcW w:w="55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eastAsia="方正仿宋_GBK" w:cs="方正仿宋_GBK"/>
                <w:bCs/>
                <w:sz w:val="24"/>
              </w:rPr>
            </w:pPr>
            <w:r>
              <w:rPr>
                <w:rFonts w:hint="eastAsia" w:eastAsia="方正仿宋_GBK" w:cs="方正仿宋_GBK"/>
                <w:bCs/>
                <w:sz w:val="24"/>
              </w:rPr>
              <w:t>儿童生长激素缺乏症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2022-09-27T09:12:38Z</dcterms:created>
  <dc:creator>Administrator</dc:creator>
  <cp:lastModifiedBy>Administrator</cp:lastModifiedBy>
  <dcterms:modified xsi:type="dcterms:W3CDTF">2022-09-27T09:12:43Z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