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CA1D8">
      <w:pPr>
        <w:spacing w:line="600" w:lineRule="exact"/>
        <w:jc w:val="center"/>
        <w:outlineLvl w:val="0"/>
        <w:rPr>
          <w:rFonts w:ascii="方正小标宋简体" w:hAnsi="宋体" w:eastAsia="方正小标宋简体"/>
          <w:color w:val="000000"/>
          <w:sz w:val="72"/>
          <w:szCs w:val="72"/>
        </w:rPr>
      </w:pPr>
      <w:bookmarkStart w:id="132" w:name="_GoBack"/>
      <w:bookmarkEnd w:id="132"/>
      <w:bookmarkStart w:id="0" w:name="_Toc15306267"/>
    </w:p>
    <w:p w14:paraId="317FD8E4">
      <w:pPr>
        <w:spacing w:line="600" w:lineRule="exact"/>
        <w:jc w:val="center"/>
        <w:outlineLvl w:val="0"/>
        <w:rPr>
          <w:rFonts w:ascii="方正小标宋简体" w:hAnsi="宋体" w:eastAsia="方正小标宋简体"/>
          <w:color w:val="000000"/>
          <w:sz w:val="72"/>
          <w:szCs w:val="72"/>
        </w:rPr>
      </w:pPr>
    </w:p>
    <w:p w14:paraId="379E4371">
      <w:pPr>
        <w:spacing w:line="600" w:lineRule="exact"/>
        <w:jc w:val="center"/>
        <w:outlineLvl w:val="0"/>
        <w:rPr>
          <w:rFonts w:ascii="方正小标宋简体" w:hAnsi="宋体" w:eastAsia="方正小标宋简体"/>
          <w:color w:val="000000"/>
          <w:sz w:val="72"/>
          <w:szCs w:val="72"/>
        </w:rPr>
      </w:pPr>
    </w:p>
    <w:p w14:paraId="425F43CD">
      <w:pPr>
        <w:adjustRightInd w:val="0"/>
        <w:snapToGrid w:val="0"/>
        <w:spacing w:line="1360" w:lineRule="exact"/>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8441"/>
      <w:bookmarkStart w:id="4" w:name="_Toc15396597"/>
      <w:bookmarkStart w:id="5" w:name="_Toc15377425"/>
      <w:r>
        <w:rPr>
          <w:rFonts w:ascii="黑体" w:hAnsi="黑体" w:eastAsia="黑体"/>
          <w:color w:val="000000"/>
          <w:sz w:val="72"/>
          <w:szCs w:val="72"/>
        </w:rPr>
        <w:t>20</w:t>
      </w:r>
      <w:r>
        <w:rPr>
          <w:rFonts w:hint="eastAsia"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14:paraId="0BC5928E">
      <w:pPr>
        <w:adjustRightInd w:val="0"/>
        <w:snapToGrid w:val="0"/>
        <w:spacing w:line="1360" w:lineRule="exact"/>
        <w:jc w:val="center"/>
        <w:outlineLvl w:val="0"/>
        <w:rPr>
          <w:rFonts w:ascii="方正小标宋简体" w:hAnsi="宋体" w:eastAsia="方正小标宋简体"/>
          <w:color w:val="000000"/>
          <w:sz w:val="72"/>
          <w:szCs w:val="72"/>
        </w:rPr>
      </w:pPr>
      <w:bookmarkStart w:id="6" w:name="_Toc15378442"/>
      <w:bookmarkStart w:id="7" w:name="_Toc15377426"/>
      <w:bookmarkStart w:id="8" w:name="_Toc15377194"/>
      <w:bookmarkStart w:id="9" w:name="_Toc15396598"/>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广安市委党校部门决算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14:paraId="02CECC24">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2D409D2D">
      <w:pPr>
        <w:pStyle w:val="10"/>
      </w:pPr>
      <w:r>
        <w:rPr>
          <w:rFonts w:hint="eastAsia"/>
        </w:rPr>
        <w:t>公开时间：2021年8月18日</w:t>
      </w:r>
    </w:p>
    <w:p w14:paraId="6240F4EB"/>
    <w:sdt>
      <w:sdtPr>
        <w:rPr>
          <w:rFonts w:ascii="宋体" w:hAnsi="宋体"/>
          <w:kern w:val="0"/>
          <w:sz w:val="20"/>
          <w:szCs w:val="20"/>
        </w:rPr>
        <w:id w:val="147457100"/>
        <w:docPartObj>
          <w:docPartGallery w:val="Table of Contents"/>
          <w:docPartUnique/>
        </w:docPartObj>
      </w:sdtPr>
      <w:sdtEndPr>
        <w:rPr>
          <w:rFonts w:ascii="Times New Roman" w:hAnsi="Times New Roman" w:eastAsia="方正仿宋_GBK"/>
          <w:kern w:val="0"/>
          <w:sz w:val="33"/>
          <w:szCs w:val="33"/>
        </w:rPr>
      </w:sdtEndPr>
      <w:sdtContent>
        <w:p w14:paraId="2C878C2A">
          <w:pPr>
            <w:jc w:val="center"/>
          </w:pPr>
          <w:bookmarkStart w:id="12" w:name="_Toc15396599"/>
          <w:bookmarkStart w:id="13" w:name="_Toc15377196"/>
        </w:p>
        <w:p w14:paraId="1F18C42D">
          <w:pPr>
            <w:pStyle w:val="30"/>
            <w:tabs>
              <w:tab w:val="right" w:leader="dot" w:pos="8306"/>
            </w:tabs>
            <w:rPr>
              <w:rFonts w:ascii="Times New Roman" w:hAnsi="Times New Roman" w:eastAsia="方正仿宋_GBK"/>
              <w:sz w:val="33"/>
              <w:szCs w:val="33"/>
            </w:rPr>
          </w:pPr>
          <w:r>
            <w:fldChar w:fldCharType="begin"/>
          </w:r>
          <w:r>
            <w:instrText xml:space="preserve"> HYPERLINK \l "_Toc20536" </w:instrText>
          </w:r>
          <w:r>
            <w:fldChar w:fldCharType="separate"/>
          </w:r>
          <w:r>
            <w:rPr>
              <w:rFonts w:ascii="Times New Roman" w:hAnsi="Times New Roman" w:eastAsia="方正仿宋_GBK"/>
              <w:sz w:val="33"/>
              <w:szCs w:val="33"/>
            </w:rPr>
            <w:t>第一部分 部门概况</w:t>
          </w:r>
          <w:r>
            <w:rPr>
              <w:rFonts w:ascii="Times New Roman" w:hAnsi="Times New Roman" w:eastAsia="方正仿宋_GBK"/>
              <w:sz w:val="33"/>
              <w:szCs w:val="33"/>
            </w:rPr>
            <w:tab/>
          </w:r>
          <w:r>
            <w:rPr>
              <w:rFonts w:ascii="Times New Roman" w:hAnsi="Times New Roman" w:eastAsia="方正仿宋_GBK"/>
              <w:sz w:val="33"/>
              <w:szCs w:val="33"/>
            </w:rPr>
            <w:t>4</w:t>
          </w:r>
          <w:r>
            <w:rPr>
              <w:rFonts w:ascii="Times New Roman" w:hAnsi="Times New Roman" w:eastAsia="方正仿宋_GBK"/>
              <w:sz w:val="33"/>
              <w:szCs w:val="33"/>
            </w:rPr>
            <w:fldChar w:fldCharType="end"/>
          </w:r>
        </w:p>
        <w:p w14:paraId="3083EFAE">
          <w:pPr>
            <w:pStyle w:val="31"/>
            <w:tabs>
              <w:tab w:val="right" w:leader="dot" w:pos="8306"/>
            </w:tabs>
            <w:ind w:left="420"/>
            <w:rPr>
              <w:rFonts w:ascii="Times New Roman" w:hAnsi="Times New Roman" w:eastAsia="方正仿宋_GBK"/>
              <w:sz w:val="33"/>
              <w:szCs w:val="33"/>
            </w:rPr>
          </w:pPr>
          <w:r>
            <w:fldChar w:fldCharType="begin"/>
          </w:r>
          <w:r>
            <w:instrText xml:space="preserve"> HYPERLINK \l "_Toc22818" </w:instrText>
          </w:r>
          <w:r>
            <w:fldChar w:fldCharType="separate"/>
          </w:r>
          <w:r>
            <w:rPr>
              <w:rFonts w:ascii="Times New Roman" w:hAnsi="Times New Roman" w:eastAsia="方正仿宋_GBK"/>
              <w:sz w:val="33"/>
              <w:szCs w:val="33"/>
            </w:rPr>
            <w:t>一、基本职能及主要工作</w:t>
          </w:r>
          <w:r>
            <w:rPr>
              <w:rFonts w:ascii="Times New Roman" w:hAnsi="Times New Roman" w:eastAsia="方正仿宋_GBK"/>
              <w:sz w:val="33"/>
              <w:szCs w:val="33"/>
            </w:rPr>
            <w:tab/>
          </w:r>
          <w:r>
            <w:rPr>
              <w:rFonts w:ascii="Times New Roman" w:hAnsi="Times New Roman" w:eastAsia="方正仿宋_GBK"/>
              <w:sz w:val="33"/>
              <w:szCs w:val="33"/>
            </w:rPr>
            <w:t>5</w:t>
          </w:r>
          <w:r>
            <w:rPr>
              <w:rFonts w:ascii="Times New Roman" w:hAnsi="Times New Roman" w:eastAsia="方正仿宋_GBK"/>
              <w:sz w:val="33"/>
              <w:szCs w:val="33"/>
            </w:rPr>
            <w:fldChar w:fldCharType="end"/>
          </w:r>
        </w:p>
        <w:p w14:paraId="6C31E21D">
          <w:pPr>
            <w:pStyle w:val="32"/>
            <w:tabs>
              <w:tab w:val="right" w:leader="dot" w:pos="8306"/>
            </w:tabs>
            <w:ind w:left="840"/>
            <w:rPr>
              <w:rFonts w:ascii="Times New Roman" w:hAnsi="Times New Roman" w:eastAsia="方正仿宋_GBK"/>
              <w:sz w:val="33"/>
              <w:szCs w:val="33"/>
            </w:rPr>
          </w:pPr>
          <w:r>
            <w:fldChar w:fldCharType="begin"/>
          </w:r>
          <w:r>
            <w:instrText xml:space="preserve"> HYPERLINK \l "_Toc5730" </w:instrText>
          </w:r>
          <w:r>
            <w:fldChar w:fldCharType="separate"/>
          </w:r>
          <w:r>
            <w:rPr>
              <w:rFonts w:ascii="Times New Roman" w:hAnsi="Times New Roman" w:eastAsia="方正仿宋_GBK"/>
              <w:sz w:val="33"/>
              <w:szCs w:val="33"/>
            </w:rPr>
            <w:t>（一）主要职能</w:t>
          </w:r>
          <w:r>
            <w:rPr>
              <w:rFonts w:ascii="Times New Roman" w:hAnsi="Times New Roman" w:eastAsia="方正仿宋_GBK"/>
              <w:sz w:val="33"/>
              <w:szCs w:val="33"/>
            </w:rPr>
            <w:tab/>
          </w:r>
          <w:r>
            <w:rPr>
              <w:rFonts w:ascii="Times New Roman" w:hAnsi="Times New Roman" w:eastAsia="方正仿宋_GBK"/>
              <w:sz w:val="33"/>
              <w:szCs w:val="33"/>
            </w:rPr>
            <w:t>5</w:t>
          </w:r>
          <w:r>
            <w:rPr>
              <w:rFonts w:ascii="Times New Roman" w:hAnsi="Times New Roman" w:eastAsia="方正仿宋_GBK"/>
              <w:sz w:val="33"/>
              <w:szCs w:val="33"/>
            </w:rPr>
            <w:fldChar w:fldCharType="end"/>
          </w:r>
        </w:p>
        <w:p w14:paraId="13AFC97D">
          <w:pPr>
            <w:pStyle w:val="32"/>
            <w:tabs>
              <w:tab w:val="right" w:leader="dot" w:pos="8306"/>
            </w:tabs>
            <w:ind w:left="840"/>
            <w:rPr>
              <w:rFonts w:ascii="Times New Roman" w:hAnsi="Times New Roman" w:eastAsia="方正仿宋_GBK"/>
              <w:sz w:val="33"/>
              <w:szCs w:val="33"/>
            </w:rPr>
          </w:pPr>
          <w:r>
            <w:fldChar w:fldCharType="begin"/>
          </w:r>
          <w:r>
            <w:instrText xml:space="preserve"> HYPERLINK \l "_Toc1645" </w:instrText>
          </w:r>
          <w:r>
            <w:fldChar w:fldCharType="separate"/>
          </w:r>
          <w:r>
            <w:rPr>
              <w:rFonts w:ascii="Times New Roman" w:hAnsi="Times New Roman" w:eastAsia="方正仿宋_GBK"/>
              <w:sz w:val="33"/>
              <w:szCs w:val="33"/>
            </w:rPr>
            <w:t>（二）2020年重点工作完成情况</w:t>
          </w:r>
          <w:r>
            <w:rPr>
              <w:rFonts w:ascii="Times New Roman" w:hAnsi="Times New Roman" w:eastAsia="方正仿宋_GBK"/>
              <w:sz w:val="33"/>
              <w:szCs w:val="33"/>
            </w:rPr>
            <w:tab/>
          </w:r>
          <w:r>
            <w:rPr>
              <w:rFonts w:ascii="Times New Roman" w:hAnsi="Times New Roman" w:eastAsia="方正仿宋_GBK"/>
              <w:sz w:val="33"/>
              <w:szCs w:val="33"/>
            </w:rPr>
            <w:t>5</w:t>
          </w:r>
          <w:r>
            <w:rPr>
              <w:rFonts w:ascii="Times New Roman" w:hAnsi="Times New Roman" w:eastAsia="方正仿宋_GBK"/>
              <w:sz w:val="33"/>
              <w:szCs w:val="33"/>
            </w:rPr>
            <w:fldChar w:fldCharType="end"/>
          </w:r>
        </w:p>
        <w:p w14:paraId="5556C814">
          <w:pPr>
            <w:pStyle w:val="31"/>
            <w:tabs>
              <w:tab w:val="right" w:leader="dot" w:pos="8306"/>
            </w:tabs>
            <w:ind w:left="420"/>
            <w:rPr>
              <w:rFonts w:ascii="Times New Roman" w:hAnsi="Times New Roman" w:eastAsia="方正仿宋_GBK"/>
              <w:sz w:val="33"/>
              <w:szCs w:val="33"/>
            </w:rPr>
          </w:pPr>
          <w:r>
            <w:fldChar w:fldCharType="begin"/>
          </w:r>
          <w:r>
            <w:instrText xml:space="preserve"> HYPERLINK \l "_Toc27033" </w:instrText>
          </w:r>
          <w:r>
            <w:fldChar w:fldCharType="separate"/>
          </w:r>
          <w:r>
            <w:rPr>
              <w:rFonts w:ascii="Times New Roman" w:hAnsi="Times New Roman" w:eastAsia="方正仿宋_GBK"/>
              <w:sz w:val="33"/>
              <w:szCs w:val="33"/>
            </w:rPr>
            <w:t>二、机构设置</w:t>
          </w:r>
          <w:r>
            <w:rPr>
              <w:rFonts w:ascii="Times New Roman" w:hAnsi="Times New Roman" w:eastAsia="方正仿宋_GBK"/>
              <w:sz w:val="33"/>
              <w:szCs w:val="33"/>
            </w:rPr>
            <w:tab/>
          </w:r>
          <w:r>
            <w:rPr>
              <w:rFonts w:ascii="Times New Roman" w:hAnsi="Times New Roman" w:eastAsia="方正仿宋_GBK"/>
              <w:sz w:val="33"/>
              <w:szCs w:val="33"/>
            </w:rPr>
            <w:t>6</w:t>
          </w:r>
          <w:r>
            <w:rPr>
              <w:rFonts w:ascii="Times New Roman" w:hAnsi="Times New Roman" w:eastAsia="方正仿宋_GBK"/>
              <w:sz w:val="33"/>
              <w:szCs w:val="33"/>
            </w:rPr>
            <w:fldChar w:fldCharType="end"/>
          </w:r>
        </w:p>
        <w:p w14:paraId="6B8982BE">
          <w:pPr>
            <w:pStyle w:val="30"/>
            <w:tabs>
              <w:tab w:val="right" w:leader="dot" w:pos="8306"/>
            </w:tabs>
            <w:rPr>
              <w:rFonts w:ascii="Times New Roman" w:hAnsi="Times New Roman" w:eastAsia="方正仿宋_GBK"/>
              <w:sz w:val="33"/>
              <w:szCs w:val="33"/>
            </w:rPr>
          </w:pPr>
          <w:r>
            <w:fldChar w:fldCharType="begin"/>
          </w:r>
          <w:r>
            <w:instrText xml:space="preserve"> HYPERLINK \l "_Toc26135" </w:instrText>
          </w:r>
          <w:r>
            <w:fldChar w:fldCharType="separate"/>
          </w:r>
          <w:r>
            <w:rPr>
              <w:rFonts w:ascii="Times New Roman" w:hAnsi="Times New Roman" w:eastAsia="方正仿宋_GBK"/>
              <w:sz w:val="33"/>
              <w:szCs w:val="33"/>
            </w:rPr>
            <w:t>第二部分 2020年度部门决算情况说明</w:t>
          </w:r>
          <w:r>
            <w:rPr>
              <w:rFonts w:ascii="Times New Roman" w:hAnsi="Times New Roman" w:eastAsia="方正仿宋_GBK"/>
              <w:sz w:val="33"/>
              <w:szCs w:val="33"/>
            </w:rPr>
            <w:tab/>
          </w:r>
          <w:r>
            <w:rPr>
              <w:rFonts w:ascii="Times New Roman" w:hAnsi="Times New Roman" w:eastAsia="方正仿宋_GBK"/>
              <w:sz w:val="33"/>
              <w:szCs w:val="33"/>
            </w:rPr>
            <w:t>7</w:t>
          </w:r>
          <w:r>
            <w:rPr>
              <w:rFonts w:ascii="Times New Roman" w:hAnsi="Times New Roman" w:eastAsia="方正仿宋_GBK"/>
              <w:sz w:val="33"/>
              <w:szCs w:val="33"/>
            </w:rPr>
            <w:fldChar w:fldCharType="end"/>
          </w:r>
        </w:p>
        <w:p w14:paraId="06762F07">
          <w:pPr>
            <w:pStyle w:val="31"/>
            <w:tabs>
              <w:tab w:val="right" w:leader="dot" w:pos="8306"/>
            </w:tabs>
            <w:ind w:left="420"/>
            <w:rPr>
              <w:rFonts w:ascii="Times New Roman" w:hAnsi="Times New Roman" w:eastAsia="方正仿宋_GBK"/>
              <w:sz w:val="33"/>
              <w:szCs w:val="33"/>
            </w:rPr>
          </w:pPr>
          <w:r>
            <w:fldChar w:fldCharType="begin"/>
          </w:r>
          <w:r>
            <w:instrText xml:space="preserve"> HYPERLINK \l "_Toc32455" </w:instrText>
          </w:r>
          <w:r>
            <w:fldChar w:fldCharType="separate"/>
          </w:r>
          <w:r>
            <w:rPr>
              <w:rFonts w:ascii="Times New Roman" w:hAnsi="Times New Roman" w:eastAsia="方正仿宋_GBK"/>
              <w:sz w:val="33"/>
              <w:szCs w:val="33"/>
            </w:rPr>
            <w:t>一、 收入支出决算总体情况说明</w:t>
          </w:r>
          <w:r>
            <w:rPr>
              <w:rFonts w:ascii="Times New Roman" w:hAnsi="Times New Roman" w:eastAsia="方正仿宋_GBK"/>
              <w:sz w:val="33"/>
              <w:szCs w:val="33"/>
            </w:rPr>
            <w:tab/>
          </w:r>
          <w:r>
            <w:rPr>
              <w:rFonts w:ascii="Times New Roman" w:hAnsi="Times New Roman" w:eastAsia="方正仿宋_GBK"/>
              <w:sz w:val="33"/>
              <w:szCs w:val="33"/>
            </w:rPr>
            <w:t>7</w:t>
          </w:r>
          <w:r>
            <w:rPr>
              <w:rFonts w:ascii="Times New Roman" w:hAnsi="Times New Roman" w:eastAsia="方正仿宋_GBK"/>
              <w:sz w:val="33"/>
              <w:szCs w:val="33"/>
            </w:rPr>
            <w:fldChar w:fldCharType="end"/>
          </w:r>
        </w:p>
        <w:p w14:paraId="31564A74">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"_Toc18861" </w:instrText>
          </w:r>
          <w:r>
            <w:fldChar w:fldCharType="separate"/>
          </w:r>
          <w:r>
            <w:rPr>
              <w:rFonts w:ascii="Times New Roman" w:hAnsi="Times New Roman" w:eastAsia="方正仿宋_GBK"/>
              <w:sz w:val="33"/>
              <w:szCs w:val="33"/>
            </w:rPr>
            <w:t>二、 收入决算情况说明</w:t>
          </w:r>
          <w:r>
            <w:rPr>
              <w:rFonts w:ascii="Times New Roman" w:hAnsi="Times New Roman" w:eastAsia="方正仿宋_GBK"/>
              <w:sz w:val="33"/>
              <w:szCs w:val="33"/>
            </w:rPr>
            <w:tab/>
          </w:r>
          <w:r>
            <w:rPr>
              <w:rFonts w:ascii="Times New Roman" w:hAnsi="Times New Roman" w:eastAsia="方正仿宋_GBK"/>
              <w:sz w:val="33"/>
              <w:szCs w:val="33"/>
            </w:rPr>
            <w:t>7</w:t>
          </w:r>
          <w:r>
            <w:rPr>
              <w:rFonts w:ascii="Times New Roman" w:hAnsi="Times New Roman" w:eastAsia="方正仿宋_GBK"/>
              <w:sz w:val="33"/>
              <w:szCs w:val="33"/>
            </w:rPr>
            <w:fldChar w:fldCharType="end"/>
          </w:r>
        </w:p>
        <w:p w14:paraId="66CDBED7">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"_Toc11212" </w:instrText>
          </w:r>
          <w:r>
            <w:fldChar w:fldCharType="separate"/>
          </w:r>
          <w:r>
            <w:rPr>
              <w:rFonts w:ascii="Times New Roman" w:hAnsi="Times New Roman" w:eastAsia="方正仿宋_GBK"/>
              <w:sz w:val="33"/>
              <w:szCs w:val="33"/>
            </w:rPr>
            <w:t>三、 支出决算情况说明</w:t>
          </w:r>
          <w:r>
            <w:rPr>
              <w:rFonts w:ascii="Times New Roman" w:hAnsi="Times New Roman" w:eastAsia="方正仿宋_GBK"/>
              <w:sz w:val="33"/>
              <w:szCs w:val="33"/>
            </w:rPr>
            <w:tab/>
          </w:r>
          <w:r>
            <w:rPr>
              <w:rFonts w:ascii="Times New Roman" w:hAnsi="Times New Roman" w:eastAsia="方正仿宋_GBK"/>
              <w:sz w:val="33"/>
              <w:szCs w:val="33"/>
            </w:rPr>
            <w:t>8</w:t>
          </w:r>
          <w:r>
            <w:rPr>
              <w:rFonts w:ascii="Times New Roman" w:hAnsi="Times New Roman" w:eastAsia="方正仿宋_GBK"/>
              <w:sz w:val="33"/>
              <w:szCs w:val="33"/>
            </w:rPr>
            <w:fldChar w:fldCharType="end"/>
          </w:r>
        </w:p>
        <w:p w14:paraId="406168D5">
          <w:pPr>
            <w:pStyle w:val="31"/>
            <w:tabs>
              <w:tab w:val="right" w:leader="dot" w:pos="8306"/>
            </w:tabs>
            <w:ind w:left="420"/>
            <w:rPr>
              <w:rFonts w:ascii="Times New Roman" w:hAnsi="Times New Roman" w:eastAsia="方正仿宋_GBK"/>
              <w:sz w:val="33"/>
              <w:szCs w:val="33"/>
            </w:rPr>
          </w:pPr>
          <w:r>
            <w:fldChar w:fldCharType="begin"/>
          </w:r>
          <w:r>
            <w:instrText xml:space="preserve"> HYPERLINK \l "_Toc30696" </w:instrText>
          </w:r>
          <w:r>
            <w:fldChar w:fldCharType="separate"/>
          </w:r>
          <w:r>
            <w:rPr>
              <w:rFonts w:ascii="Times New Roman" w:hAnsi="Times New Roman" w:eastAsia="方正仿宋_GBK"/>
              <w:sz w:val="33"/>
              <w:szCs w:val="33"/>
            </w:rPr>
            <w:t>四、财政拨款收入支出决算总体情况说明</w:t>
          </w:r>
          <w:r>
            <w:rPr>
              <w:rFonts w:ascii="Times New Roman" w:hAnsi="Times New Roman" w:eastAsia="方正仿宋_GBK"/>
              <w:sz w:val="33"/>
              <w:szCs w:val="33"/>
            </w:rPr>
            <w:tab/>
          </w:r>
          <w:r>
            <w:rPr>
              <w:rFonts w:ascii="Times New Roman" w:hAnsi="Times New Roman" w:eastAsia="方正仿宋_GBK"/>
              <w:sz w:val="33"/>
              <w:szCs w:val="33"/>
            </w:rPr>
            <w:t>8</w:t>
          </w:r>
          <w:r>
            <w:rPr>
              <w:rFonts w:ascii="Times New Roman" w:hAnsi="Times New Roman" w:eastAsia="方正仿宋_GBK"/>
              <w:sz w:val="33"/>
              <w:szCs w:val="33"/>
            </w:rPr>
            <w:fldChar w:fldCharType="end"/>
          </w:r>
        </w:p>
        <w:p w14:paraId="20C0AF6C">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"_Toc19286" </w:instrText>
          </w:r>
          <w:r>
            <w:fldChar w:fldCharType="separate"/>
          </w:r>
          <w:r>
            <w:rPr>
              <w:rFonts w:ascii="Times New Roman" w:hAnsi="Times New Roman" w:eastAsia="方正仿宋_GBK"/>
              <w:sz w:val="33"/>
              <w:szCs w:val="33"/>
            </w:rPr>
            <w:t>五、一般公共预算财政拨款支出决算情况说明</w:t>
          </w:r>
          <w:r>
            <w:rPr>
              <w:rFonts w:ascii="Times New Roman" w:hAnsi="Times New Roman" w:eastAsia="方正仿宋_GBK"/>
              <w:sz w:val="33"/>
              <w:szCs w:val="33"/>
            </w:rPr>
            <w:tab/>
          </w:r>
          <w:r>
            <w:rPr>
              <w:rFonts w:ascii="Times New Roman" w:hAnsi="Times New Roman" w:eastAsia="方正仿宋_GBK"/>
              <w:sz w:val="33"/>
              <w:szCs w:val="33"/>
            </w:rPr>
            <w:t>9</w:t>
          </w:r>
          <w:r>
            <w:rPr>
              <w:rFonts w:ascii="Times New Roman" w:hAnsi="Times New Roman" w:eastAsia="方正仿宋_GBK"/>
              <w:sz w:val="33"/>
              <w:szCs w:val="33"/>
            </w:rPr>
            <w:fldChar w:fldCharType="end"/>
          </w:r>
        </w:p>
        <w:p w14:paraId="5127695C">
          <w:pPr>
            <w:pStyle w:val="32"/>
            <w:tabs>
              <w:tab w:val="right" w:leader="dot" w:pos="8306"/>
            </w:tabs>
            <w:ind w:left="840"/>
            <w:rPr>
              <w:rFonts w:ascii="Times New Roman" w:hAnsi="Times New Roman" w:eastAsia="方正仿宋_GBK"/>
              <w:sz w:val="33"/>
              <w:szCs w:val="33"/>
            </w:rPr>
          </w:pPr>
          <w:r>
            <w:fldChar w:fldCharType="begin"/>
          </w:r>
          <w:r>
            <w:instrText xml:space="preserve"> HYPERLINK \l "_Toc15415" </w:instrText>
          </w:r>
          <w:r>
            <w:fldChar w:fldCharType="separate"/>
          </w:r>
          <w:r>
            <w:rPr>
              <w:rFonts w:ascii="Times New Roman" w:hAnsi="Times New Roman" w:eastAsia="方正仿宋_GBK"/>
              <w:sz w:val="33"/>
              <w:szCs w:val="33"/>
            </w:rPr>
            <w:t>（一）一般公共预算财政拨款支出决算总体情况</w:t>
          </w:r>
          <w:r>
            <w:rPr>
              <w:rFonts w:ascii="Times New Roman" w:hAnsi="Times New Roman" w:eastAsia="方正仿宋_GBK"/>
              <w:sz w:val="33"/>
              <w:szCs w:val="33"/>
            </w:rPr>
            <w:tab/>
          </w:r>
          <w:r>
            <w:rPr>
              <w:rFonts w:ascii="Times New Roman" w:hAnsi="Times New Roman" w:eastAsia="方正仿宋_GBK"/>
              <w:sz w:val="33"/>
              <w:szCs w:val="33"/>
            </w:rPr>
            <w:t>9</w:t>
          </w:r>
          <w:r>
            <w:rPr>
              <w:rFonts w:ascii="Times New Roman" w:hAnsi="Times New Roman" w:eastAsia="方正仿宋_GBK"/>
              <w:sz w:val="33"/>
              <w:szCs w:val="33"/>
            </w:rPr>
            <w:fldChar w:fldCharType="end"/>
          </w:r>
        </w:p>
        <w:p w14:paraId="25969608">
          <w:pPr>
            <w:pStyle w:val="32"/>
            <w:tabs>
              <w:tab w:val="right" w:leader="dot" w:pos="8306"/>
            </w:tabs>
            <w:ind w:left="840"/>
            <w:rPr>
              <w:rFonts w:ascii="Times New Roman" w:hAnsi="Times New Roman" w:eastAsia="方正仿宋_GBK"/>
              <w:sz w:val="33"/>
              <w:szCs w:val="33"/>
            </w:rPr>
          </w:pPr>
          <w:r>
            <w:fldChar w:fldCharType="begin"/>
          </w:r>
          <w:r>
            <w:instrText xml:space="preserve"> HYPERLINK \l "_Toc12487" </w:instrText>
          </w:r>
          <w:r>
            <w:fldChar w:fldCharType="separate"/>
          </w:r>
          <w:r>
            <w:rPr>
              <w:rFonts w:ascii="Times New Roman" w:hAnsi="Times New Roman" w:eastAsia="方正仿宋_GBK"/>
              <w:sz w:val="33"/>
              <w:szCs w:val="33"/>
            </w:rPr>
            <w:t>（二）一般公共预算财政拨款支出决算结构情况</w:t>
          </w:r>
          <w:r>
            <w:rPr>
              <w:rFonts w:ascii="Times New Roman" w:hAnsi="Times New Roman" w:eastAsia="方正仿宋_GBK"/>
              <w:sz w:val="33"/>
              <w:szCs w:val="33"/>
            </w:rPr>
            <w:tab/>
          </w:r>
          <w:r>
            <w:rPr>
              <w:rFonts w:ascii="Times New Roman" w:hAnsi="Times New Roman" w:eastAsia="方正仿宋_GBK"/>
              <w:sz w:val="33"/>
              <w:szCs w:val="33"/>
            </w:rPr>
            <w:t>10</w:t>
          </w:r>
          <w:r>
            <w:rPr>
              <w:rFonts w:ascii="Times New Roman" w:hAnsi="Times New Roman" w:eastAsia="方正仿宋_GBK"/>
              <w:sz w:val="33"/>
              <w:szCs w:val="33"/>
            </w:rPr>
            <w:fldChar w:fldCharType="end"/>
          </w:r>
        </w:p>
        <w:p w14:paraId="1A7F877E">
          <w:pPr>
            <w:pStyle w:val="32"/>
            <w:tabs>
              <w:tab w:val="right" w:leader="dot" w:pos="8306"/>
            </w:tabs>
            <w:ind w:left="840"/>
            <w:rPr>
              <w:rFonts w:ascii="Times New Roman" w:hAnsi="Times New Roman" w:eastAsia="方正仿宋_GBK"/>
              <w:sz w:val="33"/>
              <w:szCs w:val="33"/>
            </w:rPr>
          </w:pPr>
          <w:r>
            <w:fldChar w:fldCharType="begin"/>
          </w:r>
          <w:r>
            <w:instrText xml:space="preserve"> HYPERLINK \l "_Toc9076" </w:instrText>
          </w:r>
          <w:r>
            <w:fldChar w:fldCharType="separate"/>
          </w:r>
          <w:r>
            <w:rPr>
              <w:rFonts w:ascii="Times New Roman" w:hAnsi="Times New Roman" w:eastAsia="方正仿宋_GBK"/>
              <w:sz w:val="33"/>
              <w:szCs w:val="33"/>
            </w:rPr>
            <w:t>（三）一般公共预算财政拨款支出决算具体情况</w:t>
          </w:r>
          <w:r>
            <w:rPr>
              <w:rFonts w:ascii="Times New Roman" w:hAnsi="Times New Roman" w:eastAsia="方正仿宋_GBK"/>
              <w:sz w:val="33"/>
              <w:szCs w:val="33"/>
            </w:rPr>
            <w:tab/>
          </w:r>
          <w:r>
            <w:rPr>
              <w:rFonts w:ascii="Times New Roman" w:hAnsi="Times New Roman" w:eastAsia="方正仿宋_GBK"/>
              <w:sz w:val="33"/>
              <w:szCs w:val="33"/>
            </w:rPr>
            <w:t>10</w:t>
          </w:r>
          <w:r>
            <w:rPr>
              <w:rFonts w:ascii="Times New Roman" w:hAnsi="Times New Roman" w:eastAsia="方正仿宋_GBK"/>
              <w:sz w:val="33"/>
              <w:szCs w:val="33"/>
            </w:rPr>
            <w:fldChar w:fldCharType="end"/>
          </w:r>
        </w:p>
        <w:p w14:paraId="0C2A4238">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"_Toc10370" </w:instrText>
          </w:r>
          <w:r>
            <w:fldChar w:fldCharType="separate"/>
          </w:r>
          <w:r>
            <w:rPr>
              <w:rFonts w:ascii="Times New Roman" w:hAnsi="Times New Roman" w:eastAsia="方正仿宋_GBK"/>
              <w:sz w:val="33"/>
              <w:szCs w:val="33"/>
            </w:rPr>
            <w:t>六、一般公共预算财政拨款基本支出决算情况说明</w:t>
          </w:r>
          <w:r>
            <w:rPr>
              <w:rFonts w:ascii="Times New Roman" w:hAnsi="Times New Roman" w:eastAsia="方正仿宋_GBK"/>
              <w:sz w:val="33"/>
              <w:szCs w:val="33"/>
            </w:rPr>
            <w:tab/>
          </w:r>
          <w:r>
            <w:rPr>
              <w:rFonts w:ascii="Times New Roman" w:hAnsi="Times New Roman" w:eastAsia="方正仿宋_GBK"/>
              <w:sz w:val="33"/>
              <w:szCs w:val="33"/>
            </w:rPr>
            <w:t>11</w:t>
          </w:r>
          <w:r>
            <w:rPr>
              <w:rFonts w:ascii="Times New Roman" w:hAnsi="Times New Roman" w:eastAsia="方正仿宋_GBK"/>
              <w:sz w:val="33"/>
              <w:szCs w:val="33"/>
            </w:rPr>
            <w:fldChar w:fldCharType="end"/>
          </w:r>
        </w:p>
        <w:p w14:paraId="258A03DE">
          <w:pPr>
            <w:pStyle w:val="31"/>
            <w:tabs>
              <w:tab w:val="right" w:leader="dot" w:pos="8306"/>
            </w:tabs>
            <w:ind w:left="420"/>
            <w:rPr>
              <w:rFonts w:ascii="Times New Roman" w:hAnsi="Times New Roman" w:eastAsia="方正仿宋_GBK"/>
              <w:sz w:val="33"/>
              <w:szCs w:val="33"/>
            </w:rPr>
          </w:pPr>
          <w:r>
            <w:fldChar w:fldCharType="begin"/>
          </w:r>
          <w:r>
            <w:instrText xml:space="preserve"> HYPERLINK \l "_Toc22406" </w:instrText>
          </w:r>
          <w:r>
            <w:fldChar w:fldCharType="separate"/>
          </w:r>
          <w:r>
            <w:rPr>
              <w:rFonts w:ascii="Times New Roman" w:hAnsi="Times New Roman" w:eastAsia="方正仿宋_GBK"/>
              <w:sz w:val="33"/>
              <w:szCs w:val="33"/>
            </w:rPr>
            <w:t>七、“三公”经费财政拨款支出决算情况说明</w:t>
          </w:r>
          <w:r>
            <w:rPr>
              <w:rFonts w:ascii="Times New Roman" w:hAnsi="Times New Roman" w:eastAsia="方正仿宋_GBK"/>
              <w:sz w:val="33"/>
              <w:szCs w:val="33"/>
            </w:rPr>
            <w:tab/>
          </w:r>
          <w:r>
            <w:rPr>
              <w:rFonts w:ascii="Times New Roman" w:hAnsi="Times New Roman" w:eastAsia="方正仿宋_GBK"/>
              <w:sz w:val="33"/>
              <w:szCs w:val="33"/>
            </w:rPr>
            <w:t>11</w:t>
          </w:r>
          <w:r>
            <w:rPr>
              <w:rFonts w:ascii="Times New Roman" w:hAnsi="Times New Roman" w:eastAsia="方正仿宋_GBK"/>
              <w:sz w:val="33"/>
              <w:szCs w:val="33"/>
            </w:rPr>
            <w:fldChar w:fldCharType="end"/>
          </w:r>
        </w:p>
        <w:p w14:paraId="7F8A5608">
          <w:pPr>
            <w:pStyle w:val="32"/>
            <w:tabs>
              <w:tab w:val="right" w:leader="dot" w:pos="8306"/>
            </w:tabs>
            <w:ind w:left="840"/>
            <w:rPr>
              <w:rFonts w:ascii="Times New Roman" w:hAnsi="Times New Roman" w:eastAsia="方正仿宋_GBK"/>
              <w:sz w:val="33"/>
              <w:szCs w:val="33"/>
            </w:rPr>
          </w:pPr>
          <w:r>
            <w:fldChar w:fldCharType="begin"/>
          </w:r>
          <w:r>
            <w:instrText xml:space="preserve"> HYPERLINK \l "_Toc20389" </w:instrText>
          </w:r>
          <w:r>
            <w:fldChar w:fldCharType="separate"/>
          </w:r>
          <w:r>
            <w:rPr>
              <w:rFonts w:ascii="Times New Roman" w:hAnsi="Times New Roman" w:eastAsia="方正仿宋_GBK"/>
              <w:sz w:val="33"/>
              <w:szCs w:val="33"/>
            </w:rPr>
            <w:t>（一）“三公”经费财政拨款支出决算总体情况说明</w:t>
          </w:r>
          <w:r>
            <w:rPr>
              <w:rFonts w:ascii="Times New Roman" w:hAnsi="Times New Roman" w:eastAsia="方正仿宋_GBK"/>
              <w:sz w:val="33"/>
              <w:szCs w:val="33"/>
            </w:rPr>
            <w:tab/>
          </w:r>
          <w:r>
            <w:rPr>
              <w:rFonts w:ascii="Times New Roman" w:hAnsi="Times New Roman" w:eastAsia="方正仿宋_GBK"/>
              <w:sz w:val="33"/>
              <w:szCs w:val="33"/>
            </w:rPr>
            <w:t>11</w:t>
          </w:r>
          <w:r>
            <w:rPr>
              <w:rFonts w:ascii="Times New Roman" w:hAnsi="Times New Roman" w:eastAsia="方正仿宋_GBK"/>
              <w:sz w:val="33"/>
              <w:szCs w:val="33"/>
            </w:rPr>
            <w:fldChar w:fldCharType="end"/>
          </w:r>
        </w:p>
        <w:p w14:paraId="3268F851">
          <w:pPr>
            <w:pStyle w:val="32"/>
            <w:tabs>
              <w:tab w:val="right" w:leader="dot" w:pos="8306"/>
            </w:tabs>
            <w:ind w:left="840"/>
            <w:rPr>
              <w:rFonts w:ascii="Times New Roman" w:hAnsi="Times New Roman" w:eastAsia="方正仿宋_GBK"/>
              <w:sz w:val="33"/>
              <w:szCs w:val="33"/>
            </w:rPr>
          </w:pPr>
          <w:r>
            <w:fldChar w:fldCharType="begin"/>
          </w:r>
          <w:r>
            <w:instrText xml:space="preserve"> HYPERLINK \l "_Toc22708" </w:instrText>
          </w:r>
          <w:r>
            <w:fldChar w:fldCharType="separate"/>
          </w:r>
          <w:r>
            <w:rPr>
              <w:rFonts w:ascii="Times New Roman" w:hAnsi="Times New Roman" w:eastAsia="方正仿宋_GBK"/>
              <w:sz w:val="33"/>
              <w:szCs w:val="33"/>
            </w:rPr>
            <w:t>（二）“三公”经费财政拨款支出决算具体情况说明</w:t>
          </w:r>
          <w:r>
            <w:rPr>
              <w:rFonts w:ascii="Times New Roman" w:hAnsi="Times New Roman" w:eastAsia="方正仿宋_GBK"/>
              <w:sz w:val="33"/>
              <w:szCs w:val="33"/>
            </w:rPr>
            <w:tab/>
          </w:r>
          <w:r>
            <w:rPr>
              <w:rFonts w:ascii="Times New Roman" w:hAnsi="Times New Roman" w:eastAsia="方正仿宋_GBK"/>
              <w:sz w:val="33"/>
              <w:szCs w:val="33"/>
            </w:rPr>
            <w:t>12</w:t>
          </w:r>
          <w:r>
            <w:rPr>
              <w:rFonts w:ascii="Times New Roman" w:hAnsi="Times New Roman" w:eastAsia="方正仿宋_GBK"/>
              <w:sz w:val="33"/>
              <w:szCs w:val="33"/>
            </w:rPr>
            <w:fldChar w:fldCharType="end"/>
          </w:r>
        </w:p>
        <w:p w14:paraId="1CE5180B">
          <w:pPr>
            <w:pStyle w:val="31"/>
            <w:tabs>
              <w:tab w:val="right" w:leader="dot" w:pos="8306"/>
            </w:tabs>
            <w:ind w:left="420"/>
            <w:rPr>
              <w:rFonts w:ascii="Times New Roman" w:hAnsi="Times New Roman" w:eastAsia="方正仿宋_GBK"/>
              <w:sz w:val="33"/>
              <w:szCs w:val="33"/>
            </w:rPr>
          </w:pPr>
          <w:r>
            <w:fldChar w:fldCharType="begin"/>
          </w:r>
          <w:r>
            <w:instrText xml:space="preserve"> HYPERLINK \l "_Toc9839" </w:instrText>
          </w:r>
          <w:r>
            <w:fldChar w:fldCharType="separate"/>
          </w:r>
          <w:r>
            <w:rPr>
              <w:rFonts w:ascii="Times New Roman" w:hAnsi="Times New Roman" w:eastAsia="方正仿宋_GBK"/>
              <w:sz w:val="33"/>
              <w:szCs w:val="33"/>
            </w:rPr>
            <w:t>八、政府性基金预算支出决算情况说明</w:t>
          </w:r>
          <w:r>
            <w:rPr>
              <w:rFonts w:ascii="Times New Roman" w:hAnsi="Times New Roman" w:eastAsia="方正仿宋_GBK"/>
              <w:sz w:val="33"/>
              <w:szCs w:val="33"/>
            </w:rPr>
            <w:tab/>
          </w:r>
          <w:r>
            <w:rPr>
              <w:rFonts w:ascii="Times New Roman" w:hAnsi="Times New Roman" w:eastAsia="方正仿宋_GBK"/>
              <w:sz w:val="33"/>
              <w:szCs w:val="33"/>
            </w:rPr>
            <w:t>13</w:t>
          </w:r>
          <w:r>
            <w:rPr>
              <w:rFonts w:ascii="Times New Roman" w:hAnsi="Times New Roman" w:eastAsia="方正仿宋_GBK"/>
              <w:sz w:val="33"/>
              <w:szCs w:val="33"/>
            </w:rPr>
            <w:fldChar w:fldCharType="end"/>
          </w:r>
        </w:p>
        <w:p w14:paraId="65F0504D">
          <w:pPr>
            <w:pStyle w:val="31"/>
            <w:tabs>
              <w:tab w:val="right" w:leader="dot" w:pos="8306"/>
            </w:tabs>
            <w:ind w:left="420"/>
            <w:rPr>
              <w:rFonts w:ascii="Times New Roman" w:hAnsi="Times New Roman" w:eastAsia="方正仿宋_GBK"/>
              <w:sz w:val="33"/>
              <w:szCs w:val="33"/>
            </w:rPr>
          </w:pPr>
          <w:r>
            <w:fldChar w:fldCharType="begin"/>
          </w:r>
          <w:r>
            <w:instrText xml:space="preserve"> HYPERLINK \l "_Toc2809" </w:instrText>
          </w:r>
          <w:r>
            <w:fldChar w:fldCharType="separate"/>
          </w:r>
          <w:r>
            <w:rPr>
              <w:rFonts w:ascii="Times New Roman" w:hAnsi="Times New Roman" w:eastAsia="方正仿宋_GBK"/>
              <w:sz w:val="33"/>
              <w:szCs w:val="33"/>
            </w:rPr>
            <w:t>九、 国有资本经营预算支出决算情况说明</w:t>
          </w:r>
          <w:r>
            <w:rPr>
              <w:rFonts w:ascii="Times New Roman" w:hAnsi="Times New Roman" w:eastAsia="方正仿宋_GBK"/>
              <w:sz w:val="33"/>
              <w:szCs w:val="33"/>
            </w:rPr>
            <w:tab/>
          </w:r>
          <w:r>
            <w:rPr>
              <w:rFonts w:ascii="Times New Roman" w:hAnsi="Times New Roman" w:eastAsia="方正仿宋_GBK"/>
              <w:sz w:val="33"/>
              <w:szCs w:val="33"/>
            </w:rPr>
            <w:t>13</w:t>
          </w:r>
          <w:r>
            <w:rPr>
              <w:rFonts w:ascii="Times New Roman" w:hAnsi="Times New Roman" w:eastAsia="方正仿宋_GBK"/>
              <w:sz w:val="33"/>
              <w:szCs w:val="33"/>
            </w:rPr>
            <w:fldChar w:fldCharType="end"/>
          </w:r>
        </w:p>
        <w:p w14:paraId="06E3A804">
          <w:pPr>
            <w:pStyle w:val="31"/>
            <w:tabs>
              <w:tab w:val="right" w:leader="dot" w:pos="8306"/>
            </w:tabs>
            <w:ind w:left="420"/>
            <w:rPr>
              <w:rFonts w:ascii="Times New Roman" w:hAnsi="Times New Roman" w:eastAsia="方正仿宋_GBK"/>
              <w:sz w:val="33"/>
              <w:szCs w:val="33"/>
            </w:rPr>
          </w:pPr>
          <w:r>
            <w:fldChar w:fldCharType="begin"/>
          </w:r>
          <w:r>
            <w:instrText xml:space="preserve"> HYPERLINK \l "_Toc6876" </w:instrText>
          </w:r>
          <w:r>
            <w:fldChar w:fldCharType="separate"/>
          </w:r>
          <w:r>
            <w:rPr>
              <w:rFonts w:ascii="Times New Roman" w:hAnsi="Times New Roman" w:eastAsia="方正仿宋_GBK"/>
              <w:sz w:val="33"/>
              <w:szCs w:val="33"/>
            </w:rPr>
            <w:t>十、其他重要事项的情况说明</w:t>
          </w:r>
          <w:r>
            <w:rPr>
              <w:rFonts w:ascii="Times New Roman" w:hAnsi="Times New Roman" w:eastAsia="方正仿宋_GBK"/>
              <w:sz w:val="33"/>
              <w:szCs w:val="33"/>
            </w:rPr>
            <w:tab/>
          </w:r>
          <w:r>
            <w:rPr>
              <w:rFonts w:ascii="Times New Roman" w:hAnsi="Times New Roman" w:eastAsia="方正仿宋_GBK"/>
              <w:sz w:val="33"/>
              <w:szCs w:val="33"/>
            </w:rPr>
            <w:t>13</w:t>
          </w:r>
          <w:r>
            <w:rPr>
              <w:rFonts w:ascii="Times New Roman" w:hAnsi="Times New Roman" w:eastAsia="方正仿宋_GBK"/>
              <w:sz w:val="33"/>
              <w:szCs w:val="33"/>
            </w:rPr>
            <w:fldChar w:fldCharType="end"/>
          </w:r>
        </w:p>
        <w:p w14:paraId="33F6CCE4">
          <w:pPr>
            <w:pStyle w:val="32"/>
            <w:tabs>
              <w:tab w:val="right" w:leader="dot" w:pos="8306"/>
            </w:tabs>
            <w:ind w:left="840"/>
            <w:rPr>
              <w:rFonts w:ascii="Times New Roman" w:hAnsi="Times New Roman" w:eastAsia="方正仿宋_GBK"/>
              <w:sz w:val="33"/>
              <w:szCs w:val="33"/>
            </w:rPr>
          </w:pPr>
          <w:r>
            <w:fldChar w:fldCharType="begin"/>
          </w:r>
          <w:r>
            <w:instrText xml:space="preserve"> HYPERLINK \l "_Toc32414" </w:instrText>
          </w:r>
          <w:r>
            <w:fldChar w:fldCharType="separate"/>
          </w:r>
          <w:r>
            <w:rPr>
              <w:rFonts w:ascii="Times New Roman" w:hAnsi="Times New Roman" w:eastAsia="方正仿宋_GBK"/>
              <w:sz w:val="33"/>
              <w:szCs w:val="33"/>
            </w:rPr>
            <w:t>（一）机关运行经费支出情况</w:t>
          </w:r>
          <w:r>
            <w:rPr>
              <w:rFonts w:ascii="Times New Roman" w:hAnsi="Times New Roman" w:eastAsia="方正仿宋_GBK"/>
              <w:sz w:val="33"/>
              <w:szCs w:val="33"/>
            </w:rPr>
            <w:tab/>
          </w:r>
          <w:r>
            <w:rPr>
              <w:rFonts w:ascii="Times New Roman" w:hAnsi="Times New Roman" w:eastAsia="方正仿宋_GBK"/>
              <w:sz w:val="33"/>
              <w:szCs w:val="33"/>
            </w:rPr>
            <w:t>13</w:t>
          </w:r>
          <w:r>
            <w:rPr>
              <w:rFonts w:ascii="Times New Roman" w:hAnsi="Times New Roman" w:eastAsia="方正仿宋_GBK"/>
              <w:sz w:val="33"/>
              <w:szCs w:val="33"/>
            </w:rPr>
            <w:fldChar w:fldCharType="end"/>
          </w:r>
        </w:p>
        <w:p w14:paraId="684D4EE4">
          <w:pPr>
            <w:pStyle w:val="32"/>
            <w:tabs>
              <w:tab w:val="right" w:leader="dot" w:pos="8306"/>
            </w:tabs>
            <w:ind w:left="840"/>
            <w:rPr>
              <w:rFonts w:ascii="Times New Roman" w:hAnsi="Times New Roman" w:eastAsia="方正仿宋_GBK"/>
              <w:sz w:val="33"/>
              <w:szCs w:val="33"/>
            </w:rPr>
          </w:pPr>
          <w:r>
            <w:fldChar w:fldCharType="begin"/>
          </w:r>
          <w:r>
            <w:instrText xml:space="preserve"> HYPERLINK \l "_Toc30027" </w:instrText>
          </w:r>
          <w:r>
            <w:fldChar w:fldCharType="separate"/>
          </w:r>
          <w:r>
            <w:rPr>
              <w:rFonts w:ascii="Times New Roman" w:hAnsi="Times New Roman" w:eastAsia="方正仿宋_GBK"/>
              <w:sz w:val="33"/>
              <w:szCs w:val="33"/>
            </w:rPr>
            <w:t>（二）政府采购支出情况</w:t>
          </w:r>
          <w:r>
            <w:rPr>
              <w:rFonts w:ascii="Times New Roman" w:hAnsi="Times New Roman" w:eastAsia="方正仿宋_GBK"/>
              <w:sz w:val="33"/>
              <w:szCs w:val="33"/>
            </w:rPr>
            <w:tab/>
          </w:r>
          <w:r>
            <w:rPr>
              <w:rFonts w:ascii="Times New Roman" w:hAnsi="Times New Roman" w:eastAsia="方正仿宋_GBK"/>
              <w:sz w:val="33"/>
              <w:szCs w:val="33"/>
            </w:rPr>
            <w:t>13</w:t>
          </w:r>
          <w:r>
            <w:rPr>
              <w:rFonts w:ascii="Times New Roman" w:hAnsi="Times New Roman" w:eastAsia="方正仿宋_GBK"/>
              <w:sz w:val="33"/>
              <w:szCs w:val="33"/>
            </w:rPr>
            <w:fldChar w:fldCharType="end"/>
          </w:r>
        </w:p>
        <w:p w14:paraId="2534D952">
          <w:pPr>
            <w:pStyle w:val="32"/>
            <w:tabs>
              <w:tab w:val="right" w:leader="dot" w:pos="8306"/>
            </w:tabs>
            <w:ind w:left="840"/>
            <w:rPr>
              <w:rFonts w:ascii="Times New Roman" w:hAnsi="Times New Roman" w:eastAsia="方正仿宋_GBK"/>
              <w:sz w:val="33"/>
              <w:szCs w:val="33"/>
            </w:rPr>
          </w:pPr>
          <w:r>
            <w:fldChar w:fldCharType="begin"/>
          </w:r>
          <w:r>
            <w:instrText xml:space="preserve"> HYPERLINK \l "_Toc22231" </w:instrText>
          </w:r>
          <w:r>
            <w:fldChar w:fldCharType="separate"/>
          </w:r>
          <w:r>
            <w:rPr>
              <w:rFonts w:ascii="Times New Roman" w:hAnsi="Times New Roman" w:eastAsia="方正仿宋_GBK"/>
              <w:sz w:val="33"/>
              <w:szCs w:val="33"/>
            </w:rPr>
            <w:t>（三）国有资产占有使用情况</w:t>
          </w:r>
          <w:r>
            <w:rPr>
              <w:rFonts w:ascii="Times New Roman" w:hAnsi="Times New Roman" w:eastAsia="方正仿宋_GBK"/>
              <w:sz w:val="33"/>
              <w:szCs w:val="33"/>
            </w:rPr>
            <w:tab/>
          </w:r>
          <w:r>
            <w:rPr>
              <w:rFonts w:ascii="Times New Roman" w:hAnsi="Times New Roman" w:eastAsia="方正仿宋_GBK"/>
              <w:sz w:val="33"/>
              <w:szCs w:val="33"/>
            </w:rPr>
            <w:t>13</w:t>
          </w:r>
          <w:r>
            <w:rPr>
              <w:rFonts w:ascii="Times New Roman" w:hAnsi="Times New Roman" w:eastAsia="方正仿宋_GBK"/>
              <w:sz w:val="33"/>
              <w:szCs w:val="33"/>
            </w:rPr>
            <w:fldChar w:fldCharType="end"/>
          </w:r>
        </w:p>
        <w:p w14:paraId="6ADD4C69">
          <w:pPr>
            <w:pStyle w:val="32"/>
            <w:tabs>
              <w:tab w:val="right" w:leader="dot" w:pos="8306"/>
            </w:tabs>
            <w:ind w:left="840"/>
            <w:rPr>
              <w:rFonts w:ascii="Times New Roman" w:hAnsi="Times New Roman" w:eastAsia="方正仿宋_GBK"/>
              <w:sz w:val="33"/>
              <w:szCs w:val="33"/>
            </w:rPr>
          </w:pPr>
          <w:r>
            <w:fldChar w:fldCharType="begin"/>
          </w:r>
          <w:r>
            <w:instrText xml:space="preserve"> HYPERLINK \l "_Toc7975" </w:instrText>
          </w:r>
          <w:r>
            <w:fldChar w:fldCharType="separate"/>
          </w:r>
          <w:r>
            <w:rPr>
              <w:rFonts w:ascii="Times New Roman" w:hAnsi="Times New Roman" w:eastAsia="方正仿宋_GBK"/>
              <w:sz w:val="33"/>
              <w:szCs w:val="33"/>
            </w:rPr>
            <w:t>（四）预算绩效管理情况</w:t>
          </w:r>
          <w:r>
            <w:rPr>
              <w:rFonts w:ascii="Times New Roman" w:hAnsi="Times New Roman" w:eastAsia="方正仿宋_GBK"/>
              <w:sz w:val="33"/>
              <w:szCs w:val="33"/>
            </w:rPr>
            <w:tab/>
          </w:r>
          <w:r>
            <w:rPr>
              <w:rFonts w:ascii="Times New Roman" w:hAnsi="Times New Roman" w:eastAsia="方正仿宋_GBK"/>
              <w:sz w:val="33"/>
              <w:szCs w:val="33"/>
            </w:rPr>
            <w:t>13</w:t>
          </w:r>
          <w:r>
            <w:rPr>
              <w:rFonts w:ascii="Times New Roman" w:hAnsi="Times New Roman" w:eastAsia="方正仿宋_GBK"/>
              <w:sz w:val="33"/>
              <w:szCs w:val="33"/>
            </w:rPr>
            <w:fldChar w:fldCharType="end"/>
          </w:r>
        </w:p>
        <w:p w14:paraId="104101AE">
          <w:pPr>
            <w:pStyle w:val="30"/>
            <w:tabs>
              <w:tab w:val="right" w:leader="dot" w:pos="8306"/>
            </w:tabs>
            <w:rPr>
              <w:rFonts w:ascii="Times New Roman" w:hAnsi="Times New Roman" w:eastAsia="方正仿宋_GBK"/>
              <w:sz w:val="33"/>
              <w:szCs w:val="33"/>
            </w:rPr>
          </w:pPr>
          <w:r>
            <w:fldChar w:fldCharType="begin"/>
          </w:r>
          <w:r>
            <w:instrText xml:space="preserve"> HYPERLINK \l "_Toc1609" </w:instrText>
          </w:r>
          <w:r>
            <w:fldChar w:fldCharType="separate"/>
          </w:r>
          <w:r>
            <w:rPr>
              <w:rFonts w:ascii="Times New Roman" w:hAnsi="Times New Roman" w:eastAsia="方正仿宋_GBK"/>
              <w:sz w:val="33"/>
              <w:szCs w:val="33"/>
            </w:rPr>
            <w:t>第三部分 名词解释</w:t>
          </w:r>
          <w:r>
            <w:rPr>
              <w:rFonts w:ascii="Times New Roman" w:hAnsi="Times New Roman" w:eastAsia="方正仿宋_GBK"/>
              <w:sz w:val="33"/>
              <w:szCs w:val="33"/>
            </w:rPr>
            <w:tab/>
          </w:r>
          <w:r>
            <w:rPr>
              <w:rFonts w:ascii="Times New Roman" w:hAnsi="Times New Roman" w:eastAsia="方正仿宋_GBK"/>
              <w:sz w:val="33"/>
              <w:szCs w:val="33"/>
            </w:rPr>
            <w:t>15</w:t>
          </w:r>
          <w:r>
            <w:rPr>
              <w:rFonts w:ascii="Times New Roman" w:hAnsi="Times New Roman" w:eastAsia="方正仿宋_GBK"/>
              <w:sz w:val="33"/>
              <w:szCs w:val="33"/>
            </w:rPr>
            <w:fldChar w:fldCharType="end"/>
          </w:r>
        </w:p>
        <w:p w14:paraId="2F72D310">
          <w:pPr>
            <w:pStyle w:val="30"/>
            <w:tabs>
              <w:tab w:val="right" w:leader="dot" w:pos="8306"/>
            </w:tabs>
            <w:rPr>
              <w:rFonts w:ascii="Times New Roman" w:hAnsi="Times New Roman" w:eastAsia="方正仿宋_GBK"/>
              <w:sz w:val="33"/>
              <w:szCs w:val="33"/>
            </w:rPr>
          </w:pPr>
          <w:r>
            <w:fldChar w:fldCharType="begin"/>
          </w:r>
          <w:r>
            <w:instrText xml:space="preserve"> HYPERLINK \l "_Toc15329" </w:instrText>
          </w:r>
          <w:r>
            <w:fldChar w:fldCharType="separate"/>
          </w:r>
          <w:r>
            <w:rPr>
              <w:rFonts w:ascii="Times New Roman" w:hAnsi="Times New Roman" w:eastAsia="方正仿宋_GBK"/>
              <w:sz w:val="33"/>
              <w:szCs w:val="33"/>
            </w:rPr>
            <w:t>第四部分 附件</w:t>
          </w:r>
          <w:r>
            <w:rPr>
              <w:rFonts w:ascii="Times New Roman" w:hAnsi="Times New Roman" w:eastAsia="方正仿宋_GBK"/>
              <w:sz w:val="33"/>
              <w:szCs w:val="33"/>
            </w:rPr>
            <w:tab/>
          </w:r>
          <w:r>
            <w:rPr>
              <w:rFonts w:ascii="Times New Roman" w:hAnsi="Times New Roman" w:eastAsia="方正仿宋_GBK"/>
              <w:sz w:val="33"/>
              <w:szCs w:val="33"/>
            </w:rPr>
            <w:t>18</w:t>
          </w:r>
          <w:r>
            <w:rPr>
              <w:rFonts w:ascii="Times New Roman" w:hAnsi="Times New Roman" w:eastAsia="方正仿宋_GBK"/>
              <w:sz w:val="33"/>
              <w:szCs w:val="33"/>
            </w:rPr>
            <w:fldChar w:fldCharType="end"/>
          </w:r>
        </w:p>
        <w:p w14:paraId="20420C0C">
          <w:pPr>
            <w:pStyle w:val="31"/>
            <w:tabs>
              <w:tab w:val="right" w:leader="dot" w:pos="8306"/>
            </w:tabs>
            <w:ind w:left="420"/>
            <w:rPr>
              <w:rFonts w:ascii="Times New Roman" w:hAnsi="Times New Roman" w:eastAsia="方正仿宋_GBK"/>
              <w:sz w:val="33"/>
              <w:szCs w:val="33"/>
            </w:rPr>
          </w:pPr>
          <w:r>
            <w:fldChar w:fldCharType="begin"/>
          </w:r>
          <w:r>
            <w:instrText xml:space="preserve"> HYPERLINK \l "_Toc6290" </w:instrText>
          </w:r>
          <w:r>
            <w:fldChar w:fldCharType="separate"/>
          </w:r>
          <w:r>
            <w:rPr>
              <w:rFonts w:ascii="Times New Roman" w:hAnsi="Times New Roman" w:eastAsia="方正仿宋_GBK"/>
              <w:sz w:val="33"/>
              <w:szCs w:val="33"/>
            </w:rPr>
            <w:t>中共广安市委党校2020年部门</w:t>
          </w:r>
          <w:r>
            <w:rPr>
              <w:rFonts w:ascii="Times New Roman" w:hAnsi="Times New Roman" w:eastAsia="方正仿宋_GBK"/>
              <w:sz w:val="33"/>
              <w:szCs w:val="33"/>
            </w:rPr>
            <w:tab/>
          </w:r>
          <w:r>
            <w:rPr>
              <w:rFonts w:ascii="Times New Roman" w:hAnsi="Times New Roman" w:eastAsia="方正仿宋_GBK"/>
              <w:sz w:val="33"/>
              <w:szCs w:val="33"/>
            </w:rPr>
            <w:t>18</w:t>
          </w:r>
          <w:r>
            <w:rPr>
              <w:rFonts w:ascii="Times New Roman" w:hAnsi="Times New Roman" w:eastAsia="方正仿宋_GBK"/>
              <w:sz w:val="33"/>
              <w:szCs w:val="33"/>
            </w:rPr>
            <w:fldChar w:fldCharType="end"/>
          </w:r>
        </w:p>
        <w:p w14:paraId="1C52A5A3">
          <w:pPr>
            <w:pStyle w:val="31"/>
            <w:tabs>
              <w:tab w:val="right" w:leader="dot" w:pos="8306"/>
            </w:tabs>
            <w:ind w:left="420"/>
            <w:rPr>
              <w:rFonts w:ascii="Times New Roman" w:hAnsi="Times New Roman" w:eastAsia="方正仿宋_GBK"/>
              <w:sz w:val="33"/>
              <w:szCs w:val="33"/>
            </w:rPr>
          </w:pPr>
          <w:r>
            <w:fldChar w:fldCharType="begin"/>
          </w:r>
          <w:r>
            <w:instrText xml:space="preserve"> HYPERLINK \l "_Toc3780" </w:instrText>
          </w:r>
          <w:r>
            <w:fldChar w:fldCharType="separate"/>
          </w:r>
          <w:r>
            <w:rPr>
              <w:rFonts w:ascii="Times New Roman" w:hAnsi="Times New Roman" w:eastAsia="方正仿宋_GBK"/>
              <w:sz w:val="33"/>
              <w:szCs w:val="33"/>
            </w:rPr>
            <w:t>整体支出绩效自评报告</w:t>
          </w:r>
          <w:r>
            <w:rPr>
              <w:rFonts w:ascii="Times New Roman" w:hAnsi="Times New Roman" w:eastAsia="方正仿宋_GBK"/>
              <w:sz w:val="33"/>
              <w:szCs w:val="33"/>
            </w:rPr>
            <w:tab/>
          </w:r>
          <w:r>
            <w:rPr>
              <w:rFonts w:ascii="Times New Roman" w:hAnsi="Times New Roman" w:eastAsia="方正仿宋_GBK"/>
              <w:sz w:val="33"/>
              <w:szCs w:val="33"/>
            </w:rPr>
            <w:t>18</w:t>
          </w:r>
          <w:r>
            <w:rPr>
              <w:rFonts w:ascii="Times New Roman" w:hAnsi="Times New Roman" w:eastAsia="方正仿宋_GBK"/>
              <w:sz w:val="33"/>
              <w:szCs w:val="33"/>
            </w:rPr>
            <w:fldChar w:fldCharType="end"/>
          </w:r>
        </w:p>
        <w:p w14:paraId="18D57334">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"_Toc14673" </w:instrText>
          </w:r>
          <w:r>
            <w:fldChar w:fldCharType="separate"/>
          </w:r>
          <w:r>
            <w:rPr>
              <w:rFonts w:ascii="Times New Roman" w:hAnsi="Times New Roman" w:eastAsia="方正仿宋_GBK"/>
              <w:sz w:val="33"/>
              <w:szCs w:val="33"/>
            </w:rPr>
            <w:t>一、部门（单位）概况</w:t>
          </w:r>
          <w:r>
            <w:rPr>
              <w:rFonts w:ascii="Times New Roman" w:hAnsi="Times New Roman" w:eastAsia="方正仿宋_GBK"/>
              <w:sz w:val="33"/>
              <w:szCs w:val="33"/>
            </w:rPr>
            <w:tab/>
          </w:r>
          <w:r>
            <w:rPr>
              <w:rFonts w:ascii="Times New Roman" w:hAnsi="Times New Roman" w:eastAsia="方正仿宋_GBK"/>
              <w:sz w:val="33"/>
              <w:szCs w:val="33"/>
            </w:rPr>
            <w:t>18</w:t>
          </w:r>
          <w:r>
            <w:rPr>
              <w:rFonts w:ascii="Times New Roman" w:hAnsi="Times New Roman" w:eastAsia="方正仿宋_GBK"/>
              <w:sz w:val="33"/>
              <w:szCs w:val="33"/>
            </w:rPr>
            <w:fldChar w:fldCharType="end"/>
          </w:r>
        </w:p>
        <w:p w14:paraId="4E51142A">
          <w:pPr>
            <w:pStyle w:val="32"/>
            <w:tabs>
              <w:tab w:val="right" w:leader="dot" w:pos="8306"/>
            </w:tabs>
            <w:ind w:left="840"/>
            <w:rPr>
              <w:rFonts w:ascii="Times New Roman" w:hAnsi="Times New Roman" w:eastAsia="方正仿宋_GBK"/>
              <w:sz w:val="33"/>
              <w:szCs w:val="33"/>
            </w:rPr>
          </w:pPr>
          <w:r>
            <w:fldChar w:fldCharType="begin"/>
          </w:r>
          <w:r>
            <w:instrText xml:space="preserve"> HYPERLINK \l "_Toc15467" </w:instrText>
          </w:r>
          <w:r>
            <w:fldChar w:fldCharType="separate"/>
          </w:r>
          <w:r>
            <w:rPr>
              <w:rFonts w:ascii="Times New Roman" w:hAnsi="Times New Roman" w:eastAsia="方正仿宋_GBK"/>
              <w:sz w:val="33"/>
              <w:szCs w:val="33"/>
            </w:rPr>
            <w:t>（一）机构组成</w:t>
          </w:r>
          <w:r>
            <w:rPr>
              <w:rFonts w:ascii="Times New Roman" w:hAnsi="Times New Roman" w:eastAsia="方正仿宋_GBK"/>
              <w:sz w:val="33"/>
              <w:szCs w:val="33"/>
            </w:rPr>
            <w:tab/>
          </w:r>
          <w:r>
            <w:rPr>
              <w:rFonts w:ascii="Times New Roman" w:hAnsi="Times New Roman" w:eastAsia="方正仿宋_GBK"/>
              <w:sz w:val="33"/>
              <w:szCs w:val="33"/>
            </w:rPr>
            <w:t>18</w:t>
          </w:r>
          <w:r>
            <w:rPr>
              <w:rFonts w:ascii="Times New Roman" w:hAnsi="Times New Roman" w:eastAsia="方正仿宋_GBK"/>
              <w:sz w:val="33"/>
              <w:szCs w:val="33"/>
            </w:rPr>
            <w:fldChar w:fldCharType="end"/>
          </w:r>
        </w:p>
        <w:p w14:paraId="49CEF979">
          <w:pPr>
            <w:pStyle w:val="32"/>
            <w:tabs>
              <w:tab w:val="right" w:leader="dot" w:pos="8306"/>
            </w:tabs>
            <w:ind w:left="840"/>
            <w:rPr>
              <w:rFonts w:ascii="Times New Roman" w:hAnsi="Times New Roman" w:eastAsia="方正仿宋_GBK"/>
              <w:sz w:val="33"/>
              <w:szCs w:val="33"/>
            </w:rPr>
          </w:pPr>
          <w:r>
            <w:fldChar w:fldCharType="begin"/>
          </w:r>
          <w:r>
            <w:instrText xml:space="preserve"> HYPERLINK \l "_Toc27720" </w:instrText>
          </w:r>
          <w:r>
            <w:fldChar w:fldCharType="separate"/>
          </w:r>
          <w:r>
            <w:rPr>
              <w:rFonts w:ascii="Times New Roman" w:hAnsi="Times New Roman" w:eastAsia="方正仿宋_GBK"/>
              <w:sz w:val="33"/>
              <w:szCs w:val="33"/>
            </w:rPr>
            <w:t>（二） 机构职能</w:t>
          </w:r>
          <w:r>
            <w:rPr>
              <w:rFonts w:ascii="Times New Roman" w:hAnsi="Times New Roman" w:eastAsia="方正仿宋_GBK"/>
              <w:sz w:val="33"/>
              <w:szCs w:val="33"/>
            </w:rPr>
            <w:tab/>
          </w:r>
          <w:r>
            <w:rPr>
              <w:rFonts w:ascii="Times New Roman" w:hAnsi="Times New Roman" w:eastAsia="方正仿宋_GBK"/>
              <w:sz w:val="33"/>
              <w:szCs w:val="33"/>
            </w:rPr>
            <w:t>18</w:t>
          </w:r>
          <w:r>
            <w:rPr>
              <w:rFonts w:ascii="Times New Roman" w:hAnsi="Times New Roman" w:eastAsia="方正仿宋_GBK"/>
              <w:sz w:val="33"/>
              <w:szCs w:val="33"/>
            </w:rPr>
            <w:fldChar w:fldCharType="end"/>
          </w:r>
        </w:p>
        <w:p w14:paraId="37EF837E">
          <w:pPr>
            <w:pStyle w:val="32"/>
            <w:tabs>
              <w:tab w:val="right" w:leader="dot" w:pos="8306"/>
            </w:tabs>
            <w:ind w:left="840"/>
            <w:rPr>
              <w:rFonts w:ascii="Times New Roman" w:hAnsi="Times New Roman" w:eastAsia="方正仿宋_GBK"/>
              <w:sz w:val="33"/>
              <w:szCs w:val="33"/>
            </w:rPr>
          </w:pPr>
          <w:r>
            <w:fldChar w:fldCharType="begin"/>
          </w:r>
          <w:r>
            <w:instrText xml:space="preserve"> HYPERLINK \l "_Toc11488" </w:instrText>
          </w:r>
          <w:r>
            <w:fldChar w:fldCharType="separate"/>
          </w:r>
          <w:r>
            <w:rPr>
              <w:rFonts w:ascii="Times New Roman" w:hAnsi="Times New Roman" w:eastAsia="方正仿宋_GBK"/>
              <w:sz w:val="33"/>
              <w:szCs w:val="33"/>
            </w:rPr>
            <w:t>（三） 人员概况</w:t>
          </w:r>
          <w:r>
            <w:rPr>
              <w:rFonts w:ascii="Times New Roman" w:hAnsi="Times New Roman" w:eastAsia="方正仿宋_GBK"/>
              <w:sz w:val="33"/>
              <w:szCs w:val="33"/>
            </w:rPr>
            <w:tab/>
          </w:r>
          <w:r>
            <w:rPr>
              <w:rFonts w:ascii="Times New Roman" w:hAnsi="Times New Roman" w:eastAsia="方正仿宋_GBK"/>
              <w:sz w:val="33"/>
              <w:szCs w:val="33"/>
            </w:rPr>
            <w:t>19</w:t>
          </w:r>
          <w:r>
            <w:rPr>
              <w:rFonts w:ascii="Times New Roman" w:hAnsi="Times New Roman" w:eastAsia="方正仿宋_GBK"/>
              <w:sz w:val="33"/>
              <w:szCs w:val="33"/>
            </w:rPr>
            <w:fldChar w:fldCharType="end"/>
          </w:r>
        </w:p>
        <w:p w14:paraId="562D831F">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"_Toc18301" </w:instrText>
          </w:r>
          <w:r>
            <w:fldChar w:fldCharType="separate"/>
          </w:r>
          <w:r>
            <w:rPr>
              <w:rFonts w:ascii="Times New Roman" w:hAnsi="Times New Roman" w:eastAsia="方正仿宋_GBK"/>
              <w:sz w:val="33"/>
              <w:szCs w:val="33"/>
            </w:rPr>
            <w:t>二、部门财政资金收支情况</w:t>
          </w:r>
          <w:r>
            <w:rPr>
              <w:rFonts w:ascii="Times New Roman" w:hAnsi="Times New Roman" w:eastAsia="方正仿宋_GBK"/>
              <w:sz w:val="33"/>
              <w:szCs w:val="33"/>
            </w:rPr>
            <w:tab/>
          </w:r>
          <w:r>
            <w:rPr>
              <w:rFonts w:ascii="Times New Roman" w:hAnsi="Times New Roman" w:eastAsia="方正仿宋_GBK"/>
              <w:sz w:val="33"/>
              <w:szCs w:val="33"/>
            </w:rPr>
            <w:t>19</w:t>
          </w:r>
          <w:r>
            <w:rPr>
              <w:rFonts w:ascii="Times New Roman" w:hAnsi="Times New Roman" w:eastAsia="方正仿宋_GBK"/>
              <w:sz w:val="33"/>
              <w:szCs w:val="33"/>
            </w:rPr>
            <w:fldChar w:fldCharType="end"/>
          </w:r>
        </w:p>
        <w:p w14:paraId="796C2028">
          <w:pPr>
            <w:pStyle w:val="32"/>
            <w:tabs>
              <w:tab w:val="right" w:leader="dot" w:pos="8306"/>
            </w:tabs>
            <w:ind w:left="840"/>
            <w:rPr>
              <w:rFonts w:ascii="Times New Roman" w:hAnsi="Times New Roman" w:eastAsia="方正仿宋_GBK"/>
              <w:sz w:val="33"/>
              <w:szCs w:val="33"/>
            </w:rPr>
          </w:pPr>
          <w:r>
            <w:fldChar w:fldCharType="begin"/>
          </w:r>
          <w:r>
            <w:instrText xml:space="preserve"> HYPERLINK \l "_Toc15272" </w:instrText>
          </w:r>
          <w:r>
            <w:fldChar w:fldCharType="separate"/>
          </w:r>
          <w:r>
            <w:rPr>
              <w:rFonts w:ascii="Times New Roman" w:hAnsi="Times New Roman" w:eastAsia="方正仿宋_GBK"/>
              <w:sz w:val="33"/>
              <w:szCs w:val="33"/>
            </w:rPr>
            <w:t>（一）部门财政资金收入情况</w:t>
          </w:r>
          <w:r>
            <w:rPr>
              <w:rFonts w:ascii="Times New Roman" w:hAnsi="Times New Roman" w:eastAsia="方正仿宋_GBK"/>
              <w:sz w:val="33"/>
              <w:szCs w:val="33"/>
            </w:rPr>
            <w:tab/>
          </w:r>
          <w:r>
            <w:rPr>
              <w:rFonts w:ascii="Times New Roman" w:hAnsi="Times New Roman" w:eastAsia="方正仿宋_GBK"/>
              <w:sz w:val="33"/>
              <w:szCs w:val="33"/>
            </w:rPr>
            <w:t>19</w:t>
          </w:r>
          <w:r>
            <w:rPr>
              <w:rFonts w:ascii="Times New Roman" w:hAnsi="Times New Roman" w:eastAsia="方正仿宋_GBK"/>
              <w:sz w:val="33"/>
              <w:szCs w:val="33"/>
            </w:rPr>
            <w:fldChar w:fldCharType="end"/>
          </w:r>
        </w:p>
        <w:p w14:paraId="413B5081">
          <w:pPr>
            <w:pStyle w:val="32"/>
            <w:tabs>
              <w:tab w:val="right" w:leader="dot" w:pos="8306"/>
            </w:tabs>
            <w:ind w:left="840"/>
            <w:rPr>
              <w:rFonts w:ascii="Times New Roman" w:hAnsi="Times New Roman" w:eastAsia="方正仿宋_GBK"/>
              <w:sz w:val="33"/>
              <w:szCs w:val="33"/>
            </w:rPr>
          </w:pPr>
          <w:r>
            <w:fldChar w:fldCharType="begin"/>
          </w:r>
          <w:r>
            <w:instrText xml:space="preserve"> HYPERLINK \l "_Toc18319" </w:instrText>
          </w:r>
          <w:r>
            <w:fldChar w:fldCharType="separate"/>
          </w:r>
          <w:r>
            <w:rPr>
              <w:rFonts w:ascii="Times New Roman" w:hAnsi="Times New Roman" w:eastAsia="方正仿宋_GBK"/>
              <w:sz w:val="33"/>
              <w:szCs w:val="33"/>
            </w:rPr>
            <w:t>（二） 部门财政资金支出情况</w:t>
          </w:r>
          <w:r>
            <w:rPr>
              <w:rFonts w:ascii="Times New Roman" w:hAnsi="Times New Roman" w:eastAsia="方正仿宋_GBK"/>
              <w:sz w:val="33"/>
              <w:szCs w:val="33"/>
            </w:rPr>
            <w:tab/>
          </w:r>
          <w:r>
            <w:rPr>
              <w:rFonts w:ascii="Times New Roman" w:hAnsi="Times New Roman" w:eastAsia="方正仿宋_GBK"/>
              <w:sz w:val="33"/>
              <w:szCs w:val="33"/>
            </w:rPr>
            <w:t>19</w:t>
          </w:r>
          <w:r>
            <w:rPr>
              <w:rFonts w:ascii="Times New Roman" w:hAnsi="Times New Roman" w:eastAsia="方正仿宋_GBK"/>
              <w:sz w:val="33"/>
              <w:szCs w:val="33"/>
            </w:rPr>
            <w:fldChar w:fldCharType="end"/>
          </w:r>
        </w:p>
        <w:p w14:paraId="5E7F6475">
          <w:pPr>
            <w:pStyle w:val="31"/>
            <w:tabs>
              <w:tab w:val="right" w:leader="dot" w:pos="8306"/>
            </w:tabs>
            <w:ind w:left="420"/>
            <w:rPr>
              <w:rFonts w:ascii="Times New Roman" w:hAnsi="Times New Roman" w:eastAsia="方正仿宋_GBK"/>
              <w:sz w:val="33"/>
              <w:szCs w:val="33"/>
            </w:rPr>
          </w:pPr>
          <w:r>
            <w:fldChar w:fldCharType="begin"/>
          </w:r>
          <w:r>
            <w:instrText xml:space="preserve"> HYPERLINK \l "_Toc3408" </w:instrText>
          </w:r>
          <w:r>
            <w:fldChar w:fldCharType="separate"/>
          </w:r>
          <w:r>
            <w:rPr>
              <w:rFonts w:ascii="Times New Roman" w:hAnsi="Times New Roman" w:eastAsia="方正仿宋_GBK"/>
              <w:sz w:val="33"/>
              <w:szCs w:val="33"/>
            </w:rPr>
            <w:t>三、部门整体预算绩效管理情况</w:t>
          </w:r>
          <w:r>
            <w:rPr>
              <w:rFonts w:ascii="Times New Roman" w:hAnsi="Times New Roman" w:eastAsia="方正仿宋_GBK"/>
              <w:sz w:val="33"/>
              <w:szCs w:val="33"/>
            </w:rPr>
            <w:tab/>
          </w:r>
          <w:r>
            <w:rPr>
              <w:rFonts w:ascii="Times New Roman" w:hAnsi="Times New Roman" w:eastAsia="方正仿宋_GBK"/>
              <w:sz w:val="33"/>
              <w:szCs w:val="33"/>
            </w:rPr>
            <w:t>19</w:t>
          </w:r>
          <w:r>
            <w:rPr>
              <w:rFonts w:ascii="Times New Roman" w:hAnsi="Times New Roman" w:eastAsia="方正仿宋_GBK"/>
              <w:sz w:val="33"/>
              <w:szCs w:val="33"/>
            </w:rPr>
            <w:fldChar w:fldCharType="end"/>
          </w:r>
        </w:p>
        <w:p w14:paraId="31B4E205">
          <w:pPr>
            <w:pStyle w:val="32"/>
            <w:tabs>
              <w:tab w:val="right" w:leader="dot" w:pos="8306"/>
            </w:tabs>
            <w:ind w:left="840"/>
            <w:rPr>
              <w:rFonts w:ascii="Times New Roman" w:hAnsi="Times New Roman" w:eastAsia="方正仿宋_GBK"/>
              <w:sz w:val="33"/>
              <w:szCs w:val="33"/>
            </w:rPr>
          </w:pPr>
          <w:r>
            <w:fldChar w:fldCharType="begin"/>
          </w:r>
          <w:r>
            <w:instrText xml:space="preserve"> HYPERLINK \l "_Toc22431" </w:instrText>
          </w:r>
          <w:r>
            <w:fldChar w:fldCharType="separate"/>
          </w:r>
          <w:r>
            <w:rPr>
              <w:rFonts w:ascii="Times New Roman" w:hAnsi="Times New Roman" w:eastAsia="方正仿宋_GBK"/>
              <w:sz w:val="33"/>
              <w:szCs w:val="33"/>
            </w:rPr>
            <w:t>（一）部门预算管理</w:t>
          </w:r>
          <w:r>
            <w:rPr>
              <w:rFonts w:ascii="Times New Roman" w:hAnsi="Times New Roman" w:eastAsia="方正仿宋_GBK"/>
              <w:sz w:val="33"/>
              <w:szCs w:val="33"/>
            </w:rPr>
            <w:tab/>
          </w:r>
          <w:r>
            <w:rPr>
              <w:rFonts w:ascii="Times New Roman" w:hAnsi="Times New Roman" w:eastAsia="方正仿宋_GBK"/>
              <w:sz w:val="33"/>
              <w:szCs w:val="33"/>
            </w:rPr>
            <w:t>19</w:t>
          </w:r>
          <w:r>
            <w:rPr>
              <w:rFonts w:ascii="Times New Roman" w:hAnsi="Times New Roman" w:eastAsia="方正仿宋_GBK"/>
              <w:sz w:val="33"/>
              <w:szCs w:val="33"/>
            </w:rPr>
            <w:fldChar w:fldCharType="end"/>
          </w:r>
        </w:p>
        <w:p w14:paraId="3044DFEE">
          <w:pPr>
            <w:pStyle w:val="32"/>
            <w:tabs>
              <w:tab w:val="right" w:leader="dot" w:pos="8306"/>
            </w:tabs>
            <w:ind w:left="840"/>
            <w:rPr>
              <w:rFonts w:ascii="Times New Roman" w:hAnsi="Times New Roman" w:eastAsia="方正仿宋_GBK"/>
              <w:sz w:val="33"/>
              <w:szCs w:val="33"/>
            </w:rPr>
          </w:pPr>
          <w:r>
            <w:fldChar w:fldCharType="begin"/>
          </w:r>
          <w:r>
            <w:instrText xml:space="preserve"> HYPERLINK \l "_Toc24111" </w:instrText>
          </w:r>
          <w:r>
            <w:fldChar w:fldCharType="separate"/>
          </w:r>
          <w:r>
            <w:rPr>
              <w:rFonts w:ascii="Times New Roman" w:hAnsi="Times New Roman" w:eastAsia="方正仿宋_GBK"/>
              <w:sz w:val="33"/>
              <w:szCs w:val="33"/>
            </w:rPr>
            <w:t>（二）项目预算管理</w:t>
          </w:r>
          <w:r>
            <w:rPr>
              <w:rFonts w:ascii="Times New Roman" w:hAnsi="Times New Roman" w:eastAsia="方正仿宋_GBK"/>
              <w:sz w:val="33"/>
              <w:szCs w:val="33"/>
            </w:rPr>
            <w:tab/>
          </w:r>
          <w:r>
            <w:rPr>
              <w:rFonts w:ascii="Times New Roman" w:hAnsi="Times New Roman" w:eastAsia="方正仿宋_GBK"/>
              <w:sz w:val="33"/>
              <w:szCs w:val="33"/>
            </w:rPr>
            <w:t>20</w:t>
          </w:r>
          <w:r>
            <w:rPr>
              <w:rFonts w:ascii="Times New Roman" w:hAnsi="Times New Roman" w:eastAsia="方正仿宋_GBK"/>
              <w:sz w:val="33"/>
              <w:szCs w:val="33"/>
            </w:rPr>
            <w:fldChar w:fldCharType="end"/>
          </w:r>
        </w:p>
        <w:p w14:paraId="01452C99">
          <w:pPr>
            <w:pStyle w:val="32"/>
            <w:tabs>
              <w:tab w:val="right" w:leader="dot" w:pos="8306"/>
            </w:tabs>
            <w:ind w:left="840"/>
            <w:rPr>
              <w:rFonts w:ascii="Times New Roman" w:hAnsi="Times New Roman" w:eastAsia="方正仿宋_GBK"/>
              <w:sz w:val="33"/>
              <w:szCs w:val="33"/>
            </w:rPr>
          </w:pPr>
          <w:r>
            <w:fldChar w:fldCharType="begin"/>
          </w:r>
          <w:r>
            <w:instrText xml:space="preserve"> HYPERLINK \l "_Toc12658" </w:instrText>
          </w:r>
          <w:r>
            <w:fldChar w:fldCharType="separate"/>
          </w:r>
          <w:r>
            <w:rPr>
              <w:rFonts w:ascii="Times New Roman" w:hAnsi="Times New Roman" w:eastAsia="方正仿宋_GBK"/>
              <w:sz w:val="33"/>
              <w:szCs w:val="33"/>
            </w:rPr>
            <w:t>（三）结果应用情况</w:t>
          </w:r>
          <w:r>
            <w:rPr>
              <w:rFonts w:ascii="Times New Roman" w:hAnsi="Times New Roman" w:eastAsia="方正仿宋_GBK"/>
              <w:sz w:val="33"/>
              <w:szCs w:val="33"/>
            </w:rPr>
            <w:tab/>
          </w:r>
          <w:r>
            <w:rPr>
              <w:rFonts w:ascii="Times New Roman" w:hAnsi="Times New Roman" w:eastAsia="方正仿宋_GBK"/>
              <w:sz w:val="33"/>
              <w:szCs w:val="33"/>
            </w:rPr>
            <w:t>20</w:t>
          </w:r>
          <w:r>
            <w:rPr>
              <w:rFonts w:ascii="Times New Roman" w:hAnsi="Times New Roman" w:eastAsia="方正仿宋_GBK"/>
              <w:sz w:val="33"/>
              <w:szCs w:val="33"/>
            </w:rPr>
            <w:fldChar w:fldCharType="end"/>
          </w:r>
        </w:p>
        <w:p w14:paraId="38251D87">
          <w:pPr>
            <w:pStyle w:val="31"/>
            <w:tabs>
              <w:tab w:val="right" w:leader="dot" w:pos="8306"/>
            </w:tabs>
            <w:ind w:left="420"/>
            <w:rPr>
              <w:rFonts w:ascii="Times New Roman" w:hAnsi="Times New Roman" w:eastAsia="方正仿宋_GBK"/>
              <w:sz w:val="33"/>
              <w:szCs w:val="33"/>
            </w:rPr>
          </w:pPr>
          <w:r>
            <w:fldChar w:fldCharType="begin"/>
          </w:r>
          <w:r>
            <w:instrText xml:space="preserve"> HYPERLINK \l "_Toc31873" </w:instrText>
          </w:r>
          <w:r>
            <w:fldChar w:fldCharType="separate"/>
          </w:r>
          <w:r>
            <w:rPr>
              <w:rFonts w:ascii="Times New Roman" w:hAnsi="Times New Roman" w:eastAsia="方正仿宋_GBK"/>
              <w:sz w:val="33"/>
              <w:szCs w:val="33"/>
            </w:rPr>
            <w:t>四、评价结论及建议</w:t>
          </w:r>
          <w:r>
            <w:rPr>
              <w:rFonts w:ascii="Times New Roman" w:hAnsi="Times New Roman" w:eastAsia="方正仿宋_GBK"/>
              <w:sz w:val="33"/>
              <w:szCs w:val="33"/>
            </w:rPr>
            <w:tab/>
          </w:r>
          <w:r>
            <w:rPr>
              <w:rFonts w:ascii="Times New Roman" w:hAnsi="Times New Roman" w:eastAsia="方正仿宋_GBK"/>
              <w:sz w:val="33"/>
              <w:szCs w:val="33"/>
            </w:rPr>
            <w:t>20</w:t>
          </w:r>
          <w:r>
            <w:rPr>
              <w:rFonts w:ascii="Times New Roman" w:hAnsi="Times New Roman" w:eastAsia="方正仿宋_GBK"/>
              <w:sz w:val="33"/>
              <w:szCs w:val="33"/>
            </w:rPr>
            <w:fldChar w:fldCharType="end"/>
          </w:r>
        </w:p>
        <w:p w14:paraId="110572C6">
          <w:pPr>
            <w:pStyle w:val="32"/>
            <w:tabs>
              <w:tab w:val="right" w:leader="dot" w:pos="8306"/>
            </w:tabs>
            <w:ind w:left="840"/>
            <w:rPr>
              <w:rFonts w:ascii="Times New Roman" w:hAnsi="Times New Roman" w:eastAsia="方正仿宋_GBK"/>
              <w:sz w:val="33"/>
              <w:szCs w:val="33"/>
            </w:rPr>
          </w:pPr>
          <w:r>
            <w:fldChar w:fldCharType="begin"/>
          </w:r>
          <w:r>
            <w:instrText xml:space="preserve"> HYPERLINK \l "_Toc8124" </w:instrText>
          </w:r>
          <w:r>
            <w:fldChar w:fldCharType="separate"/>
          </w:r>
          <w:r>
            <w:rPr>
              <w:rFonts w:ascii="Times New Roman" w:hAnsi="Times New Roman" w:eastAsia="方正仿宋_GBK"/>
              <w:sz w:val="33"/>
              <w:szCs w:val="33"/>
            </w:rPr>
            <w:t>（一）评价结论</w:t>
          </w:r>
          <w:r>
            <w:rPr>
              <w:rFonts w:ascii="Times New Roman" w:hAnsi="Times New Roman" w:eastAsia="方正仿宋_GBK"/>
              <w:sz w:val="33"/>
              <w:szCs w:val="33"/>
            </w:rPr>
            <w:tab/>
          </w:r>
          <w:r>
            <w:rPr>
              <w:rFonts w:ascii="Times New Roman" w:hAnsi="Times New Roman" w:eastAsia="方正仿宋_GBK"/>
              <w:sz w:val="33"/>
              <w:szCs w:val="33"/>
            </w:rPr>
            <w:t>20</w:t>
          </w:r>
          <w:r>
            <w:rPr>
              <w:rFonts w:ascii="Times New Roman" w:hAnsi="Times New Roman" w:eastAsia="方正仿宋_GBK"/>
              <w:sz w:val="33"/>
              <w:szCs w:val="33"/>
            </w:rPr>
            <w:fldChar w:fldCharType="end"/>
          </w:r>
        </w:p>
        <w:p w14:paraId="576A874B">
          <w:pPr>
            <w:pStyle w:val="32"/>
            <w:tabs>
              <w:tab w:val="right" w:leader="dot" w:pos="8306"/>
            </w:tabs>
            <w:ind w:left="840"/>
            <w:rPr>
              <w:rFonts w:ascii="Times New Roman" w:hAnsi="Times New Roman" w:eastAsia="方正仿宋_GBK"/>
              <w:sz w:val="33"/>
              <w:szCs w:val="33"/>
            </w:rPr>
          </w:pPr>
          <w:r>
            <w:fldChar w:fldCharType="begin"/>
          </w:r>
          <w:r>
            <w:instrText xml:space="preserve"> HYPERLINK \l "_Toc28675" </w:instrText>
          </w:r>
          <w:r>
            <w:fldChar w:fldCharType="separate"/>
          </w:r>
          <w:r>
            <w:rPr>
              <w:rFonts w:ascii="Times New Roman" w:hAnsi="Times New Roman" w:eastAsia="方正仿宋_GBK"/>
              <w:sz w:val="33"/>
              <w:szCs w:val="33"/>
            </w:rPr>
            <w:t>（三） 存在问题</w:t>
          </w:r>
          <w:r>
            <w:rPr>
              <w:rFonts w:ascii="Times New Roman" w:hAnsi="Times New Roman" w:eastAsia="方正仿宋_GBK"/>
              <w:sz w:val="33"/>
              <w:szCs w:val="33"/>
            </w:rPr>
            <w:tab/>
          </w:r>
          <w:r>
            <w:rPr>
              <w:rFonts w:ascii="Times New Roman" w:hAnsi="Times New Roman" w:eastAsia="方正仿宋_GBK"/>
              <w:sz w:val="33"/>
              <w:szCs w:val="33"/>
            </w:rPr>
            <w:t>20</w:t>
          </w:r>
          <w:r>
            <w:rPr>
              <w:rFonts w:ascii="Times New Roman" w:hAnsi="Times New Roman" w:eastAsia="方正仿宋_GBK"/>
              <w:sz w:val="33"/>
              <w:szCs w:val="33"/>
            </w:rPr>
            <w:fldChar w:fldCharType="end"/>
          </w:r>
        </w:p>
        <w:p w14:paraId="4975E323">
          <w:pPr>
            <w:pStyle w:val="32"/>
            <w:tabs>
              <w:tab w:val="right" w:leader="dot" w:pos="8306"/>
            </w:tabs>
            <w:ind w:left="840"/>
            <w:rPr>
              <w:rFonts w:ascii="Times New Roman" w:hAnsi="Times New Roman" w:eastAsia="方正仿宋_GBK"/>
              <w:sz w:val="33"/>
              <w:szCs w:val="33"/>
            </w:rPr>
          </w:pPr>
          <w:r>
            <w:fldChar w:fldCharType="begin"/>
          </w:r>
          <w:r>
            <w:instrText xml:space="preserve"> HYPERLINK \l "_Toc15287" </w:instrText>
          </w:r>
          <w:r>
            <w:fldChar w:fldCharType="separate"/>
          </w:r>
          <w:r>
            <w:rPr>
              <w:rFonts w:ascii="Times New Roman" w:hAnsi="Times New Roman" w:eastAsia="方正仿宋_GBK"/>
              <w:sz w:val="33"/>
              <w:szCs w:val="33"/>
            </w:rPr>
            <w:t>（三）改进建议</w:t>
          </w:r>
          <w:r>
            <w:rPr>
              <w:rFonts w:ascii="Times New Roman" w:hAnsi="Times New Roman" w:eastAsia="方正仿宋_GBK"/>
              <w:sz w:val="33"/>
              <w:szCs w:val="33"/>
            </w:rPr>
            <w:tab/>
          </w:r>
          <w:r>
            <w:rPr>
              <w:rFonts w:ascii="Times New Roman" w:hAnsi="Times New Roman" w:eastAsia="方正仿宋_GBK"/>
              <w:sz w:val="33"/>
              <w:szCs w:val="33"/>
            </w:rPr>
            <w:t>21</w:t>
          </w:r>
          <w:r>
            <w:rPr>
              <w:rFonts w:ascii="Times New Roman" w:hAnsi="Times New Roman" w:eastAsia="方正仿宋_GBK"/>
              <w:sz w:val="33"/>
              <w:szCs w:val="33"/>
            </w:rPr>
            <w:fldChar w:fldCharType="end"/>
          </w:r>
        </w:p>
        <w:p w14:paraId="3FFFB99B">
          <w:pPr>
            <w:pStyle w:val="30"/>
            <w:tabs>
              <w:tab w:val="right" w:leader="dot" w:pos="8306"/>
            </w:tabs>
            <w:rPr>
              <w:rFonts w:ascii="Times New Roman" w:hAnsi="Times New Roman" w:eastAsia="方正仿宋_GBK"/>
              <w:sz w:val="33"/>
              <w:szCs w:val="33"/>
            </w:rPr>
          </w:pPr>
          <w:r>
            <w:fldChar w:fldCharType="begin"/>
          </w:r>
          <w:r>
            <w:instrText xml:space="preserve"> HYPERLINK \l "_Toc9138" </w:instrText>
          </w:r>
          <w:r>
            <w:fldChar w:fldCharType="separate"/>
          </w:r>
          <w:r>
            <w:rPr>
              <w:rFonts w:ascii="Times New Roman" w:hAnsi="Times New Roman" w:eastAsia="方正仿宋_GBK"/>
              <w:sz w:val="33"/>
              <w:szCs w:val="33"/>
            </w:rPr>
            <w:t>第五部分 附表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1C0795AA">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"_Toc18541" </w:instrText>
          </w:r>
          <w:r>
            <w:fldChar w:fldCharType="separate"/>
          </w:r>
          <w:r>
            <w:rPr>
              <w:rFonts w:ascii="Times New Roman" w:hAnsi="Times New Roman" w:eastAsia="方正仿宋_GBK"/>
              <w:sz w:val="33"/>
              <w:szCs w:val="33"/>
            </w:rPr>
            <w:t>一、收入支出决算总表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184CB30B">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"_Toc19047" </w:instrText>
          </w:r>
          <w:r>
            <w:fldChar w:fldCharType="separate"/>
          </w:r>
          <w:r>
            <w:rPr>
              <w:rFonts w:ascii="Times New Roman" w:hAnsi="Times New Roman" w:eastAsia="方正仿宋_GBK"/>
              <w:sz w:val="33"/>
              <w:szCs w:val="33"/>
            </w:rPr>
            <w:t>二、收入决算表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0A198B53">
          <w:pPr>
            <w:pStyle w:val="31"/>
            <w:tabs>
              <w:tab w:val="right" w:leader="dot" w:pos="8306"/>
            </w:tabs>
            <w:ind w:left="420"/>
            <w:rPr>
              <w:rFonts w:ascii="Times New Roman" w:hAnsi="Times New Roman" w:eastAsia="方正仿宋_GBK"/>
              <w:sz w:val="33"/>
              <w:szCs w:val="33"/>
            </w:rPr>
          </w:pPr>
          <w:r>
            <w:fldChar w:fldCharType="begin"/>
          </w:r>
          <w:r>
            <w:instrText xml:space="preserve"> HYPERLINK \l "_Toc8548" </w:instrText>
          </w:r>
          <w:r>
            <w:fldChar w:fldCharType="separate"/>
          </w:r>
          <w:r>
            <w:rPr>
              <w:rFonts w:ascii="Times New Roman" w:hAnsi="Times New Roman" w:eastAsia="方正仿宋_GBK"/>
              <w:sz w:val="33"/>
              <w:szCs w:val="33"/>
            </w:rPr>
            <w:t>三、支出决算表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58A75156">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"_Toc15712" </w:instrText>
          </w:r>
          <w:r>
            <w:fldChar w:fldCharType="separate"/>
          </w:r>
          <w:r>
            <w:rPr>
              <w:rFonts w:ascii="Times New Roman" w:hAnsi="Times New Roman" w:eastAsia="方正仿宋_GBK"/>
              <w:sz w:val="33"/>
              <w:szCs w:val="33"/>
            </w:rPr>
            <w:t>四、财政拨款收入支出决算总表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374B1085">
          <w:pPr>
            <w:pStyle w:val="31"/>
            <w:tabs>
              <w:tab w:val="right" w:leader="dot" w:pos="8306"/>
            </w:tabs>
            <w:ind w:left="420"/>
            <w:rPr>
              <w:rFonts w:ascii="Times New Roman" w:hAnsi="Times New Roman" w:eastAsia="方正仿宋_GBK"/>
              <w:sz w:val="33"/>
              <w:szCs w:val="33"/>
            </w:rPr>
          </w:pPr>
          <w:r>
            <w:fldChar w:fldCharType="begin"/>
          </w:r>
          <w:r>
            <w:instrText xml:space="preserve"> HYPERLINK \l "_Toc8069" </w:instrText>
          </w:r>
          <w:r>
            <w:fldChar w:fldCharType="separate"/>
          </w:r>
          <w:r>
            <w:rPr>
              <w:rFonts w:ascii="Times New Roman" w:hAnsi="Times New Roman" w:eastAsia="方正仿宋_GBK"/>
              <w:sz w:val="33"/>
              <w:szCs w:val="33"/>
            </w:rPr>
            <w:t>五、财政拨款支出决算明细表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3E179959">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"_Toc19444" </w:instrText>
          </w:r>
          <w:r>
            <w:fldChar w:fldCharType="separate"/>
          </w:r>
          <w:r>
            <w:rPr>
              <w:rFonts w:ascii="Times New Roman" w:hAnsi="Times New Roman" w:eastAsia="方正仿宋_GBK"/>
              <w:sz w:val="33"/>
              <w:szCs w:val="33"/>
            </w:rPr>
            <w:t>六、一般公共预算财政拨款支出决算表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4D87BB76">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"_Toc11905" </w:instrText>
          </w:r>
          <w:r>
            <w:fldChar w:fldCharType="separate"/>
          </w:r>
          <w:r>
            <w:rPr>
              <w:rFonts w:ascii="Times New Roman" w:hAnsi="Times New Roman" w:eastAsia="方正仿宋_GBK"/>
              <w:sz w:val="33"/>
              <w:szCs w:val="33"/>
            </w:rPr>
            <w:t>七、一般公共预算财政拨款支出决算明细表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0A51808E">
          <w:pPr>
            <w:pStyle w:val="31"/>
            <w:tabs>
              <w:tab w:val="right" w:leader="dot" w:pos="8306"/>
            </w:tabs>
            <w:ind w:left="420"/>
            <w:rPr>
              <w:rFonts w:ascii="Times New Roman" w:hAnsi="Times New Roman" w:eastAsia="方正仿宋_GBK"/>
              <w:sz w:val="33"/>
              <w:szCs w:val="33"/>
            </w:rPr>
          </w:pPr>
          <w:r>
            <w:fldChar w:fldCharType="begin"/>
          </w:r>
          <w:r>
            <w:instrText xml:space="preserve"> HYPERLINK \l "_Toc28162" </w:instrText>
          </w:r>
          <w:r>
            <w:fldChar w:fldCharType="separate"/>
          </w:r>
          <w:r>
            <w:rPr>
              <w:rFonts w:ascii="Times New Roman" w:hAnsi="Times New Roman" w:eastAsia="方正仿宋_GBK"/>
              <w:sz w:val="33"/>
              <w:szCs w:val="33"/>
            </w:rPr>
            <w:t>八、一般公共预算财政拨款基本支出决算表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44A42869">
          <w:pPr>
            <w:pStyle w:val="31"/>
            <w:tabs>
              <w:tab w:val="right" w:leader="dot" w:pos="8306"/>
            </w:tabs>
            <w:ind w:left="420"/>
            <w:rPr>
              <w:rFonts w:ascii="Times New Roman" w:hAnsi="Times New Roman" w:eastAsia="方正仿宋_GBK"/>
              <w:sz w:val="33"/>
              <w:szCs w:val="33"/>
            </w:rPr>
          </w:pPr>
          <w:r>
            <w:fldChar w:fldCharType="begin"/>
          </w:r>
          <w:r>
            <w:instrText xml:space="preserve"> HYPERLINK \l "_Toc24052" </w:instrText>
          </w:r>
          <w:r>
            <w:fldChar w:fldCharType="separate"/>
          </w:r>
          <w:r>
            <w:rPr>
              <w:rFonts w:ascii="Times New Roman" w:hAnsi="Times New Roman" w:eastAsia="方正仿宋_GBK"/>
              <w:sz w:val="33"/>
              <w:szCs w:val="33"/>
            </w:rPr>
            <w:t>九、一般公共预算财政拨款项目支出决算表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6B1F5A41">
          <w:pPr>
            <w:pStyle w:val="31"/>
            <w:tabs>
              <w:tab w:val="right" w:leader="dot" w:pos="8306"/>
            </w:tabs>
            <w:ind w:left="420"/>
            <w:rPr>
              <w:rFonts w:ascii="Times New Roman" w:hAnsi="Times New Roman" w:eastAsia="方正仿宋_GBK"/>
              <w:sz w:val="33"/>
              <w:szCs w:val="33"/>
            </w:rPr>
          </w:pPr>
          <w:r>
            <w:fldChar w:fldCharType="begin"/>
          </w:r>
          <w:r>
            <w:instrText xml:space="preserve"> HYPERLINK \l "_Toc5864" </w:instrText>
          </w:r>
          <w:r>
            <w:fldChar w:fldCharType="separate"/>
          </w:r>
          <w:r>
            <w:rPr>
              <w:rFonts w:ascii="Times New Roman" w:hAnsi="Times New Roman" w:eastAsia="方正仿宋_GBK"/>
              <w:sz w:val="33"/>
              <w:szCs w:val="33"/>
            </w:rPr>
            <w:t>十、一般公共预算财政拨款“三公”经费支出决算表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377D4AE4">
          <w:pPr>
            <w:pStyle w:val="31"/>
            <w:tabs>
              <w:tab w:val="right" w:leader="dot" w:pos="8306"/>
            </w:tabs>
            <w:ind w:left="420"/>
            <w:rPr>
              <w:rFonts w:ascii="Times New Roman" w:hAnsi="Times New Roman" w:eastAsia="方正仿宋_GBK"/>
              <w:sz w:val="33"/>
              <w:szCs w:val="33"/>
            </w:rPr>
          </w:pPr>
          <w:r>
            <w:fldChar w:fldCharType="begin"/>
          </w:r>
          <w:r>
            <w:instrText xml:space="preserve"> HYPERLINK \l "_Toc21790" </w:instrText>
          </w:r>
          <w:r>
            <w:fldChar w:fldCharType="separate"/>
          </w:r>
          <w:r>
            <w:rPr>
              <w:rFonts w:ascii="Times New Roman" w:hAnsi="Times New Roman" w:eastAsia="方正仿宋_GBK"/>
              <w:sz w:val="33"/>
              <w:szCs w:val="33"/>
            </w:rPr>
            <w:t>十一、政府性基金预算财政拨款收入支出决算表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52D94EAD">
          <w:pPr>
            <w:pStyle w:val="31"/>
            <w:tabs>
              <w:tab w:val="right" w:leader="dot" w:pos="8306"/>
            </w:tabs>
            <w:ind w:left="420"/>
            <w:rPr>
              <w:rFonts w:ascii="Times New Roman" w:hAnsi="Times New Roman" w:eastAsia="方正仿宋_GBK"/>
              <w:sz w:val="33"/>
              <w:szCs w:val="33"/>
            </w:rPr>
          </w:pPr>
          <w:r>
            <w:fldChar w:fldCharType="begin"/>
          </w:r>
          <w:r>
            <w:instrText xml:space="preserve"> HYPERLINK \l "_Toc5367" </w:instrText>
          </w:r>
          <w:r>
            <w:fldChar w:fldCharType="separate"/>
          </w:r>
          <w:r>
            <w:rPr>
              <w:rFonts w:ascii="Times New Roman" w:hAnsi="Times New Roman" w:eastAsia="方正仿宋_GBK"/>
              <w:sz w:val="33"/>
              <w:szCs w:val="33"/>
            </w:rPr>
            <w:t>十二、政府性基金预算财政拨款“三公”经费支出决算表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03250598">
          <w:pPr>
            <w:pStyle w:val="31"/>
            <w:tabs>
              <w:tab w:val="right" w:leader="dot" w:pos="8306"/>
            </w:tabs>
            <w:ind w:left="420"/>
            <w:rPr>
              <w:rFonts w:ascii="Times New Roman" w:hAnsi="Times New Roman" w:eastAsia="方正仿宋_GBK"/>
              <w:sz w:val="33"/>
              <w:szCs w:val="33"/>
            </w:rPr>
          </w:pPr>
          <w:r>
            <w:fldChar w:fldCharType="begin"/>
          </w:r>
          <w:r>
            <w:instrText xml:space="preserve"> HYPERLINK \l "_Toc1260" </w:instrText>
          </w:r>
          <w:r>
            <w:fldChar w:fldCharType="separate"/>
          </w:r>
          <w:r>
            <w:rPr>
              <w:rFonts w:ascii="Times New Roman" w:hAnsi="Times New Roman" w:eastAsia="方正仿宋_GBK"/>
              <w:sz w:val="33"/>
              <w:szCs w:val="33"/>
            </w:rPr>
            <w:t>十三、国有资本经营预算财政拨款收入支出决算表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3E8D419C">
          <w:pPr>
            <w:pStyle w:val="31"/>
            <w:tabs>
              <w:tab w:val="right" w:leader="dot" w:pos="8306"/>
            </w:tabs>
            <w:ind w:left="420"/>
            <w:rPr>
              <w:rFonts w:ascii="Times New Roman" w:hAnsi="Times New Roman" w:eastAsia="方正仿宋_GBK"/>
              <w:sz w:val="33"/>
              <w:szCs w:val="33"/>
            </w:rPr>
          </w:pPr>
          <w:r>
            <w:fldChar w:fldCharType="begin"/>
          </w:r>
          <w:r>
            <w:instrText xml:space="preserve"> HYPERLINK \l "_Toc2497" </w:instrText>
          </w:r>
          <w:r>
            <w:fldChar w:fldCharType="separate"/>
          </w:r>
          <w:r>
            <w:rPr>
              <w:rFonts w:ascii="Times New Roman" w:hAnsi="Times New Roman" w:eastAsia="方正仿宋_GBK"/>
              <w:sz w:val="33"/>
              <w:szCs w:val="33"/>
            </w:rPr>
            <w:t>十四、国有资本经营预算财政拨款支出决算表</w:t>
          </w:r>
          <w:r>
            <w:rPr>
              <w:rFonts w:ascii="Times New Roman" w:hAnsi="Times New Roman" w:eastAsia="方正仿宋_GBK"/>
              <w:sz w:val="33"/>
              <w:szCs w:val="33"/>
            </w:rPr>
            <w:tab/>
          </w:r>
          <w:r>
            <w:rPr>
              <w:rFonts w:ascii="Times New Roman" w:hAnsi="Times New Roman" w:eastAsia="方正仿宋_GBK"/>
              <w:sz w:val="33"/>
              <w:szCs w:val="33"/>
            </w:rPr>
            <w:t>22</w:t>
          </w:r>
          <w:r>
            <w:rPr>
              <w:rFonts w:ascii="Times New Roman" w:hAnsi="Times New Roman" w:eastAsia="方正仿宋_GBK"/>
              <w:sz w:val="33"/>
              <w:szCs w:val="33"/>
            </w:rPr>
            <w:fldChar w:fldCharType="end"/>
          </w:r>
        </w:p>
        <w:p w14:paraId="69E8215D">
          <w:pPr>
            <w:pStyle w:val="31"/>
            <w:tabs>
              <w:tab w:val="right" w:leader="dot" w:pos="8306"/>
            </w:tabs>
            <w:ind w:left="420"/>
            <w:rPr>
              <w:rFonts w:ascii="黑体" w:hAnsi="黑体" w:eastAsia="黑体"/>
            </w:rPr>
          </w:pPr>
        </w:p>
      </w:sdtContent>
    </w:sdt>
    <w:p w14:paraId="08C59188">
      <w:pPr>
        <w:pStyle w:val="3"/>
        <w:jc w:val="center"/>
        <w:rPr>
          <w:rStyle w:val="24"/>
          <w:rFonts w:ascii="黑体" w:hAnsi="黑体" w:eastAsia="黑体"/>
          <w:b/>
          <w:bCs w:val="0"/>
        </w:rPr>
      </w:pPr>
      <w:bookmarkStart w:id="14" w:name="_Toc20536"/>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bookmarkEnd w:id="14"/>
    </w:p>
    <w:p w14:paraId="18A31E26">
      <w:pPr>
        <w:pStyle w:val="4"/>
        <w:rPr>
          <w:rStyle w:val="25"/>
          <w:rFonts w:ascii="仿宋" w:hAnsi="仿宋" w:eastAsia="仿宋"/>
          <w:b w:val="0"/>
          <w:bCs w:val="0"/>
        </w:rPr>
      </w:pPr>
      <w:bookmarkStart w:id="15" w:name="_Toc22818"/>
      <w:bookmarkStart w:id="16" w:name="_Toc15377197"/>
      <w:bookmarkStart w:id="17"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5"/>
      <w:bookmarkEnd w:id="16"/>
      <w:bookmarkEnd w:id="17"/>
    </w:p>
    <w:p w14:paraId="6AE73DDE">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5"/>
      <w:bookmarkStart w:id="19" w:name="_Toc5730"/>
      <w:bookmarkStart w:id="20" w:name="_Toc15377198"/>
      <w:r>
        <w:rPr>
          <w:rFonts w:hint="eastAsia" w:ascii="仿宋" w:hAnsi="仿宋" w:eastAsia="仿宋"/>
          <w:bCs/>
          <w:color w:val="000000"/>
          <w:sz w:val="32"/>
          <w:szCs w:val="32"/>
        </w:rPr>
        <w:t>（一）主要职能</w:t>
      </w:r>
      <w:bookmarkEnd w:id="18"/>
      <w:bookmarkEnd w:id="19"/>
      <w:bookmarkEnd w:id="20"/>
    </w:p>
    <w:p w14:paraId="548D645E">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(1)发挥好全国干部党性教育基地作用,面向国内国(境)外开展多种形式的委托培训和合作培训；(2)学习、宣传、研究中国特色社会主义理论体系,围绕重大理论、重大现实和相关学科前沿问题开展哲学社会科学研究,开展决策咨询；(3)充分利用以邓小平故里、华蓥山武装斗争为核心的优势红色资源,培育和打造全国党性救育品牌；(4)开展与国内国(境)外救育、培训、研究等机构和组织的交流与合作；(5)按照干部教育培训规划，有计划地培训、轮训党员领导干部、中青年后备干部和理论宣传骨干等群体；（6）接受上级党校和高校委托，开展在职研究生教育及其他上级交办的任务。</w:t>
      </w:r>
    </w:p>
    <w:p w14:paraId="20933180">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1" w:name="_Toc15377199"/>
      <w:bookmarkStart w:id="22" w:name="_Toc15378446"/>
      <w:bookmarkStart w:id="23" w:name="_Toc1645"/>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21"/>
      <w:bookmarkEnd w:id="22"/>
      <w:bookmarkEnd w:id="23"/>
    </w:p>
    <w:p w14:paraId="780B4723">
      <w:pPr>
        <w:spacing w:line="590" w:lineRule="exact"/>
        <w:ind w:firstLine="660" w:firstLineChars="200"/>
        <w:rPr>
          <w:rFonts w:eastAsia="方正仿宋_GBK"/>
          <w:sz w:val="33"/>
          <w:szCs w:val="33"/>
        </w:rPr>
      </w:pPr>
      <w:r>
        <w:rPr>
          <w:rFonts w:hint="eastAsia" w:eastAsia="方正仿宋_GBK" w:cs="宋体"/>
          <w:sz w:val="33"/>
          <w:szCs w:val="33"/>
        </w:rPr>
        <w:t>一是全力完成培训任务。</w:t>
      </w:r>
      <w:r>
        <w:rPr>
          <w:rFonts w:hint="eastAsia" w:eastAsia="方正仿宋_GBK" w:cs="方正仿宋_GBK"/>
          <w:sz w:val="33"/>
          <w:szCs w:val="33"/>
        </w:rPr>
        <w:t>克服疫情影响，及时复工复产</w:t>
      </w:r>
      <w:r>
        <w:rPr>
          <w:rFonts w:hint="eastAsia" w:eastAsia="方正仿宋_GBK" w:cs="宋体"/>
          <w:sz w:val="33"/>
          <w:szCs w:val="33"/>
        </w:rPr>
        <w:t>，仅用半年时间</w:t>
      </w:r>
      <w:r>
        <w:rPr>
          <w:rFonts w:hint="eastAsia" w:eastAsia="方正仿宋_GBK"/>
          <w:sz w:val="33"/>
          <w:szCs w:val="33"/>
        </w:rPr>
        <w:t>举办培训班271期、22678人。其中，市内班122期、13889人，市外省内班107期、6549人，省外班42期、2240人（含首次举办的澳门培训班1期、16人）。</w:t>
      </w:r>
      <w:r>
        <w:rPr>
          <w:rFonts w:eastAsia="方正仿宋_GBK"/>
          <w:sz w:val="33"/>
          <w:szCs w:val="33"/>
        </w:rPr>
        <w:t>学员满意率达9</w:t>
      </w:r>
      <w:r>
        <w:rPr>
          <w:rFonts w:hint="eastAsia" w:eastAsia="方正仿宋_GBK"/>
          <w:sz w:val="33"/>
          <w:szCs w:val="33"/>
        </w:rPr>
        <w:t>8.6</w:t>
      </w:r>
      <w:r>
        <w:rPr>
          <w:rFonts w:eastAsia="方正仿宋_GBK"/>
          <w:sz w:val="33"/>
          <w:szCs w:val="33"/>
        </w:rPr>
        <w:t>％</w:t>
      </w:r>
      <w:r>
        <w:rPr>
          <w:rFonts w:hint="eastAsia" w:eastAsia="方正仿宋_GBK"/>
          <w:sz w:val="33"/>
          <w:szCs w:val="33"/>
        </w:rPr>
        <w:t>。</w:t>
      </w:r>
    </w:p>
    <w:p w14:paraId="5A7248D1">
      <w:pPr>
        <w:spacing w:line="590" w:lineRule="exact"/>
        <w:ind w:firstLine="660" w:firstLineChars="200"/>
        <w:rPr>
          <w:rFonts w:eastAsia="方正仿宋_GBK"/>
          <w:sz w:val="33"/>
          <w:szCs w:val="33"/>
        </w:rPr>
      </w:pPr>
      <w:r>
        <w:rPr>
          <w:rFonts w:hint="eastAsia" w:eastAsia="方正仿宋_GBK" w:cs="宋体"/>
          <w:sz w:val="33"/>
          <w:szCs w:val="33"/>
        </w:rPr>
        <w:t>二是扎实开展理论研究。</w:t>
      </w:r>
      <w:r>
        <w:rPr>
          <w:rFonts w:hint="eastAsia" w:eastAsia="方正仿宋_GBK"/>
          <w:sz w:val="33"/>
          <w:szCs w:val="33"/>
        </w:rPr>
        <w:t>全年立项课题44项，发表论文6篇，入选理论研讨会论文7篇，撰写决策咨询报告8篇，编发院（校）刊《广安论坛》4期。其中，1项课题获中央党校立项，2篇论文入选中央党校理论研讨会，1篇决策咨询报告获杨兴平副省长批转，4篇决策咨询报告获市委建勤书记肯定性批示，1本专著公开出版，均为院（校）首次突破。</w:t>
      </w:r>
    </w:p>
    <w:p w14:paraId="3E33295F">
      <w:pPr>
        <w:spacing w:line="590" w:lineRule="exact"/>
        <w:ind w:firstLine="660" w:firstLineChars="200"/>
        <w:rPr>
          <w:rFonts w:eastAsia="方正仿宋_GBK"/>
          <w:sz w:val="33"/>
          <w:szCs w:val="33"/>
        </w:rPr>
      </w:pPr>
      <w:r>
        <w:rPr>
          <w:rFonts w:hint="eastAsia" w:eastAsia="方正仿宋_GBK" w:cs="宋体"/>
          <w:sz w:val="33"/>
          <w:szCs w:val="33"/>
        </w:rPr>
        <w:t>三是持续强化推介宣传。与珠海市签订1亿元的“珠海大礼堂”捐建协议，与宜宾市达成“五粮液体育馆”捐建意向，衔接泸州老窖股份有限公司助力学院建设发展，</w:t>
      </w:r>
      <w:r>
        <w:rPr>
          <w:rFonts w:hint="eastAsia" w:eastAsia="方正仿宋_GBK"/>
          <w:kern w:val="0"/>
          <w:sz w:val="33"/>
          <w:szCs w:val="33"/>
        </w:rPr>
        <w:t>与全国各地的31个单位实现共建共享，全国律师行业协会等10多个省厅单位在学院挂牌建基地。对外发布</w:t>
      </w:r>
      <w:r>
        <w:rPr>
          <w:rFonts w:hint="eastAsia" w:eastAsia="方正仿宋_GBK"/>
          <w:sz w:val="33"/>
          <w:szCs w:val="33"/>
        </w:rPr>
        <w:t>视频动态53期、新闻181条，向全国各地寄送宣传资料2万余册。</w:t>
      </w:r>
    </w:p>
    <w:p w14:paraId="4774631D">
      <w:pPr>
        <w:spacing w:line="590" w:lineRule="exact"/>
        <w:ind w:firstLine="660" w:firstLineChars="200"/>
        <w:rPr>
          <w:rFonts w:eastAsia="方正仿宋_GBK" w:cs="宋体"/>
          <w:sz w:val="33"/>
          <w:szCs w:val="33"/>
        </w:rPr>
      </w:pPr>
      <w:r>
        <w:rPr>
          <w:rFonts w:hint="eastAsia" w:eastAsia="方正仿宋_GBK" w:cs="宋体"/>
          <w:kern w:val="0"/>
          <w:sz w:val="33"/>
          <w:szCs w:val="33"/>
        </w:rPr>
        <w:t>四是特色课开发量质齐升。</w:t>
      </w:r>
      <w:r>
        <w:rPr>
          <w:rFonts w:hint="eastAsia" w:eastAsia="方正仿宋_GBK" w:cs="宋体"/>
          <w:sz w:val="33"/>
          <w:szCs w:val="33"/>
        </w:rPr>
        <w:t>同步推进课程提升和研发工作,开发特色专题课；</w:t>
      </w:r>
      <w:r>
        <w:rPr>
          <w:rFonts w:hint="eastAsia" w:eastAsia="方正仿宋_GBK"/>
          <w:sz w:val="33"/>
          <w:szCs w:val="33"/>
        </w:rPr>
        <w:t>打造新的现场教学点，研发车载教学线路4条，形成了“红色教育、改革开放、乡村振兴、小平足迹”四大主干教学线路。</w:t>
      </w:r>
    </w:p>
    <w:p w14:paraId="37A0CA72">
      <w:pPr>
        <w:pStyle w:val="4"/>
        <w:spacing w:before="0" w:after="0" w:line="590" w:lineRule="atLeast"/>
        <w:ind w:firstLine="640" w:firstLineChars="200"/>
        <w:rPr>
          <w:rStyle w:val="25"/>
          <w:b w:val="0"/>
          <w:bCs w:val="0"/>
        </w:rPr>
      </w:pPr>
      <w:bookmarkStart w:id="24" w:name="_Toc27033"/>
      <w:bookmarkStart w:id="25" w:name="_Toc15396601"/>
      <w:bookmarkStart w:id="26"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4"/>
      <w:bookmarkEnd w:id="25"/>
      <w:bookmarkEnd w:id="26"/>
    </w:p>
    <w:p w14:paraId="4D6A2B94">
      <w:pPr>
        <w:pStyle w:val="6"/>
        <w:adjustRightInd w:val="0"/>
        <w:snapToGrid w:val="0"/>
        <w:spacing w:beforeLines="0" w:line="590" w:lineRule="atLeast"/>
        <w:ind w:firstLine="672" w:firstLineChars="210"/>
        <w:rPr>
          <w:rFonts w:ascii="仿宋" w:hAnsi="仿宋" w:eastAsia="仿宋"/>
          <w:sz w:val="32"/>
          <w:szCs w:val="32"/>
        </w:rPr>
      </w:pPr>
      <w:r>
        <w:rPr>
          <w:rFonts w:hint="eastAsia" w:ascii="仿宋" w:hAnsi="仿宋" w:eastAsia="仿宋"/>
          <w:sz w:val="32"/>
          <w:szCs w:val="32"/>
        </w:rPr>
        <w:t>广安市委党校属一级预算单位，下属二级单位0个。2020年内设机构有办公室、教务部、教研部、信息技术部、对外合作部、后勤保障部、邓小平研究中心。</w:t>
      </w:r>
    </w:p>
    <w:p w14:paraId="042735E8">
      <w:pPr>
        <w:pStyle w:val="6"/>
        <w:adjustRightInd w:val="0"/>
        <w:snapToGrid w:val="0"/>
        <w:spacing w:beforeLines="0" w:line="590" w:lineRule="atLeast"/>
        <w:ind w:firstLine="672" w:firstLineChars="210"/>
        <w:rPr>
          <w:rFonts w:ascii="仿宋" w:hAnsi="仿宋" w:eastAsia="仿宋"/>
          <w:sz w:val="32"/>
          <w:szCs w:val="32"/>
        </w:rPr>
      </w:pPr>
    </w:p>
    <w:p w14:paraId="7FE7B2BC">
      <w:pPr>
        <w:pStyle w:val="6"/>
        <w:adjustRightInd w:val="0"/>
        <w:snapToGrid w:val="0"/>
        <w:spacing w:beforeLines="0" w:line="590" w:lineRule="atLeast"/>
        <w:ind w:firstLine="672" w:firstLineChars="210"/>
        <w:rPr>
          <w:rFonts w:ascii="仿宋" w:hAnsi="仿宋" w:eastAsia="仿宋"/>
          <w:sz w:val="32"/>
          <w:szCs w:val="32"/>
        </w:rPr>
      </w:pPr>
    </w:p>
    <w:p w14:paraId="74D450BA">
      <w:pPr>
        <w:pStyle w:val="6"/>
        <w:adjustRightInd w:val="0"/>
        <w:snapToGrid w:val="0"/>
        <w:spacing w:beforeLines="0" w:line="590" w:lineRule="atLeast"/>
        <w:ind w:firstLine="672" w:firstLineChars="210"/>
        <w:rPr>
          <w:rFonts w:ascii="仿宋" w:hAnsi="仿宋" w:eastAsia="仿宋"/>
          <w:sz w:val="32"/>
          <w:szCs w:val="32"/>
        </w:rPr>
      </w:pPr>
    </w:p>
    <w:p w14:paraId="0CA0DC2D">
      <w:pPr>
        <w:pStyle w:val="6"/>
        <w:adjustRightInd w:val="0"/>
        <w:snapToGrid w:val="0"/>
        <w:spacing w:beforeLines="0" w:line="590" w:lineRule="atLeast"/>
        <w:ind w:firstLine="672" w:firstLineChars="210"/>
        <w:rPr>
          <w:rFonts w:ascii="仿宋" w:hAnsi="仿宋" w:eastAsia="仿宋"/>
          <w:sz w:val="32"/>
          <w:szCs w:val="32"/>
        </w:rPr>
      </w:pPr>
    </w:p>
    <w:p w14:paraId="47BA703B">
      <w:pPr>
        <w:pStyle w:val="3"/>
        <w:spacing w:before="0" w:after="0" w:line="590" w:lineRule="exact"/>
        <w:ind w:right="442"/>
        <w:jc w:val="right"/>
        <w:rPr>
          <w:rStyle w:val="24"/>
          <w:rFonts w:ascii="黑体" w:hAnsi="黑体" w:eastAsia="黑体"/>
          <w:b w:val="0"/>
          <w:bCs w:val="0"/>
        </w:rPr>
      </w:pPr>
      <w:bookmarkStart w:id="27" w:name="_Toc15377204"/>
      <w:bookmarkStart w:id="28" w:name="_Toc15396602"/>
      <w:bookmarkStart w:id="29" w:name="_Toc26135"/>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2020年度部门决算情况说明</w:t>
      </w:r>
      <w:bookmarkEnd w:id="27"/>
      <w:bookmarkEnd w:id="28"/>
      <w:bookmarkEnd w:id="29"/>
    </w:p>
    <w:p w14:paraId="1311FDC1">
      <w:pPr>
        <w:pStyle w:val="23"/>
        <w:numPr>
          <w:ilvl w:val="0"/>
          <w:numId w:val="1"/>
        </w:numPr>
        <w:spacing w:line="590" w:lineRule="exact"/>
        <w:ind w:firstLineChars="0"/>
        <w:outlineLvl w:val="1"/>
        <w:rPr>
          <w:rStyle w:val="25"/>
          <w:rFonts w:ascii="黑体" w:hAnsi="黑体" w:eastAsia="黑体"/>
          <w:b w:val="0"/>
        </w:rPr>
      </w:pPr>
      <w:bookmarkStart w:id="30" w:name="_Toc15396603"/>
      <w:bookmarkStart w:id="31" w:name="_Toc15377205"/>
      <w:bookmarkStart w:id="32" w:name="_Toc3245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0"/>
      <w:bookmarkEnd w:id="31"/>
      <w:bookmarkEnd w:id="32"/>
    </w:p>
    <w:p w14:paraId="27E942B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2020年度收、支总计435.67万元。与2019年相比，收、支总计各减少26.69万元，下降5.77</w:t>
      </w:r>
      <w:r>
        <w:rPr>
          <w:rFonts w:ascii="仿宋" w:hAnsi="仿宋" w:eastAsia="仿宋"/>
          <w:color w:val="000000"/>
          <w:sz w:val="32"/>
          <w:szCs w:val="32"/>
        </w:rPr>
        <w:t>%</w:t>
      </w:r>
      <w:r>
        <w:rPr>
          <w:rFonts w:hint="eastAsia" w:ascii="仿宋" w:hAnsi="仿宋" w:eastAsia="仿宋"/>
          <w:color w:val="000000"/>
          <w:sz w:val="32"/>
          <w:szCs w:val="32"/>
        </w:rPr>
        <w:t>。主要变动原因是广安市委党校积极响应“过紧日子”政策，减少开支。</w:t>
      </w:r>
    </w:p>
    <w:p w14:paraId="3E9AB516">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38100</wp:posOffset>
            </wp:positionH>
            <wp:positionV relativeFrom="paragraph">
              <wp:posOffset>23495</wp:posOffset>
            </wp:positionV>
            <wp:extent cx="5274310" cy="3076575"/>
            <wp:effectExtent l="19050" t="0" r="21590" b="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B67F98E">
      <w:pPr>
        <w:spacing w:line="600" w:lineRule="exact"/>
        <w:rPr>
          <w:rFonts w:ascii="仿宋" w:hAnsi="仿宋" w:eastAsia="仿宋"/>
          <w:color w:val="000000" w:themeColor="text1"/>
          <w:sz w:val="32"/>
          <w:szCs w:val="32"/>
        </w:rPr>
      </w:pPr>
    </w:p>
    <w:p w14:paraId="60F9005F">
      <w:pPr>
        <w:spacing w:line="600" w:lineRule="exact"/>
        <w:rPr>
          <w:rFonts w:ascii="仿宋" w:hAnsi="仿宋" w:eastAsia="仿宋"/>
          <w:color w:val="000000" w:themeColor="text1"/>
          <w:sz w:val="32"/>
          <w:szCs w:val="32"/>
        </w:rPr>
      </w:pPr>
    </w:p>
    <w:p w14:paraId="4EBD37BC">
      <w:pPr>
        <w:spacing w:line="600" w:lineRule="exact"/>
        <w:rPr>
          <w:rFonts w:ascii="仿宋" w:hAnsi="仿宋" w:eastAsia="仿宋"/>
          <w:color w:val="000000" w:themeColor="text1"/>
          <w:sz w:val="32"/>
          <w:szCs w:val="32"/>
        </w:rPr>
      </w:pPr>
    </w:p>
    <w:p w14:paraId="135B5E3E">
      <w:pPr>
        <w:spacing w:line="600" w:lineRule="exact"/>
        <w:rPr>
          <w:rFonts w:ascii="仿宋" w:hAnsi="仿宋" w:eastAsia="仿宋"/>
          <w:color w:val="000000" w:themeColor="text1"/>
          <w:sz w:val="32"/>
          <w:szCs w:val="32"/>
        </w:rPr>
      </w:pPr>
    </w:p>
    <w:p w14:paraId="4421D71C">
      <w:pPr>
        <w:spacing w:line="600" w:lineRule="exact"/>
        <w:rPr>
          <w:rFonts w:ascii="仿宋" w:hAnsi="仿宋" w:eastAsia="仿宋"/>
          <w:color w:val="000000" w:themeColor="text1"/>
          <w:sz w:val="32"/>
          <w:szCs w:val="32"/>
        </w:rPr>
      </w:pPr>
    </w:p>
    <w:p w14:paraId="7DE80868">
      <w:pPr>
        <w:spacing w:line="600" w:lineRule="exact"/>
        <w:rPr>
          <w:rFonts w:ascii="仿宋" w:hAnsi="仿宋" w:eastAsia="仿宋"/>
          <w:color w:val="000000" w:themeColor="text1"/>
          <w:sz w:val="32"/>
          <w:szCs w:val="32"/>
        </w:rPr>
      </w:pPr>
    </w:p>
    <w:p w14:paraId="68AC2689">
      <w:pPr>
        <w:spacing w:line="600" w:lineRule="exact"/>
        <w:rPr>
          <w:rFonts w:ascii="仿宋" w:hAnsi="仿宋" w:eastAsia="仿宋"/>
          <w:color w:val="000000" w:themeColor="text1"/>
          <w:sz w:val="32"/>
          <w:szCs w:val="32"/>
        </w:rPr>
      </w:pPr>
    </w:p>
    <w:p w14:paraId="2C7A454D">
      <w:pPr>
        <w:pStyle w:val="23"/>
        <w:numPr>
          <w:ilvl w:val="0"/>
          <w:numId w:val="1"/>
        </w:numPr>
        <w:spacing w:line="600" w:lineRule="exact"/>
        <w:ind w:firstLineChars="0"/>
        <w:outlineLvl w:val="1"/>
        <w:rPr>
          <w:rStyle w:val="25"/>
          <w:rFonts w:ascii="黑体" w:hAnsi="黑体" w:eastAsia="黑体"/>
          <w:b w:val="0"/>
        </w:rPr>
      </w:pPr>
      <w:bookmarkStart w:id="33" w:name="_Toc18861"/>
      <w:bookmarkStart w:id="34" w:name="_Toc15377206"/>
      <w:bookmarkStart w:id="35"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33"/>
      <w:bookmarkEnd w:id="34"/>
      <w:bookmarkEnd w:id="35"/>
    </w:p>
    <w:p w14:paraId="095B18B7">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20年本年收入合计405.67万元，其中：一般公共预算财政拨款收入405.67万元，占100</w:t>
      </w:r>
      <w:r>
        <w:rPr>
          <w:rFonts w:ascii="仿宋" w:hAnsi="仿宋" w:eastAsia="仿宋"/>
          <w:color w:val="000000"/>
          <w:sz w:val="32"/>
          <w:szCs w:val="32"/>
        </w:rPr>
        <w:t>%</w:t>
      </w:r>
      <w:r>
        <w:rPr>
          <w:rFonts w:hint="eastAsia" w:ascii="仿宋" w:hAnsi="仿宋" w:eastAsia="仿宋"/>
          <w:color w:val="000000"/>
          <w:sz w:val="32"/>
          <w:szCs w:val="32"/>
        </w:rPr>
        <w:t>。</w:t>
      </w:r>
    </w:p>
    <w:p w14:paraId="799DAB4C">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-76200</wp:posOffset>
            </wp:positionH>
            <wp:positionV relativeFrom="paragraph">
              <wp:posOffset>92075</wp:posOffset>
            </wp:positionV>
            <wp:extent cx="5274310" cy="3076575"/>
            <wp:effectExtent l="19050" t="0" r="21590" b="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635B438E">
      <w:pPr>
        <w:spacing w:line="600" w:lineRule="exact"/>
        <w:ind w:firstLine="640" w:firstLineChars="200"/>
        <w:outlineLvl w:val="1"/>
        <w:rPr>
          <w:rFonts w:ascii="仿宋" w:hAnsi="仿宋" w:eastAsia="仿宋"/>
          <w:color w:val="000000"/>
          <w:sz w:val="32"/>
          <w:szCs w:val="32"/>
        </w:rPr>
      </w:pPr>
    </w:p>
    <w:p w14:paraId="16490F27">
      <w:pPr>
        <w:spacing w:line="600" w:lineRule="exact"/>
        <w:ind w:firstLine="640" w:firstLineChars="200"/>
        <w:jc w:val="center"/>
        <w:rPr>
          <w:rFonts w:ascii="仿宋_GB2312" w:eastAsia="仿宋_GB2312"/>
          <w:color w:val="FF0000"/>
          <w:sz w:val="32"/>
          <w:szCs w:val="32"/>
        </w:rPr>
      </w:pPr>
    </w:p>
    <w:p w14:paraId="0074AA53">
      <w:pPr>
        <w:spacing w:line="600" w:lineRule="exact"/>
        <w:ind w:firstLine="640" w:firstLineChars="200"/>
        <w:rPr>
          <w:rFonts w:ascii="仿宋_GB2312" w:eastAsia="仿宋_GB2312"/>
          <w:color w:val="FF0000"/>
          <w:sz w:val="32"/>
          <w:szCs w:val="32"/>
        </w:rPr>
      </w:pPr>
    </w:p>
    <w:p w14:paraId="0976FDAF">
      <w:pPr>
        <w:spacing w:line="600" w:lineRule="exact"/>
        <w:ind w:firstLine="640" w:firstLineChars="200"/>
        <w:rPr>
          <w:rFonts w:ascii="仿宋_GB2312" w:eastAsia="仿宋_GB2312"/>
          <w:color w:val="FF0000"/>
          <w:sz w:val="32"/>
          <w:szCs w:val="32"/>
        </w:rPr>
      </w:pPr>
    </w:p>
    <w:p w14:paraId="71AE9B28">
      <w:pPr>
        <w:pStyle w:val="2"/>
        <w:rPr>
          <w:rFonts w:ascii="仿宋_GB2312" w:eastAsia="仿宋_GB2312"/>
          <w:color w:val="FF0000"/>
          <w:sz w:val="32"/>
          <w:szCs w:val="32"/>
        </w:rPr>
      </w:pPr>
    </w:p>
    <w:p w14:paraId="0B80D5F2">
      <w:pPr>
        <w:rPr>
          <w:rFonts w:ascii="仿宋_GB2312" w:eastAsia="仿宋_GB2312"/>
          <w:color w:val="FF0000"/>
          <w:sz w:val="32"/>
          <w:szCs w:val="32"/>
        </w:rPr>
      </w:pPr>
    </w:p>
    <w:p w14:paraId="6E1BAF3D">
      <w:pPr>
        <w:pStyle w:val="2"/>
      </w:pPr>
    </w:p>
    <w:p w14:paraId="2E5F218F">
      <w:pPr>
        <w:pStyle w:val="23"/>
        <w:numPr>
          <w:ilvl w:val="0"/>
          <w:numId w:val="1"/>
        </w:numPr>
        <w:spacing w:line="600" w:lineRule="exact"/>
        <w:ind w:firstLineChars="0"/>
        <w:outlineLvl w:val="1"/>
        <w:rPr>
          <w:rStyle w:val="25"/>
          <w:rFonts w:ascii="黑体" w:hAnsi="黑体" w:eastAsia="黑体"/>
          <w:b w:val="0"/>
        </w:rPr>
      </w:pPr>
      <w:bookmarkStart w:id="36" w:name="_Toc11212"/>
      <w:bookmarkStart w:id="37" w:name="_Toc15396605"/>
      <w:bookmarkStart w:id="38"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36"/>
      <w:bookmarkEnd w:id="37"/>
      <w:bookmarkEnd w:id="38"/>
    </w:p>
    <w:p w14:paraId="21D7585A">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20年本年支出合计435.67万元，其中：基本支出405.67万元，占93.11</w:t>
      </w:r>
      <w:r>
        <w:rPr>
          <w:rFonts w:ascii="仿宋" w:hAnsi="仿宋" w:eastAsia="仿宋"/>
          <w:color w:val="000000"/>
          <w:sz w:val="32"/>
          <w:szCs w:val="32"/>
        </w:rPr>
        <w:t>%</w:t>
      </w:r>
      <w:r>
        <w:rPr>
          <w:rFonts w:hint="eastAsia" w:ascii="仿宋" w:hAnsi="仿宋" w:eastAsia="仿宋"/>
          <w:color w:val="000000"/>
          <w:sz w:val="32"/>
          <w:szCs w:val="32"/>
        </w:rPr>
        <w:t>；项目支出30万元，占6.89</w:t>
      </w:r>
      <w:r>
        <w:rPr>
          <w:rFonts w:ascii="仿宋" w:hAnsi="仿宋" w:eastAsia="仿宋"/>
          <w:color w:val="000000"/>
          <w:sz w:val="32"/>
          <w:szCs w:val="32"/>
        </w:rPr>
        <w:t>%</w:t>
      </w:r>
      <w:r>
        <w:rPr>
          <w:rFonts w:hint="eastAsia" w:ascii="仿宋" w:hAnsi="仿宋" w:eastAsia="仿宋"/>
          <w:color w:val="000000"/>
          <w:sz w:val="32"/>
          <w:szCs w:val="32"/>
        </w:rPr>
        <w:t>。</w:t>
      </w:r>
    </w:p>
    <w:p w14:paraId="6686F403">
      <w:pPr>
        <w:spacing w:line="600" w:lineRule="exact"/>
        <w:ind w:firstLine="640"/>
        <w:rPr>
          <w:rFonts w:ascii="仿宋" w:hAnsi="仿宋" w:eastAsia="仿宋"/>
          <w:color w:val="000000"/>
          <w:sz w:val="32"/>
          <w:szCs w:val="32"/>
          <w:shd w:val="pct10" w:color="auto" w:fill="FFFFFF"/>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28575</wp:posOffset>
            </wp:positionH>
            <wp:positionV relativeFrom="paragraph">
              <wp:posOffset>57150</wp:posOffset>
            </wp:positionV>
            <wp:extent cx="5151755" cy="3009900"/>
            <wp:effectExtent l="4445" t="4445" r="6350"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3B83B3B">
      <w:pPr>
        <w:spacing w:line="600" w:lineRule="exact"/>
        <w:ind w:firstLine="640" w:firstLineChars="200"/>
        <w:rPr>
          <w:rFonts w:ascii="仿宋_GB2312" w:eastAsia="仿宋_GB2312"/>
          <w:color w:val="FF0000"/>
          <w:sz w:val="32"/>
          <w:szCs w:val="32"/>
        </w:rPr>
      </w:pPr>
    </w:p>
    <w:p w14:paraId="42FB2542">
      <w:pPr>
        <w:spacing w:line="600" w:lineRule="exact"/>
        <w:ind w:firstLine="640" w:firstLineChars="200"/>
        <w:rPr>
          <w:rFonts w:ascii="仿宋_GB2312" w:eastAsia="仿宋_GB2312"/>
          <w:color w:val="FF0000"/>
          <w:sz w:val="32"/>
          <w:szCs w:val="32"/>
        </w:rPr>
      </w:pPr>
    </w:p>
    <w:p w14:paraId="116F7D62">
      <w:pPr>
        <w:spacing w:line="600" w:lineRule="exact"/>
        <w:ind w:firstLine="640" w:firstLineChars="200"/>
        <w:rPr>
          <w:rFonts w:ascii="仿宋_GB2312" w:eastAsia="仿宋_GB2312"/>
          <w:color w:val="FF0000"/>
          <w:sz w:val="32"/>
          <w:szCs w:val="32"/>
        </w:rPr>
      </w:pPr>
    </w:p>
    <w:p w14:paraId="6941B40E">
      <w:pPr>
        <w:spacing w:line="600" w:lineRule="exact"/>
        <w:ind w:firstLine="640" w:firstLineChars="200"/>
        <w:rPr>
          <w:rFonts w:ascii="仿宋_GB2312" w:eastAsia="仿宋_GB2312"/>
          <w:color w:val="FF0000"/>
          <w:sz w:val="32"/>
          <w:szCs w:val="32"/>
        </w:rPr>
      </w:pPr>
    </w:p>
    <w:p w14:paraId="33EBCDFC">
      <w:pPr>
        <w:spacing w:line="600" w:lineRule="exact"/>
        <w:ind w:firstLine="640" w:firstLineChars="200"/>
        <w:rPr>
          <w:rFonts w:ascii="仿宋_GB2312" w:eastAsia="仿宋_GB2312"/>
          <w:color w:val="FF0000"/>
          <w:sz w:val="32"/>
          <w:szCs w:val="32"/>
        </w:rPr>
      </w:pPr>
    </w:p>
    <w:p w14:paraId="1C1B6F82">
      <w:pPr>
        <w:spacing w:line="600" w:lineRule="exact"/>
        <w:ind w:firstLine="640" w:firstLineChars="200"/>
        <w:rPr>
          <w:rFonts w:ascii="仿宋_GB2312" w:eastAsia="仿宋_GB2312"/>
          <w:color w:val="FF0000"/>
          <w:sz w:val="32"/>
          <w:szCs w:val="32"/>
        </w:rPr>
      </w:pPr>
    </w:p>
    <w:p w14:paraId="4A7DCF45">
      <w:pPr>
        <w:spacing w:line="600" w:lineRule="exact"/>
        <w:ind w:firstLine="640" w:firstLineChars="200"/>
        <w:rPr>
          <w:rFonts w:ascii="仿宋_GB2312" w:eastAsia="仿宋_GB2312"/>
          <w:color w:val="FF0000"/>
          <w:sz w:val="32"/>
          <w:szCs w:val="32"/>
        </w:rPr>
      </w:pPr>
    </w:p>
    <w:p w14:paraId="0FA8B0B4">
      <w:pPr>
        <w:spacing w:line="600" w:lineRule="exact"/>
        <w:ind w:firstLine="640" w:firstLineChars="200"/>
        <w:outlineLvl w:val="1"/>
        <w:rPr>
          <w:rStyle w:val="25"/>
          <w:rFonts w:ascii="黑体" w:hAnsi="黑体" w:eastAsia="黑体"/>
          <w:b w:val="0"/>
        </w:rPr>
      </w:pPr>
      <w:bookmarkStart w:id="39" w:name="_Toc15377208"/>
      <w:bookmarkStart w:id="40" w:name="_Toc15396606"/>
      <w:bookmarkStart w:id="41" w:name="_Toc3069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9"/>
      <w:bookmarkEnd w:id="40"/>
      <w:bookmarkEnd w:id="41"/>
    </w:p>
    <w:p w14:paraId="51BD6D68">
      <w:pPr>
        <w:spacing w:line="600" w:lineRule="exact"/>
        <w:ind w:firstLine="640"/>
        <w:rPr>
          <w:rFonts w:ascii="仿宋" w:hAnsi="仿宋" w:eastAsia="仿宋"/>
          <w:color w:val="000000"/>
          <w:sz w:val="32"/>
          <w:szCs w:val="32"/>
        </w:rPr>
      </w:pPr>
      <w:r>
        <w:rPr>
          <w:rFonts w:ascii="仿宋" w:hAnsi="仿宋" w:eastAsia="仿宋"/>
          <w:b/>
          <w:color w:val="00B050"/>
          <w:sz w:val="32"/>
          <w:szCs w:val="32"/>
        </w:rPr>
        <w:drawing>
          <wp:anchor distT="0" distB="0" distL="114300" distR="114300" simplePos="0" relativeHeight="251660288" behindDoc="0" locked="0" layoutInCell="1" allowOverlap="1">
            <wp:simplePos x="0" y="0"/>
            <wp:positionH relativeFrom="column">
              <wp:posOffset>19050</wp:posOffset>
            </wp:positionH>
            <wp:positionV relativeFrom="paragraph">
              <wp:posOffset>1501140</wp:posOffset>
            </wp:positionV>
            <wp:extent cx="5274310" cy="2686050"/>
            <wp:effectExtent l="4445" t="4445" r="17145" b="1460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color w:val="000000"/>
          <w:sz w:val="32"/>
          <w:szCs w:val="32"/>
        </w:rPr>
        <w:t>20</w:t>
      </w:r>
      <w:r>
        <w:rPr>
          <w:rFonts w:hint="eastAsia" w:ascii="仿宋" w:hAnsi="仿宋" w:eastAsia="仿宋"/>
          <w:color w:val="000000"/>
          <w:sz w:val="32"/>
          <w:szCs w:val="32"/>
        </w:rPr>
        <w:t>20年财政拨款收、支总计435.67万元。与</w:t>
      </w:r>
      <w:r>
        <w:rPr>
          <w:rFonts w:ascii="仿宋" w:hAnsi="仿宋" w:eastAsia="仿宋"/>
          <w:color w:val="000000"/>
          <w:sz w:val="32"/>
          <w:szCs w:val="32"/>
        </w:rPr>
        <w:t>201</w:t>
      </w:r>
      <w:r>
        <w:rPr>
          <w:rFonts w:hint="eastAsia" w:ascii="仿宋" w:hAnsi="仿宋" w:eastAsia="仿宋"/>
          <w:color w:val="000000"/>
          <w:sz w:val="32"/>
          <w:szCs w:val="32"/>
        </w:rPr>
        <w:t>9年相比，财政拨款收、支总计减少26.69万元，下降5.77</w:t>
      </w:r>
      <w:r>
        <w:rPr>
          <w:rFonts w:ascii="仿宋" w:hAnsi="仿宋" w:eastAsia="仿宋"/>
          <w:color w:val="000000"/>
          <w:sz w:val="32"/>
          <w:szCs w:val="32"/>
        </w:rPr>
        <w:t>%</w:t>
      </w:r>
      <w:r>
        <w:rPr>
          <w:rFonts w:hint="eastAsia" w:ascii="仿宋" w:hAnsi="仿宋" w:eastAsia="仿宋"/>
          <w:color w:val="000000"/>
          <w:sz w:val="32"/>
          <w:szCs w:val="32"/>
        </w:rPr>
        <w:t>。主要变动原因是广安市委党校积极响应“过紧日子”政策，减少开支。</w:t>
      </w:r>
    </w:p>
    <w:p w14:paraId="70DD0808">
      <w:pPr>
        <w:pStyle w:val="2"/>
      </w:pPr>
    </w:p>
    <w:p w14:paraId="283CA016">
      <w:pPr>
        <w:spacing w:line="600" w:lineRule="exact"/>
        <w:ind w:firstLine="640"/>
        <w:rPr>
          <w:rFonts w:ascii="仿宋" w:hAnsi="仿宋" w:eastAsia="仿宋"/>
          <w:b/>
          <w:color w:val="00B050"/>
          <w:sz w:val="32"/>
          <w:szCs w:val="32"/>
        </w:rPr>
      </w:pPr>
    </w:p>
    <w:p w14:paraId="32B6655D">
      <w:pPr>
        <w:spacing w:line="600" w:lineRule="exact"/>
        <w:ind w:firstLine="640"/>
        <w:rPr>
          <w:rFonts w:ascii="仿宋" w:hAnsi="仿宋" w:eastAsia="仿宋"/>
          <w:b/>
          <w:color w:val="00B050"/>
          <w:sz w:val="32"/>
          <w:szCs w:val="32"/>
        </w:rPr>
      </w:pPr>
    </w:p>
    <w:p w14:paraId="12C9B688">
      <w:pPr>
        <w:spacing w:line="600" w:lineRule="exact"/>
        <w:ind w:firstLine="640"/>
        <w:rPr>
          <w:rFonts w:ascii="仿宋" w:hAnsi="仿宋" w:eastAsia="仿宋"/>
          <w:b/>
          <w:color w:val="00B050"/>
          <w:sz w:val="32"/>
          <w:szCs w:val="32"/>
        </w:rPr>
      </w:pPr>
    </w:p>
    <w:p w14:paraId="70FF8D5C">
      <w:pPr>
        <w:spacing w:line="600" w:lineRule="exact"/>
        <w:ind w:firstLine="640"/>
        <w:rPr>
          <w:rFonts w:ascii="仿宋" w:hAnsi="仿宋" w:eastAsia="仿宋"/>
          <w:b/>
          <w:color w:val="00B050"/>
          <w:sz w:val="32"/>
          <w:szCs w:val="32"/>
        </w:rPr>
      </w:pPr>
    </w:p>
    <w:p w14:paraId="15F3CD8A">
      <w:pPr>
        <w:spacing w:line="600" w:lineRule="exact"/>
        <w:ind w:firstLine="640"/>
        <w:rPr>
          <w:rFonts w:ascii="仿宋" w:hAnsi="仿宋" w:eastAsia="仿宋"/>
          <w:b/>
          <w:color w:val="00B050"/>
          <w:sz w:val="32"/>
          <w:szCs w:val="32"/>
        </w:rPr>
      </w:pPr>
    </w:p>
    <w:p w14:paraId="2E1A8F85">
      <w:pPr>
        <w:spacing w:line="600" w:lineRule="exact"/>
        <w:ind w:firstLine="640" w:firstLineChars="200"/>
        <w:outlineLvl w:val="1"/>
        <w:rPr>
          <w:rStyle w:val="25"/>
          <w:rFonts w:ascii="黑体" w:hAnsi="黑体" w:eastAsia="黑体"/>
          <w:b w:val="0"/>
        </w:rPr>
      </w:pPr>
      <w:bookmarkStart w:id="42" w:name="_Toc15396607"/>
      <w:bookmarkStart w:id="43" w:name="_Toc15377209"/>
      <w:bookmarkStart w:id="44" w:name="_Toc19286"/>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42"/>
      <w:bookmarkEnd w:id="43"/>
      <w:bookmarkEnd w:id="44"/>
    </w:p>
    <w:p w14:paraId="2276B764">
      <w:pPr>
        <w:spacing w:line="600" w:lineRule="exact"/>
        <w:ind w:firstLine="643" w:firstLineChars="200"/>
        <w:outlineLvl w:val="2"/>
        <w:rPr>
          <w:rFonts w:ascii="仿宋" w:hAnsi="仿宋" w:eastAsia="仿宋"/>
          <w:b/>
          <w:color w:val="000000"/>
          <w:sz w:val="32"/>
          <w:szCs w:val="32"/>
        </w:rPr>
      </w:pPr>
      <w:bookmarkStart w:id="45" w:name="_Toc15377210"/>
      <w:bookmarkStart w:id="46" w:name="_Toc15415"/>
      <w:r>
        <w:rPr>
          <w:rFonts w:hint="eastAsia" w:ascii="仿宋" w:hAnsi="仿宋" w:eastAsia="仿宋"/>
          <w:b/>
          <w:color w:val="000000"/>
          <w:sz w:val="32"/>
          <w:szCs w:val="32"/>
        </w:rPr>
        <w:t>（一）一般公共预算财政拨款支出决算总体情况</w:t>
      </w:r>
      <w:bookmarkEnd w:id="45"/>
      <w:bookmarkEnd w:id="46"/>
    </w:p>
    <w:p w14:paraId="020F05A3">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20年一般公共预算财政拨款支出435.67万元，占本年支出合计的100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9年相比，一般公共预算财政拨款增加10.31万元，增长2.42</w:t>
      </w:r>
      <w:r>
        <w:rPr>
          <w:rFonts w:ascii="仿宋" w:hAnsi="仿宋" w:eastAsia="仿宋"/>
          <w:color w:val="000000"/>
          <w:sz w:val="32"/>
          <w:szCs w:val="32"/>
        </w:rPr>
        <w:t>%</w:t>
      </w:r>
      <w:r>
        <w:rPr>
          <w:rFonts w:hint="eastAsia" w:ascii="仿宋" w:hAnsi="仿宋" w:eastAsia="仿宋"/>
          <w:color w:val="000000"/>
          <w:sz w:val="32"/>
          <w:szCs w:val="32"/>
        </w:rPr>
        <w:t>。主要变动原因是2020年学院人员增加，2020年下半年增加在编人数10人。</w:t>
      </w:r>
    </w:p>
    <w:p w14:paraId="71C68804">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37465</wp:posOffset>
            </wp:positionH>
            <wp:positionV relativeFrom="paragraph">
              <wp:posOffset>59055</wp:posOffset>
            </wp:positionV>
            <wp:extent cx="5212715" cy="2705100"/>
            <wp:effectExtent l="4445" t="4445" r="21590" b="1460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1EB3170">
      <w:pPr>
        <w:spacing w:line="600" w:lineRule="exact"/>
        <w:ind w:firstLine="640" w:firstLineChars="200"/>
        <w:rPr>
          <w:rFonts w:ascii="仿宋" w:hAnsi="仿宋" w:eastAsia="仿宋"/>
          <w:color w:val="000000" w:themeColor="text1"/>
          <w:sz w:val="32"/>
          <w:szCs w:val="32"/>
        </w:rPr>
      </w:pPr>
    </w:p>
    <w:p w14:paraId="15FE3F81">
      <w:pPr>
        <w:spacing w:line="600" w:lineRule="exact"/>
        <w:ind w:firstLine="640" w:firstLineChars="200"/>
        <w:rPr>
          <w:rFonts w:ascii="仿宋" w:hAnsi="仿宋" w:eastAsia="仿宋"/>
          <w:color w:val="000000" w:themeColor="text1"/>
          <w:sz w:val="32"/>
          <w:szCs w:val="32"/>
        </w:rPr>
      </w:pPr>
    </w:p>
    <w:p w14:paraId="10F2E7D8">
      <w:pPr>
        <w:spacing w:line="600" w:lineRule="exact"/>
        <w:ind w:firstLine="640" w:firstLineChars="200"/>
        <w:rPr>
          <w:rFonts w:ascii="仿宋" w:hAnsi="仿宋" w:eastAsia="仿宋"/>
          <w:color w:val="000000" w:themeColor="text1"/>
          <w:sz w:val="32"/>
          <w:szCs w:val="32"/>
        </w:rPr>
      </w:pPr>
    </w:p>
    <w:p w14:paraId="021E9650">
      <w:pPr>
        <w:spacing w:line="600" w:lineRule="exact"/>
        <w:ind w:firstLine="640" w:firstLineChars="200"/>
        <w:rPr>
          <w:rFonts w:ascii="仿宋" w:hAnsi="仿宋" w:eastAsia="仿宋"/>
          <w:color w:val="000000" w:themeColor="text1"/>
          <w:sz w:val="32"/>
          <w:szCs w:val="32"/>
        </w:rPr>
      </w:pPr>
    </w:p>
    <w:p w14:paraId="22627BEE">
      <w:pPr>
        <w:spacing w:line="600" w:lineRule="exact"/>
        <w:ind w:firstLine="643" w:firstLineChars="200"/>
        <w:outlineLvl w:val="2"/>
        <w:rPr>
          <w:rFonts w:ascii="仿宋" w:hAnsi="仿宋" w:eastAsia="仿宋"/>
          <w:b/>
          <w:color w:val="000000"/>
          <w:sz w:val="32"/>
          <w:szCs w:val="32"/>
        </w:rPr>
      </w:pPr>
      <w:bookmarkStart w:id="47" w:name="_Toc15377211"/>
    </w:p>
    <w:p w14:paraId="0BB53619">
      <w:pPr>
        <w:pStyle w:val="2"/>
      </w:pPr>
    </w:p>
    <w:p w14:paraId="7D29AC24">
      <w:pPr>
        <w:spacing w:line="600" w:lineRule="exact"/>
        <w:ind w:firstLine="643" w:firstLineChars="200"/>
        <w:outlineLvl w:val="2"/>
        <w:rPr>
          <w:rFonts w:ascii="仿宋" w:hAnsi="仿宋" w:eastAsia="仿宋"/>
          <w:b/>
          <w:color w:val="000000"/>
          <w:sz w:val="32"/>
          <w:szCs w:val="32"/>
        </w:rPr>
      </w:pPr>
    </w:p>
    <w:p w14:paraId="48E928FE">
      <w:pPr>
        <w:spacing w:line="600" w:lineRule="exact"/>
        <w:ind w:firstLine="643" w:firstLineChars="200"/>
        <w:outlineLvl w:val="2"/>
        <w:rPr>
          <w:rFonts w:ascii="仿宋" w:hAnsi="仿宋" w:eastAsia="仿宋"/>
          <w:b/>
          <w:color w:val="000000"/>
          <w:sz w:val="32"/>
          <w:szCs w:val="32"/>
        </w:rPr>
      </w:pPr>
      <w:bookmarkStart w:id="48" w:name="_Toc12487"/>
      <w:r>
        <w:rPr>
          <w:rFonts w:hint="eastAsia" w:ascii="仿宋" w:hAnsi="仿宋" w:eastAsia="仿宋"/>
          <w:b/>
          <w:color w:val="000000"/>
          <w:sz w:val="32"/>
          <w:szCs w:val="32"/>
        </w:rPr>
        <w:t>（二）一般公共预算财政拨款支出决算结构情况</w:t>
      </w:r>
      <w:bookmarkEnd w:id="47"/>
      <w:bookmarkEnd w:id="48"/>
    </w:p>
    <w:p w14:paraId="3FA04438">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政拨款支出435.67万元，主要用于以下方面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支出5万元，占1.15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382.45万元，占87.78</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支出33.15万元，占7.61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15.07万元，占3.46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ascii="仿宋" w:hAnsi="仿宋" w:eastAsia="仿宋"/>
          <w:b/>
          <w:color w:val="000000" w:themeColor="text1"/>
          <w:sz w:val="32"/>
          <w:szCs w:val="32"/>
        </w:rPr>
        <w:t xml:space="preserve"> </w:t>
      </w:r>
    </w:p>
    <w:p w14:paraId="59778F30">
      <w:pPr>
        <w:spacing w:line="600" w:lineRule="exact"/>
        <w:ind w:firstLine="640" w:firstLineChars="200"/>
        <w:rPr>
          <w:rFonts w:ascii="仿宋" w:hAnsi="仿宋" w:eastAsia="仿宋"/>
          <w:color w:val="000000"/>
          <w:sz w:val="32"/>
          <w:szCs w:val="32"/>
        </w:rPr>
      </w:pPr>
    </w:p>
    <w:p w14:paraId="259455B9">
      <w:pPr>
        <w:spacing w:line="600" w:lineRule="exact"/>
        <w:ind w:firstLine="640" w:firstLineChars="200"/>
        <w:rPr>
          <w:rFonts w:ascii="仿宋" w:hAnsi="仿宋" w:eastAsia="仿宋"/>
          <w:color w:val="000000"/>
          <w:sz w:val="32"/>
          <w:szCs w:val="32"/>
        </w:rPr>
      </w:pPr>
    </w:p>
    <w:p w14:paraId="050D36A7">
      <w:pPr>
        <w:spacing w:line="600" w:lineRule="exact"/>
        <w:ind w:firstLine="640" w:firstLineChars="200"/>
        <w:rPr>
          <w:rFonts w:ascii="仿宋" w:hAnsi="仿宋" w:eastAsia="仿宋"/>
          <w:color w:val="000000"/>
          <w:sz w:val="32"/>
          <w:szCs w:val="32"/>
        </w:rPr>
      </w:pPr>
    </w:p>
    <w:p w14:paraId="5D1F91BC">
      <w:pPr>
        <w:pStyle w:val="2"/>
        <w:rPr>
          <w:rFonts w:ascii="仿宋" w:hAnsi="仿宋" w:eastAsia="仿宋"/>
          <w:color w:val="000000"/>
          <w:sz w:val="32"/>
          <w:szCs w:val="32"/>
        </w:rPr>
      </w:pPr>
    </w:p>
    <w:p w14:paraId="380E45C5">
      <w:pPr>
        <w:rPr>
          <w:rFonts w:ascii="仿宋" w:hAnsi="仿宋" w:eastAsia="仿宋"/>
          <w:color w:val="000000"/>
          <w:sz w:val="32"/>
          <w:szCs w:val="32"/>
        </w:rPr>
      </w:pPr>
    </w:p>
    <w:p w14:paraId="1D2378DF">
      <w:pPr>
        <w:pStyle w:val="2"/>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19050</wp:posOffset>
            </wp:positionH>
            <wp:positionV relativeFrom="paragraph">
              <wp:posOffset>29210</wp:posOffset>
            </wp:positionV>
            <wp:extent cx="5248275" cy="2658745"/>
            <wp:effectExtent l="4445" t="4445" r="5080" b="2286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D59A1CB"/>
    <w:p w14:paraId="39F4DA6A">
      <w:pPr>
        <w:spacing w:line="600" w:lineRule="exact"/>
        <w:ind w:firstLine="640" w:firstLineChars="200"/>
        <w:rPr>
          <w:rFonts w:ascii="仿宋" w:hAnsi="仿宋" w:eastAsia="仿宋"/>
          <w:color w:val="000000"/>
          <w:sz w:val="32"/>
          <w:szCs w:val="32"/>
        </w:rPr>
      </w:pPr>
    </w:p>
    <w:p w14:paraId="7A96E464">
      <w:pPr>
        <w:spacing w:line="600" w:lineRule="exact"/>
        <w:ind w:firstLine="640" w:firstLineChars="200"/>
        <w:rPr>
          <w:rFonts w:ascii="仿宋" w:hAnsi="仿宋" w:eastAsia="仿宋"/>
          <w:color w:val="000000"/>
          <w:sz w:val="32"/>
          <w:szCs w:val="32"/>
        </w:rPr>
      </w:pPr>
    </w:p>
    <w:p w14:paraId="77792113">
      <w:pPr>
        <w:spacing w:line="600" w:lineRule="exact"/>
        <w:ind w:firstLine="643" w:firstLineChars="200"/>
        <w:outlineLvl w:val="2"/>
        <w:rPr>
          <w:rFonts w:ascii="仿宋" w:hAnsi="仿宋" w:eastAsia="仿宋"/>
          <w:b/>
          <w:color w:val="000000"/>
          <w:sz w:val="32"/>
          <w:szCs w:val="32"/>
        </w:rPr>
      </w:pPr>
      <w:bookmarkStart w:id="49" w:name="_Toc15377212"/>
    </w:p>
    <w:p w14:paraId="208E72ED">
      <w:pPr>
        <w:spacing w:line="600" w:lineRule="exact"/>
        <w:ind w:firstLine="643" w:firstLineChars="200"/>
        <w:outlineLvl w:val="2"/>
        <w:rPr>
          <w:rFonts w:ascii="仿宋" w:hAnsi="仿宋" w:eastAsia="仿宋"/>
          <w:b/>
          <w:color w:val="000000"/>
          <w:sz w:val="32"/>
          <w:szCs w:val="32"/>
        </w:rPr>
      </w:pPr>
    </w:p>
    <w:p w14:paraId="54692904">
      <w:pPr>
        <w:spacing w:line="600" w:lineRule="exact"/>
        <w:ind w:firstLine="643" w:firstLineChars="200"/>
        <w:outlineLvl w:val="2"/>
        <w:rPr>
          <w:rFonts w:ascii="仿宋" w:hAnsi="仿宋" w:eastAsia="仿宋"/>
          <w:b/>
          <w:color w:val="000000"/>
          <w:sz w:val="32"/>
          <w:szCs w:val="32"/>
        </w:rPr>
      </w:pPr>
    </w:p>
    <w:p w14:paraId="521858C0">
      <w:pPr>
        <w:spacing w:line="600" w:lineRule="exact"/>
        <w:ind w:firstLine="643" w:firstLineChars="200"/>
        <w:outlineLvl w:val="2"/>
        <w:rPr>
          <w:rFonts w:ascii="仿宋" w:hAnsi="仿宋" w:eastAsia="仿宋"/>
          <w:b/>
          <w:color w:val="000000"/>
          <w:sz w:val="32"/>
          <w:szCs w:val="32"/>
        </w:rPr>
      </w:pPr>
    </w:p>
    <w:p w14:paraId="0B178969">
      <w:pPr>
        <w:spacing w:line="600" w:lineRule="exact"/>
        <w:ind w:firstLine="643" w:firstLineChars="200"/>
        <w:outlineLvl w:val="2"/>
        <w:rPr>
          <w:rFonts w:ascii="仿宋" w:hAnsi="仿宋" w:eastAsia="仿宋"/>
          <w:b/>
          <w:color w:val="000000"/>
          <w:sz w:val="32"/>
          <w:szCs w:val="32"/>
        </w:rPr>
      </w:pPr>
      <w:bookmarkStart w:id="50" w:name="_Toc9076"/>
      <w:r>
        <w:rPr>
          <w:rFonts w:hint="eastAsia" w:ascii="仿宋" w:hAnsi="仿宋" w:eastAsia="仿宋"/>
          <w:b/>
          <w:color w:val="000000"/>
          <w:sz w:val="32"/>
          <w:szCs w:val="32"/>
        </w:rPr>
        <w:t>（三）一般公共预算财政拨款支出决算具体情况</w:t>
      </w:r>
      <w:bookmarkEnd w:id="49"/>
      <w:bookmarkEnd w:id="50"/>
    </w:p>
    <w:p w14:paraId="390993E9">
      <w:pPr>
        <w:spacing w:line="600" w:lineRule="exact"/>
        <w:ind w:firstLine="640" w:firstLineChars="200"/>
        <w:rPr>
          <w:rStyle w:val="14"/>
          <w:rFonts w:ascii="仿宋" w:hAnsi="仿宋" w:eastAsia="仿宋"/>
          <w:b w:val="0"/>
          <w:bCs/>
          <w:color w:val="000000"/>
          <w:sz w:val="32"/>
          <w:szCs w:val="32"/>
        </w:rPr>
      </w:pPr>
      <w:bookmarkStart w:id="51" w:name="_Toc15378460"/>
      <w:bookmarkStart w:id="52" w:name="_Toc15377213"/>
      <w:bookmarkStart w:id="53" w:name="_Toc15377444"/>
      <w:r>
        <w:rPr>
          <w:rStyle w:val="14"/>
          <w:rFonts w:hint="eastAsia" w:ascii="仿宋" w:hAnsi="仿宋" w:eastAsia="仿宋"/>
          <w:b w:val="0"/>
          <w:bCs/>
          <w:color w:val="000000"/>
          <w:sz w:val="32"/>
          <w:szCs w:val="32"/>
        </w:rPr>
        <w:t>2020年一般公共预算支出决算数为435.67，完成预算100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。其中：</w:t>
      </w:r>
      <w:bookmarkEnd w:id="51"/>
      <w:bookmarkEnd w:id="52"/>
      <w:bookmarkEnd w:id="53"/>
    </w:p>
    <w:p w14:paraId="73C13740">
      <w:pPr>
        <w:spacing w:line="600" w:lineRule="exact"/>
        <w:ind w:firstLine="640" w:firstLineChars="200"/>
        <w:rPr>
          <w:rStyle w:val="14"/>
          <w:rFonts w:ascii="仿宋" w:hAnsi="仿宋" w:eastAsia="仿宋"/>
          <w:b w:val="0"/>
          <w:bCs/>
          <w:color w:val="000000"/>
          <w:sz w:val="32"/>
          <w:szCs w:val="32"/>
        </w:rPr>
      </w:pPr>
      <w:r>
        <w:rPr>
          <w:rStyle w:val="14"/>
          <w:rFonts w:ascii="仿宋" w:hAnsi="仿宋" w:eastAsia="仿宋"/>
          <w:b w:val="0"/>
          <w:bCs/>
          <w:color w:val="000000"/>
          <w:sz w:val="32"/>
          <w:szCs w:val="32"/>
        </w:rPr>
        <w:t>1.</w:t>
      </w:r>
      <w:r>
        <w:rPr>
          <w:rStyle w:val="14"/>
          <w:rFonts w:hint="eastAsia" w:ascii="仿宋" w:hAnsi="仿宋" w:eastAsia="仿宋"/>
          <w:b w:val="0"/>
          <w:bCs/>
          <w:color w:val="000000"/>
          <w:sz w:val="32"/>
          <w:szCs w:val="32"/>
        </w:rPr>
        <w:t>一般公共服务（类）人力资源事务（款）引进人才费用（项）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，决算数预算数。</w:t>
      </w:r>
    </w:p>
    <w:p w14:paraId="77088974">
      <w:pPr>
        <w:spacing w:line="600" w:lineRule="exact"/>
        <w:ind w:firstLine="640" w:firstLineChars="200"/>
        <w:rPr>
          <w:rStyle w:val="14"/>
          <w:rFonts w:ascii="仿宋" w:hAnsi="仿宋" w:eastAsia="仿宋"/>
          <w:b w:val="0"/>
          <w:bCs/>
          <w:color w:val="000000"/>
          <w:sz w:val="32"/>
          <w:szCs w:val="32"/>
        </w:rPr>
      </w:pPr>
      <w:r>
        <w:rPr>
          <w:rStyle w:val="14"/>
          <w:rFonts w:ascii="仿宋" w:hAnsi="仿宋" w:eastAsia="仿宋"/>
          <w:b w:val="0"/>
          <w:bCs/>
          <w:color w:val="000000"/>
          <w:sz w:val="32"/>
          <w:szCs w:val="32"/>
        </w:rPr>
        <w:t>2.</w:t>
      </w:r>
      <w:r>
        <w:rPr>
          <w:rStyle w:val="14"/>
          <w:rFonts w:hint="eastAsia" w:ascii="仿宋" w:hAnsi="仿宋" w:eastAsia="仿宋"/>
          <w:b w:val="0"/>
          <w:bCs/>
          <w:color w:val="000000"/>
          <w:sz w:val="32"/>
          <w:szCs w:val="32"/>
        </w:rPr>
        <w:t>教育（类）进修及培训（款）干部教育（项）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支出决算为382.45万元，完成预算100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，决算数等于预算数的。</w:t>
      </w:r>
    </w:p>
    <w:p w14:paraId="1122EE78">
      <w:pPr>
        <w:spacing w:line="600" w:lineRule="exact"/>
        <w:ind w:firstLine="640" w:firstLineChars="200"/>
        <w:rPr>
          <w:rStyle w:val="14"/>
          <w:rFonts w:ascii="仿宋" w:hAnsi="仿宋" w:eastAsia="仿宋"/>
          <w:b w:val="0"/>
          <w:bCs/>
          <w:color w:val="000000"/>
          <w:sz w:val="32"/>
          <w:szCs w:val="32"/>
        </w:rPr>
      </w:pPr>
      <w:r>
        <w:rPr>
          <w:rStyle w:val="14"/>
          <w:rFonts w:ascii="仿宋" w:hAnsi="仿宋" w:eastAsia="仿宋"/>
          <w:b w:val="0"/>
          <w:bCs/>
          <w:color w:val="000000"/>
          <w:sz w:val="32"/>
          <w:szCs w:val="32"/>
        </w:rPr>
        <w:t>3.</w:t>
      </w:r>
      <w:r>
        <w:rPr>
          <w:rStyle w:val="14"/>
          <w:rFonts w:hint="eastAsia" w:ascii="仿宋" w:hAnsi="仿宋" w:eastAsia="仿宋"/>
          <w:b w:val="0"/>
          <w:bCs/>
          <w:color w:val="000000"/>
          <w:sz w:val="32"/>
          <w:szCs w:val="32"/>
        </w:rPr>
        <w:t>社会保障和就业（类）行政事业单位养老支出（款）机关事业单位基本养老保险缴费支出（项）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支出决算为33.15万元，完成预算100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14:paraId="39C9D89F">
      <w:pPr>
        <w:spacing w:line="600" w:lineRule="exact"/>
        <w:ind w:firstLine="640" w:firstLineChars="200"/>
        <w:rPr>
          <w:rFonts w:ascii="黑体" w:eastAsia="黑体"/>
          <w:color w:val="000000"/>
          <w:sz w:val="32"/>
          <w:szCs w:val="32"/>
        </w:rPr>
      </w:pPr>
      <w:r>
        <w:rPr>
          <w:rStyle w:val="14"/>
          <w:rFonts w:ascii="仿宋" w:hAnsi="仿宋" w:eastAsia="仿宋"/>
          <w:b w:val="0"/>
          <w:bCs/>
          <w:color w:val="000000"/>
          <w:sz w:val="32"/>
          <w:szCs w:val="32"/>
        </w:rPr>
        <w:t>4.</w:t>
      </w:r>
      <w:r>
        <w:rPr>
          <w:rStyle w:val="14"/>
          <w:rFonts w:hint="eastAsia" w:ascii="仿宋" w:hAnsi="仿宋" w:eastAsia="仿宋"/>
          <w:b w:val="0"/>
          <w:bCs/>
          <w:color w:val="000000"/>
          <w:sz w:val="32"/>
          <w:szCs w:val="32"/>
        </w:rPr>
        <w:t>卫生健康（类）行政事业单位医疗（款）行政单位医疗（项）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支出决算为15.07万元，完成预算100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bookmarkStart w:id="54" w:name="_Toc15377214"/>
      <w:bookmarkStart w:id="55" w:name="_Toc15396608"/>
    </w:p>
    <w:p w14:paraId="7BA38195">
      <w:pPr>
        <w:tabs>
          <w:tab w:val="right" w:pos="8306"/>
        </w:tabs>
        <w:spacing w:line="600" w:lineRule="exact"/>
        <w:ind w:firstLine="640"/>
        <w:outlineLvl w:val="1"/>
        <w:rPr>
          <w:rStyle w:val="25"/>
        </w:rPr>
      </w:pPr>
      <w:bookmarkStart w:id="56" w:name="_Toc10370"/>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54"/>
      <w:bookmarkEnd w:id="55"/>
      <w:bookmarkEnd w:id="56"/>
      <w:r>
        <w:rPr>
          <w:rStyle w:val="25"/>
          <w:rFonts w:ascii="黑体" w:hAnsi="黑体" w:eastAsia="黑体"/>
          <w:b w:val="0"/>
        </w:rPr>
        <w:tab/>
      </w:r>
    </w:p>
    <w:p w14:paraId="15B341C1">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20年一般公共预算财政拨款基本支出435.67万元，其中：</w:t>
      </w:r>
    </w:p>
    <w:p w14:paraId="37B4EFD2">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人员经费333.24万元，主要包括：基本工资、津贴补贴、奖金、机关事业单位基本养老保险缴费、职工基本医疗保险缴费、其他社会保障缴费等。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日常公用经费102.43万元，主要包括：办公费、印刷费、水费、邮电费、差旅费、维修（护）费、公务接待费、工会经费、福利费、其他交通费、其他商品和服务支出、生活补助、其他个人和家庭的补助支出等。</w:t>
      </w:r>
    </w:p>
    <w:p w14:paraId="6DC11C4D">
      <w:pPr>
        <w:spacing w:line="600" w:lineRule="exact"/>
        <w:ind w:firstLine="640"/>
        <w:outlineLvl w:val="1"/>
        <w:rPr>
          <w:rStyle w:val="25"/>
          <w:rFonts w:ascii="黑体" w:hAnsi="黑体" w:eastAsia="黑体"/>
          <w:b w:val="0"/>
        </w:rPr>
      </w:pPr>
      <w:bookmarkStart w:id="57" w:name="_Toc15396609"/>
      <w:bookmarkStart w:id="58" w:name="_Toc15377215"/>
      <w:bookmarkStart w:id="59" w:name="_Toc22406"/>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57"/>
      <w:bookmarkEnd w:id="58"/>
      <w:bookmarkEnd w:id="59"/>
    </w:p>
    <w:p w14:paraId="66BAE1F4">
      <w:pPr>
        <w:spacing w:line="600" w:lineRule="exact"/>
        <w:ind w:firstLine="640"/>
        <w:outlineLvl w:val="2"/>
        <w:rPr>
          <w:rFonts w:ascii="仿宋" w:hAnsi="仿宋" w:eastAsia="仿宋"/>
          <w:b/>
          <w:color w:val="000000"/>
          <w:sz w:val="32"/>
          <w:szCs w:val="32"/>
        </w:rPr>
      </w:pPr>
      <w:bookmarkStart w:id="60" w:name="_Toc15377216"/>
      <w:bookmarkStart w:id="61" w:name="_Toc20389"/>
      <w:r>
        <w:rPr>
          <w:rFonts w:hint="eastAsia" w:ascii="仿宋" w:hAnsi="仿宋" w:eastAsia="仿宋"/>
          <w:b/>
          <w:color w:val="000000"/>
          <w:sz w:val="32"/>
          <w:szCs w:val="32"/>
        </w:rPr>
        <w:t>（一）“三公”经费财政拨款支出决算总体情况说明</w:t>
      </w:r>
      <w:bookmarkEnd w:id="60"/>
      <w:bookmarkEnd w:id="61"/>
    </w:p>
    <w:p w14:paraId="0CD6E981">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20年“三公”经费财政拨款支出决算为0.24万元，完成预算7.87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，决算数小于预算数的主要原因是接待活动较少。</w:t>
      </w:r>
    </w:p>
    <w:p w14:paraId="7C841D2D">
      <w:pPr>
        <w:spacing w:line="600" w:lineRule="exact"/>
        <w:ind w:firstLine="640"/>
        <w:outlineLvl w:val="2"/>
        <w:rPr>
          <w:rFonts w:ascii="仿宋" w:hAnsi="仿宋" w:eastAsia="仿宋"/>
          <w:b/>
          <w:color w:val="000000"/>
          <w:sz w:val="32"/>
          <w:szCs w:val="32"/>
        </w:rPr>
      </w:pPr>
      <w:bookmarkStart w:id="62" w:name="_Toc22708"/>
      <w:bookmarkStart w:id="63" w:name="_Toc15377217"/>
      <w:r>
        <w:rPr>
          <w:rFonts w:hint="eastAsia" w:ascii="仿宋" w:hAnsi="仿宋" w:eastAsia="仿宋"/>
          <w:b/>
          <w:color w:val="000000"/>
          <w:sz w:val="32"/>
          <w:szCs w:val="32"/>
        </w:rPr>
        <w:t>（二）“三公”经费财政拨款支出决算具体情况说明</w:t>
      </w:r>
      <w:bookmarkEnd w:id="62"/>
      <w:bookmarkEnd w:id="63"/>
    </w:p>
    <w:p w14:paraId="38629642">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20年“三公”经费财政拨款支出决算中，因公出国（境）费支出决算0万元；公务用车购置及运行维护费支出决算0万元；公务接待费支出决算0.24万元，占100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5B73322">
      <w:pPr>
        <w:pStyle w:val="2"/>
        <w:rPr>
          <w:rFonts w:ascii="仿宋" w:hAnsi="仿宋" w:eastAsia="仿宋"/>
          <w:color w:val="000000"/>
          <w:sz w:val="32"/>
          <w:szCs w:val="32"/>
        </w:rPr>
      </w:pPr>
    </w:p>
    <w:p w14:paraId="19FF40C1">
      <w:r>
        <w:drawing>
          <wp:anchor distT="0" distB="0" distL="114300" distR="114300" simplePos="0" relativeHeight="251665408" behindDoc="1" locked="0" layoutInCell="1" allowOverlap="1">
            <wp:simplePos x="0" y="0"/>
            <wp:positionH relativeFrom="column">
              <wp:posOffset>90170</wp:posOffset>
            </wp:positionH>
            <wp:positionV relativeFrom="paragraph">
              <wp:posOffset>36195</wp:posOffset>
            </wp:positionV>
            <wp:extent cx="5228590" cy="2743200"/>
            <wp:effectExtent l="4445" t="4445" r="5715" b="14605"/>
            <wp:wrapThrough wrapText="bothSides">
              <wp:wrapPolygon>
                <wp:start x="-18" y="-35"/>
                <wp:lineTo x="-18" y="21565"/>
                <wp:lineTo x="21545" y="21565"/>
                <wp:lineTo x="21545" y="-35"/>
                <wp:lineTo x="-18" y="-35"/>
              </wp:wrapPolygon>
            </wp:wrapThrough>
            <wp:docPr id="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9304D2F">
      <w:pPr>
        <w:spacing w:line="600" w:lineRule="exact"/>
        <w:ind w:firstLine="640"/>
        <w:rPr>
          <w:rStyle w:val="14"/>
          <w:rFonts w:ascii="仿宋" w:hAnsi="仿宋" w:eastAsia="仿宋"/>
          <w:b w:val="0"/>
          <w:bCs/>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w:t>
      </w:r>
    </w:p>
    <w:p w14:paraId="01CA9DC6">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p>
    <w:p w14:paraId="197BA2DB">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0.24万元，</w:t>
      </w:r>
      <w:r>
        <w:rPr>
          <w:rStyle w:val="14"/>
          <w:rFonts w:hint="eastAsia" w:ascii="仿宋" w:hAnsi="仿宋" w:eastAsia="仿宋"/>
          <w:b w:val="0"/>
          <w:bCs/>
          <w:color w:val="000000"/>
          <w:sz w:val="32"/>
          <w:szCs w:val="32"/>
        </w:rPr>
        <w:t>完成预算7.87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9年增加0.04万元，增长20</w:t>
      </w:r>
      <w:r>
        <w:rPr>
          <w:rFonts w:ascii="仿宋_GB2312" w:eastAsia="仿宋_GB2312"/>
          <w:color w:val="000000"/>
          <w:sz w:val="32"/>
          <w:szCs w:val="32"/>
        </w:rPr>
        <w:t>%</w:t>
      </w:r>
      <w:r>
        <w:rPr>
          <w:rFonts w:hint="eastAsia" w:ascii="仿宋_GB2312" w:eastAsia="仿宋_GB2312"/>
          <w:color w:val="000000"/>
          <w:sz w:val="32"/>
          <w:szCs w:val="32"/>
        </w:rPr>
        <w:t>。主要原因是接待活动增多。其中：</w:t>
      </w:r>
    </w:p>
    <w:p w14:paraId="6F52BDA2">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0.24</w:t>
      </w:r>
      <w:r>
        <w:rPr>
          <w:rFonts w:hint="eastAsia" w:ascii="仿宋_GB2312" w:eastAsia="仿宋_GB2312"/>
          <w:color w:val="000000"/>
          <w:sz w:val="32"/>
          <w:szCs w:val="32"/>
        </w:rPr>
        <w:t>万元，主要用于开展业务活动开支的餐费。国内公务接待2批次，11人次（不包括陪同人员），共计支出0.24万元，具体内容包括：2020年1月14日内江市委党校来考察，发生餐费1498元；2020年11月21日省委党校来学校调研。发生餐费949元。</w:t>
      </w:r>
    </w:p>
    <w:p w14:paraId="478C5287">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64" w:name="_Toc15396610"/>
      <w:bookmarkStart w:id="65" w:name="_Toc15377218"/>
    </w:p>
    <w:p w14:paraId="044C0D0D">
      <w:pPr>
        <w:spacing w:line="600" w:lineRule="exact"/>
        <w:ind w:firstLine="640"/>
        <w:outlineLvl w:val="1"/>
        <w:rPr>
          <w:rStyle w:val="25"/>
          <w:rFonts w:ascii="黑体" w:hAnsi="黑体" w:eastAsia="黑体"/>
        </w:rPr>
      </w:pPr>
      <w:bookmarkStart w:id="66" w:name="_Toc9839"/>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64"/>
      <w:bookmarkEnd w:id="65"/>
      <w:bookmarkEnd w:id="66"/>
    </w:p>
    <w:p w14:paraId="04FE3CC1">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20年政府性基金预算拨款支出0万元。</w:t>
      </w:r>
    </w:p>
    <w:p w14:paraId="4D094755">
      <w:pPr>
        <w:numPr>
          <w:ilvl w:val="0"/>
          <w:numId w:val="2"/>
        </w:numPr>
        <w:spacing w:line="600" w:lineRule="exact"/>
        <w:ind w:firstLine="640"/>
        <w:outlineLvl w:val="1"/>
        <w:rPr>
          <w:rStyle w:val="25"/>
          <w:rFonts w:ascii="黑体" w:hAnsi="黑体" w:eastAsia="黑体"/>
          <w:b w:val="0"/>
        </w:rPr>
      </w:pPr>
      <w:bookmarkStart w:id="67" w:name="_Toc15377219"/>
      <w:bookmarkStart w:id="68" w:name="_Toc2809"/>
      <w:bookmarkStart w:id="69" w:name="_Toc15396611"/>
      <w:r>
        <w:rPr>
          <w:rStyle w:val="25"/>
          <w:rFonts w:hint="eastAsia" w:ascii="黑体" w:hAnsi="黑体" w:eastAsia="黑体"/>
          <w:b w:val="0"/>
        </w:rPr>
        <w:t>国有资本经营预算支出决算情况说明</w:t>
      </w:r>
      <w:bookmarkEnd w:id="67"/>
      <w:bookmarkEnd w:id="68"/>
      <w:bookmarkEnd w:id="69"/>
    </w:p>
    <w:p w14:paraId="12A4DA17">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rPr>
        <w:t>20年国有资本经营预算拨款支出0万元。</w:t>
      </w:r>
    </w:p>
    <w:p w14:paraId="3ACF642A">
      <w:pPr>
        <w:spacing w:line="600" w:lineRule="exact"/>
        <w:ind w:firstLine="800" w:firstLineChars="250"/>
        <w:outlineLvl w:val="1"/>
        <w:rPr>
          <w:rStyle w:val="25"/>
          <w:rFonts w:ascii="黑体" w:hAnsi="黑体" w:eastAsia="黑体"/>
        </w:rPr>
      </w:pPr>
      <w:bookmarkStart w:id="70" w:name="_Toc15396612"/>
      <w:bookmarkStart w:id="71" w:name="_Toc15377221"/>
      <w:bookmarkStart w:id="72" w:name="_Toc6876"/>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70"/>
      <w:bookmarkEnd w:id="71"/>
      <w:bookmarkEnd w:id="72"/>
    </w:p>
    <w:p w14:paraId="43A4C101">
      <w:pPr>
        <w:spacing w:line="600" w:lineRule="exact"/>
        <w:ind w:firstLine="643" w:firstLineChars="200"/>
        <w:outlineLvl w:val="2"/>
        <w:rPr>
          <w:rFonts w:ascii="仿宋" w:hAnsi="仿宋" w:eastAsia="仿宋"/>
          <w:color w:val="000000"/>
          <w:sz w:val="32"/>
          <w:szCs w:val="32"/>
        </w:rPr>
      </w:pPr>
      <w:bookmarkStart w:id="73" w:name="_Toc32414"/>
      <w:bookmarkStart w:id="74" w:name="_Toc15377222"/>
      <w:r>
        <w:rPr>
          <w:rFonts w:hint="eastAsia" w:ascii="仿宋" w:hAnsi="仿宋" w:eastAsia="仿宋"/>
          <w:b/>
          <w:color w:val="000000"/>
          <w:sz w:val="32"/>
          <w:szCs w:val="32"/>
        </w:rPr>
        <w:t>（一）机关运行经费支出情况</w:t>
      </w:r>
      <w:bookmarkEnd w:id="73"/>
      <w:bookmarkEnd w:id="74"/>
    </w:p>
    <w:p w14:paraId="2123F3C7">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rPr>
        <w:t>20年，机关运行经费支出66.55万元，比</w:t>
      </w:r>
      <w:r>
        <w:rPr>
          <w:rFonts w:ascii="仿宋_GB2312" w:eastAsia="仿宋_GB2312"/>
          <w:color w:val="000000"/>
          <w:sz w:val="32"/>
          <w:szCs w:val="32"/>
        </w:rPr>
        <w:t>201</w:t>
      </w:r>
      <w:r>
        <w:rPr>
          <w:rFonts w:hint="eastAsia" w:ascii="仿宋_GB2312" w:eastAsia="仿宋_GB2312"/>
          <w:color w:val="000000"/>
          <w:sz w:val="32"/>
          <w:szCs w:val="32"/>
        </w:rPr>
        <w:t>9年减少2.16万元，下降3.14</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主要原因是2020年学院积极响应“过紧日子”政策。</w:t>
      </w:r>
    </w:p>
    <w:p w14:paraId="2391FF5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5" w:name="_Toc30027"/>
      <w:bookmarkStart w:id="76" w:name="_Toc15377223"/>
      <w:r>
        <w:rPr>
          <w:rFonts w:hint="eastAsia" w:ascii="仿宋" w:hAnsi="仿宋" w:eastAsia="仿宋"/>
          <w:b/>
          <w:color w:val="000000"/>
          <w:sz w:val="32"/>
          <w:szCs w:val="32"/>
        </w:rPr>
        <w:t>（二）政府采购支出情况</w:t>
      </w:r>
      <w:bookmarkEnd w:id="75"/>
      <w:bookmarkEnd w:id="76"/>
    </w:p>
    <w:p w14:paraId="115CC79E">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20年，政府采购支出总额0万元。</w:t>
      </w:r>
    </w:p>
    <w:p w14:paraId="530C953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7" w:name="_Toc22231"/>
      <w:bookmarkStart w:id="78" w:name="_Toc15377224"/>
      <w:r>
        <w:rPr>
          <w:rFonts w:hint="eastAsia" w:ascii="仿宋" w:hAnsi="仿宋" w:eastAsia="仿宋"/>
          <w:b/>
          <w:color w:val="000000"/>
          <w:sz w:val="32"/>
          <w:szCs w:val="32"/>
        </w:rPr>
        <w:t>（三）国有资产占有使用情况</w:t>
      </w:r>
      <w:bookmarkEnd w:id="77"/>
      <w:bookmarkEnd w:id="78"/>
    </w:p>
    <w:p w14:paraId="4A8586D1">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日，车辆拥有量为0.</w:t>
      </w:r>
    </w:p>
    <w:p w14:paraId="7139D2A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9" w:name="_Toc7975"/>
      <w:r>
        <w:rPr>
          <w:rFonts w:hint="eastAsia" w:ascii="仿宋" w:hAnsi="仿宋" w:eastAsia="仿宋"/>
          <w:b/>
          <w:color w:val="000000"/>
          <w:sz w:val="32"/>
          <w:szCs w:val="32"/>
        </w:rPr>
        <w:t>（四）预算绩效管理情况</w:t>
      </w:r>
      <w:bookmarkEnd w:id="79"/>
    </w:p>
    <w:p w14:paraId="54CAC56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w:t>
      </w:r>
      <w:r>
        <w:rPr>
          <w:rFonts w:hint="eastAsia" w:ascii="方正仿宋_GBK" w:hAnsi="宋体" w:eastAsia="方正仿宋_GBK" w:cs="宋体"/>
          <w:color w:val="000000"/>
          <w:kern w:val="0"/>
          <w:sz w:val="33"/>
          <w:szCs w:val="33"/>
          <w:shd w:val="clear" w:color="auto" w:fill="FFFFFF"/>
          <w:lang w:val="zh-CN"/>
        </w:rPr>
        <w:t>部门参照去年运行情况与今年实际状况编制严格编制整体绩效目标；执行时按照资金分配时效，支出与年初预算相结合，年末结余差距小，</w:t>
      </w:r>
      <w:r>
        <w:rPr>
          <w:rFonts w:hint="eastAsia" w:ascii="方正仿宋_GBK" w:hAnsi="宋体" w:eastAsia="方正仿宋_GBK" w:cs="宋体"/>
          <w:color w:val="000000"/>
          <w:kern w:val="0"/>
          <w:sz w:val="33"/>
          <w:szCs w:val="33"/>
          <w:shd w:val="clear" w:color="auto" w:fill="FFFFFF"/>
        </w:rPr>
        <w:t>2020年总收入与总支出偏差率为6.23%，完成情况良好；</w:t>
      </w:r>
      <w:r>
        <w:rPr>
          <w:rFonts w:hint="eastAsia" w:ascii="方正仿宋_GBK" w:hAnsi="宋体" w:eastAsia="方正仿宋_GBK" w:cs="宋体"/>
          <w:color w:val="000000"/>
          <w:kern w:val="0"/>
          <w:sz w:val="33"/>
          <w:szCs w:val="33"/>
          <w:shd w:val="clear" w:color="auto" w:fill="FFFFFF"/>
          <w:lang w:val="zh-CN"/>
        </w:rPr>
        <w:t>部门整体绩效效果较好，自查得分</w:t>
      </w:r>
      <w:r>
        <w:rPr>
          <w:rFonts w:hint="eastAsia" w:ascii="方正仿宋_GBK" w:hAnsi="宋体" w:eastAsia="方正仿宋_GBK" w:cs="宋体"/>
          <w:color w:val="000000"/>
          <w:kern w:val="0"/>
          <w:sz w:val="33"/>
          <w:szCs w:val="33"/>
          <w:shd w:val="clear" w:color="auto" w:fill="FFFFFF"/>
        </w:rPr>
        <w:t>90</w:t>
      </w:r>
      <w:r>
        <w:rPr>
          <w:rFonts w:hint="eastAsia" w:ascii="方正仿宋_GBK" w:hAnsi="宋体" w:eastAsia="方正仿宋_GBK" w:cs="宋体"/>
          <w:color w:val="000000"/>
          <w:kern w:val="0"/>
          <w:sz w:val="33"/>
          <w:szCs w:val="33"/>
          <w:shd w:val="clear" w:color="auto" w:fill="FFFFFF"/>
          <w:lang w:val="zh-CN"/>
        </w:rPr>
        <w:t>分（总分为</w:t>
      </w:r>
      <w:r>
        <w:rPr>
          <w:rFonts w:hint="eastAsia" w:ascii="方正仿宋_GBK" w:hAnsi="宋体" w:eastAsia="方正仿宋_GBK" w:cs="宋体"/>
          <w:color w:val="000000"/>
          <w:kern w:val="0"/>
          <w:sz w:val="33"/>
          <w:szCs w:val="33"/>
          <w:shd w:val="clear" w:color="auto" w:fill="FFFFFF"/>
        </w:rPr>
        <w:t>90分</w:t>
      </w:r>
      <w:r>
        <w:rPr>
          <w:rFonts w:hint="eastAsia" w:ascii="方正仿宋_GBK" w:hAnsi="宋体" w:eastAsia="方正仿宋_GBK" w:cs="宋体"/>
          <w:color w:val="000000"/>
          <w:kern w:val="0"/>
          <w:sz w:val="33"/>
          <w:szCs w:val="33"/>
          <w:shd w:val="clear" w:color="auto" w:fill="FFFFFF"/>
          <w:lang w:val="zh-CN"/>
        </w:rPr>
        <w:t>）。</w:t>
      </w:r>
      <w:r>
        <w:rPr>
          <w:rFonts w:hint="eastAsia" w:ascii="仿宋_GB2312" w:hAnsi="仿宋_GB2312" w:eastAsia="仿宋_GB2312" w:cs="仿宋_GB2312"/>
          <w:sz w:val="32"/>
          <w:szCs w:val="32"/>
        </w:rPr>
        <w:t>本部门无专项预算项目，因此未组织开展项目支出绩效评价。</w:t>
      </w:r>
    </w:p>
    <w:p w14:paraId="74CB6BD2">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部门绩效评价结果</w:t>
      </w:r>
    </w:p>
    <w:p w14:paraId="4AD3C0C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本部门按要求对2020年部门整体支出绩效评价情况开展自评，《广安市委党校2020年部门整体支出绩效评价报告》见附件（附件1）。</w:t>
      </w:r>
    </w:p>
    <w:p w14:paraId="7281EC4E">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5E5369FE">
      <w:pPr>
        <w:numPr>
          <w:ilvl w:val="0"/>
          <w:numId w:val="3"/>
        </w:numPr>
        <w:spacing w:line="600" w:lineRule="exact"/>
        <w:ind w:firstLine="660" w:firstLineChars="150"/>
        <w:jc w:val="center"/>
        <w:outlineLvl w:val="0"/>
        <w:rPr>
          <w:rStyle w:val="24"/>
          <w:rFonts w:ascii="黑体" w:hAnsi="黑体" w:eastAsia="黑体"/>
          <w:b w:val="0"/>
        </w:rPr>
      </w:pPr>
      <w:bookmarkStart w:id="80" w:name="_Toc15377225"/>
      <w:bookmarkStart w:id="81" w:name="_Toc1609"/>
      <w:bookmarkStart w:id="82"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80"/>
      <w:bookmarkEnd w:id="81"/>
      <w:bookmarkEnd w:id="82"/>
    </w:p>
    <w:p w14:paraId="0806D8E1">
      <w:pPr>
        <w:spacing w:line="600" w:lineRule="exact"/>
        <w:jc w:val="left"/>
        <w:rPr>
          <w:rFonts w:ascii="宋体"/>
          <w:b/>
          <w:color w:val="000000"/>
          <w:sz w:val="44"/>
          <w:szCs w:val="44"/>
        </w:rPr>
      </w:pPr>
    </w:p>
    <w:p w14:paraId="49A2545B">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DFEDA67">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657DFB8C">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03A1AFEA">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250E64FC">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0699BA2A">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62239F27">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30ED6532">
      <w:pPr>
        <w:pStyle w:val="22"/>
        <w:spacing w:line="560" w:lineRule="exact"/>
        <w:ind w:firstLine="640" w:firstLineChars="200"/>
        <w:rPr>
          <w:rFonts w:ascii="仿宋_GB2312" w:eastAsia="仿宋_GB2312"/>
          <w:sz w:val="32"/>
          <w:szCs w:val="32"/>
        </w:rPr>
      </w:pPr>
      <w:r>
        <w:rPr>
          <w:rStyle w:val="14"/>
          <w:rFonts w:hint="eastAsia" w:hAnsi="仿宋"/>
          <w:b w:val="0"/>
          <w:bCs/>
          <w:sz w:val="32"/>
          <w:szCs w:val="32"/>
        </w:rPr>
        <w:t>9</w:t>
      </w:r>
      <w:r>
        <w:rPr>
          <w:rStyle w:val="14"/>
          <w:rFonts w:hAnsi="仿宋"/>
          <w:b w:val="0"/>
          <w:bCs/>
          <w:sz w:val="32"/>
          <w:szCs w:val="32"/>
        </w:rPr>
        <w:t>.</w:t>
      </w:r>
      <w:r>
        <w:rPr>
          <w:rFonts w:hint="eastAsia" w:ascii="仿宋_GB2312" w:eastAsia="仿宋_GB2312"/>
          <w:sz w:val="32"/>
          <w:szCs w:val="32"/>
        </w:rPr>
        <w:t>年末结转和结余：指单位按有关规定结转到下年或以后年度继续使用的资金。</w:t>
      </w:r>
    </w:p>
    <w:p w14:paraId="16CF040A">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一般公共服务（类）人力资源事务（款）引进人才费用（项）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指用于引进外国专家、引智成果推广等方面的支出</w:t>
      </w:r>
    </w:p>
    <w:p w14:paraId="3E436E7F">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10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教育（类）进修及培训（款）干部教育（项）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指</w:t>
      </w:r>
      <w:r>
        <w:rPr>
          <w:rFonts w:hint="eastAsia" w:ascii="仿宋_GB2312" w:eastAsia="仿宋_GB2312"/>
          <w:color w:val="000000"/>
          <w:sz w:val="32"/>
          <w:szCs w:val="32"/>
        </w:rPr>
        <w:t>各级党校、行政学院、社会主义学院、国安家会计学院的支出。包括机构运转、招聘师资、举办各类培训班的支出等。</w:t>
      </w:r>
      <w:r>
        <w:rPr>
          <w:rStyle w:val="14"/>
          <w:rFonts w:hint="eastAsia" w:ascii="仿宋" w:hAnsi="仿宋" w:eastAsia="仿宋"/>
          <w:b w:val="0"/>
          <w:bCs/>
          <w:color w:val="000000"/>
          <w:sz w:val="32"/>
          <w:szCs w:val="32"/>
        </w:rPr>
        <w:t>。</w:t>
      </w:r>
    </w:p>
    <w:p w14:paraId="728E666E">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11</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社会保障和就业（类）行政事业单位养老支出（款）机关事业单位基本养老保险缴费支出（项）</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机关事业单位实施养老保险制度由单位缴纳的基本养老保险费支出</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w:t>
      </w:r>
    </w:p>
    <w:p w14:paraId="2DD49178">
      <w:pPr>
        <w:spacing w:line="600" w:lineRule="exact"/>
        <w:ind w:firstLine="640" w:firstLineChars="200"/>
        <w:rPr>
          <w:rFonts w:ascii="黑体" w:eastAsia="黑体"/>
          <w:color w:val="000000"/>
          <w:sz w:val="32"/>
          <w:szCs w:val="32"/>
        </w:rPr>
      </w:pPr>
      <w:r>
        <w:rPr>
          <w:rStyle w:val="14"/>
          <w:rFonts w:hint="eastAsia" w:ascii="仿宋" w:hAnsi="仿宋" w:eastAsia="仿宋"/>
          <w:b w:val="0"/>
          <w:bCs/>
          <w:color w:val="000000"/>
          <w:sz w:val="32"/>
          <w:szCs w:val="32"/>
        </w:rPr>
        <w:t>12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卫生健康（类）行政事业单位医疗（款）行政单位医疗（项）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财政部门安排的行政单位（包括实行公务员管理的事业单位，下同）基本医疗保险缴费经费，未参加医疗保险的行政单位的公费医疗经费，按国家规定享受离休人员待遇的医疗经费。</w:t>
      </w:r>
    </w:p>
    <w:p w14:paraId="26B4E7BE">
      <w:pPr>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26CDF29">
      <w:pPr>
        <w:ind w:firstLine="640" w:firstLineChars="200"/>
        <w:rPr>
          <w:rFonts w:ascii="仿宋_GB2312" w:eastAsia="仿宋_GB2312"/>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44BADC18">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0AF71F37">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A31816A">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51AC30">
      <w:pPr>
        <w:pStyle w:val="22"/>
        <w:spacing w:line="560" w:lineRule="exact"/>
        <w:ind w:firstLine="883" w:firstLineChars="200"/>
        <w:jc w:val="center"/>
        <w:rPr>
          <w:rStyle w:val="24"/>
          <w:rFonts w:ascii="黑体" w:hAnsi="黑体" w:eastAsia="黑体"/>
          <w:b w:val="0"/>
        </w:rPr>
      </w:pPr>
      <w:bookmarkStart w:id="83" w:name="_Toc15377226"/>
      <w:r>
        <w:rPr>
          <w:rFonts w:ascii="宋体"/>
          <w:b/>
          <w:sz w:val="44"/>
          <w:szCs w:val="44"/>
        </w:rPr>
        <w:br w:type="page"/>
      </w:r>
      <w:bookmarkStart w:id="84" w:name="_Toc15329"/>
      <w:bookmarkStart w:id="85" w:name="_Toc15396614"/>
      <w:r>
        <w:rPr>
          <w:rFonts w:hint="eastAsia" w:ascii="黑体" w:hAnsi="黑体" w:eastAsia="黑体"/>
          <w:sz w:val="44"/>
          <w:szCs w:val="44"/>
        </w:rPr>
        <w:t>第</w:t>
      </w:r>
      <w:r>
        <w:rPr>
          <w:rStyle w:val="24"/>
          <w:rFonts w:hint="eastAsia" w:ascii="黑体" w:hAnsi="黑体" w:eastAsia="黑体"/>
          <w:b w:val="0"/>
        </w:rPr>
        <w:t>四部分 附件</w:t>
      </w:r>
      <w:bookmarkEnd w:id="84"/>
      <w:bookmarkEnd w:id="85"/>
    </w:p>
    <w:p w14:paraId="1DF5AB0F">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2D648D99">
      <w:pPr>
        <w:spacing w:line="580" w:lineRule="exact"/>
        <w:jc w:val="center"/>
        <w:rPr>
          <w:rFonts w:ascii="方正小标宋简体" w:hAnsi="方正小标宋简体" w:eastAsia="方正小标宋简体" w:cs="方正小标宋简体"/>
          <w:sz w:val="44"/>
          <w:szCs w:val="44"/>
        </w:rPr>
      </w:pPr>
    </w:p>
    <w:p w14:paraId="2D78ACC4">
      <w:pPr>
        <w:widowControl/>
        <w:spacing w:line="580" w:lineRule="exact"/>
        <w:ind w:firstLine="883" w:firstLineChars="200"/>
        <w:contextualSpacing/>
        <w:jc w:val="center"/>
        <w:rPr>
          <w:rFonts w:ascii="宋体"/>
          <w:b/>
          <w:sz w:val="44"/>
          <w:szCs w:val="44"/>
          <w:shd w:val="clear" w:color="auto" w:fill="FFFFFF"/>
        </w:rPr>
      </w:pPr>
    </w:p>
    <w:p w14:paraId="04BB80BD">
      <w:pPr>
        <w:widowControl/>
        <w:spacing w:line="580" w:lineRule="exact"/>
        <w:contextualSpacing/>
        <w:jc w:val="center"/>
        <w:rPr>
          <w:rFonts w:ascii="方正小标宋_GBK" w:hAnsi="宋体" w:eastAsia="方正小标宋_GBK"/>
          <w:sz w:val="44"/>
          <w:szCs w:val="44"/>
          <w:shd w:val="clear" w:color="auto" w:fill="FFFFFF"/>
        </w:rPr>
      </w:pPr>
      <w:bookmarkStart w:id="86" w:name="_Toc6290"/>
      <w:r>
        <w:rPr>
          <w:rFonts w:hint="eastAsia" w:ascii="方正小标宋_GBK" w:hAnsi="宋体" w:eastAsia="方正小标宋_GBK"/>
          <w:sz w:val="44"/>
          <w:szCs w:val="44"/>
          <w:shd w:val="clear" w:color="auto" w:fill="FFFFFF"/>
        </w:rPr>
        <w:t>中共广安市委党校2020年部门</w:t>
      </w:r>
      <w:bookmarkEnd w:id="86"/>
    </w:p>
    <w:p w14:paraId="6B676AEF">
      <w:pPr>
        <w:widowControl/>
        <w:spacing w:line="580" w:lineRule="exact"/>
        <w:contextualSpacing/>
        <w:jc w:val="center"/>
        <w:rPr>
          <w:rFonts w:ascii="方正小标宋_GBK" w:eastAsia="方正小标宋_GBK"/>
          <w:sz w:val="44"/>
          <w:szCs w:val="44"/>
          <w:shd w:val="clear" w:color="auto" w:fill="FFFFFF"/>
        </w:rPr>
      </w:pPr>
      <w:bookmarkStart w:id="87" w:name="_Toc3780"/>
      <w:r>
        <w:rPr>
          <w:rFonts w:hint="eastAsia" w:ascii="方正小标宋_GBK" w:hAnsi="宋体" w:eastAsia="方正小标宋_GBK"/>
          <w:sz w:val="44"/>
          <w:szCs w:val="44"/>
          <w:shd w:val="clear" w:color="auto" w:fill="FFFFFF"/>
        </w:rPr>
        <w:t>整体支出绩效自评报告</w:t>
      </w:r>
      <w:bookmarkEnd w:id="87"/>
    </w:p>
    <w:p w14:paraId="4B6A6726">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p>
    <w:p w14:paraId="5F3F5898">
      <w:pPr>
        <w:widowControl/>
        <w:adjustRightInd w:val="0"/>
        <w:snapToGrid w:val="0"/>
        <w:spacing w:line="580" w:lineRule="exact"/>
        <w:ind w:firstLine="660" w:firstLineChars="200"/>
        <w:contextualSpacing/>
        <w:jc w:val="left"/>
        <w:rPr>
          <w:rFonts w:ascii="方正黑体_GBK" w:hAnsi="宋体" w:eastAsia="方正黑体_GBK" w:cs="宋体"/>
          <w:color w:val="000000"/>
          <w:kern w:val="0"/>
          <w:sz w:val="33"/>
          <w:szCs w:val="33"/>
          <w:shd w:val="clear" w:color="auto" w:fill="FFFFFF"/>
          <w:lang w:val="zh-CN"/>
        </w:rPr>
      </w:pPr>
      <w:bookmarkStart w:id="88" w:name="_Toc14673"/>
      <w:r>
        <w:rPr>
          <w:rFonts w:hint="eastAsia" w:ascii="方正黑体_GBK" w:hAnsi="宋体" w:eastAsia="方正黑体_GBK" w:cs="宋体"/>
          <w:color w:val="000000"/>
          <w:kern w:val="0"/>
          <w:sz w:val="33"/>
          <w:szCs w:val="33"/>
          <w:shd w:val="clear" w:color="auto" w:fill="FFFFFF"/>
        </w:rPr>
        <w:t>一、</w:t>
      </w:r>
      <w:r>
        <w:rPr>
          <w:rFonts w:hint="eastAsia" w:ascii="方正黑体_GBK" w:hAnsi="宋体" w:eastAsia="方正黑体_GBK" w:cs="宋体"/>
          <w:color w:val="000000"/>
          <w:kern w:val="0"/>
          <w:sz w:val="33"/>
          <w:szCs w:val="33"/>
          <w:shd w:val="clear" w:color="auto" w:fill="FFFFFF"/>
          <w:lang w:val="zh-CN"/>
        </w:rPr>
        <w:t>部门（单位）概况</w:t>
      </w:r>
      <w:bookmarkEnd w:id="88"/>
    </w:p>
    <w:p w14:paraId="24E2D199">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89" w:name="_Toc15467"/>
      <w:r>
        <w:rPr>
          <w:rFonts w:hint="eastAsia" w:ascii="方正仿宋_GBK" w:hAnsi="宋体" w:eastAsia="方正仿宋_GBK" w:cs="宋体"/>
          <w:color w:val="000000"/>
          <w:kern w:val="0"/>
          <w:sz w:val="33"/>
          <w:szCs w:val="33"/>
          <w:shd w:val="clear" w:color="auto" w:fill="FFFFFF"/>
          <w:lang w:val="zh-CN"/>
        </w:rPr>
        <w:t>（一）机构组成</w:t>
      </w:r>
      <w:bookmarkEnd w:id="89"/>
    </w:p>
    <w:p w14:paraId="0B7535B0">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rPr>
        <w:t>广安市委党校属一级预算单位。2020年内设机构有办公室、教务科、教研科、培训科、教研部、对外合作部、信息技术部和后勤保障部。</w:t>
      </w:r>
    </w:p>
    <w:p w14:paraId="150B950E">
      <w:pPr>
        <w:widowControl/>
        <w:numPr>
          <w:ilvl w:val="0"/>
          <w:numId w:val="4"/>
        </w:numPr>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90" w:name="_Toc27720"/>
      <w:r>
        <w:rPr>
          <w:rFonts w:hint="eastAsia" w:ascii="方正仿宋_GBK" w:hAnsi="宋体" w:eastAsia="方正仿宋_GBK" w:cs="宋体"/>
          <w:color w:val="000000"/>
          <w:kern w:val="0"/>
          <w:sz w:val="33"/>
          <w:szCs w:val="33"/>
          <w:shd w:val="clear" w:color="auto" w:fill="FFFFFF"/>
          <w:lang w:val="zh-CN"/>
        </w:rPr>
        <w:t>机构职能</w:t>
      </w:r>
      <w:bookmarkEnd w:id="90"/>
    </w:p>
    <w:p w14:paraId="077679F9">
      <w:pPr>
        <w:widowControl/>
        <w:adjustRightInd w:val="0"/>
        <w:snapToGrid w:val="0"/>
        <w:spacing w:line="580" w:lineRule="exact"/>
        <w:ind w:firstLine="660" w:firstLineChars="200"/>
        <w:contextualSpacing/>
        <w:jc w:val="left"/>
      </w:pPr>
      <w:r>
        <w:rPr>
          <w:rFonts w:hint="eastAsia" w:ascii="方正仿宋_GBK" w:hAnsi="宋体" w:eastAsia="方正仿宋_GBK" w:cs="宋体"/>
          <w:color w:val="000000"/>
          <w:kern w:val="0"/>
          <w:sz w:val="33"/>
          <w:szCs w:val="33"/>
          <w:shd w:val="clear" w:color="auto" w:fill="FFFFFF"/>
        </w:rPr>
        <w:t xml:space="preserve">广安市委党校是市委直接领导下培养党员领导干部和理论干部的学校，是市委的重要部门，是培训轮训党员领导干部的主渠道，是党的哲学社会科学研究机构。基本职能如下： </w:t>
      </w:r>
      <w:r>
        <w:rPr>
          <w:rFonts w:hint="eastAsia" w:ascii="方正仿宋_GBK" w:hAnsi="宋体" w:eastAsia="方正仿宋_GBK" w:cs="宋体"/>
          <w:color w:val="000000"/>
          <w:kern w:val="0"/>
          <w:sz w:val="33"/>
          <w:szCs w:val="33"/>
          <w:shd w:val="clear" w:color="auto" w:fill="FFFFFF"/>
        </w:rPr>
        <w:br w:type="textWrapping"/>
      </w:r>
      <w:r>
        <w:rPr>
          <w:rFonts w:hint="eastAsia" w:ascii="方正仿宋_GBK" w:hAnsi="宋体" w:eastAsia="方正仿宋_GBK" w:cs="宋体"/>
          <w:color w:val="000000"/>
          <w:kern w:val="0"/>
          <w:sz w:val="33"/>
          <w:szCs w:val="33"/>
          <w:shd w:val="clear" w:color="auto" w:fill="FFFFFF"/>
        </w:rPr>
        <w:t>　发挥好全国干部党性教育基地作用,面向国内国(境)外开展多种形式的委托培训和合作培训；学习、宣传、研究中国特色社会主义理论体系,围绕重大理论、重大现实和相关学科前沿问题开展哲学社会科学研究,开展决策咨询；充分利用以邓小平故里、华蓥山武装斗争为核心的优势红色资源,培育和打造全国党性救育品牌；开展与国内国(境)外救育、培训、研究等机构和组织的交流与合作；按照干部教育培训规划，有计划地培训、轮训党员领导干部、中青年后备干部和理论宣传骨干等群体；接受上级党校和高校委托，开展在职研究生教育及其他上级交办的任务。</w:t>
      </w:r>
    </w:p>
    <w:p w14:paraId="04A0CBE4">
      <w:pPr>
        <w:widowControl/>
        <w:numPr>
          <w:ilvl w:val="0"/>
          <w:numId w:val="4"/>
        </w:numPr>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91" w:name="_Toc11488"/>
      <w:r>
        <w:rPr>
          <w:rFonts w:hint="eastAsia" w:ascii="方正仿宋_GBK" w:hAnsi="宋体" w:eastAsia="方正仿宋_GBK" w:cs="宋体"/>
          <w:color w:val="000000"/>
          <w:kern w:val="0"/>
          <w:sz w:val="33"/>
          <w:szCs w:val="33"/>
          <w:shd w:val="clear" w:color="auto" w:fill="FFFFFF"/>
          <w:lang w:val="zh-CN"/>
        </w:rPr>
        <w:t>人员概况</w:t>
      </w:r>
      <w:bookmarkEnd w:id="91"/>
    </w:p>
    <w:p w14:paraId="48CF8293">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rPr>
        <w:t>2020年在职参公人员17人，在职事业人员28人，退休人员8人，共计53人。</w:t>
      </w:r>
    </w:p>
    <w:p w14:paraId="19EBE388">
      <w:pPr>
        <w:widowControl/>
        <w:adjustRightInd w:val="0"/>
        <w:snapToGrid w:val="0"/>
        <w:spacing w:line="580" w:lineRule="exact"/>
        <w:ind w:firstLine="660" w:firstLineChars="200"/>
        <w:contextualSpacing/>
        <w:jc w:val="left"/>
        <w:rPr>
          <w:rFonts w:ascii="方正黑体_GBK" w:hAnsi="宋体" w:eastAsia="方正黑体_GBK" w:cs="宋体"/>
          <w:color w:val="000000"/>
          <w:kern w:val="0"/>
          <w:sz w:val="33"/>
          <w:szCs w:val="33"/>
          <w:shd w:val="clear" w:color="auto" w:fill="FFFFFF"/>
        </w:rPr>
      </w:pPr>
      <w:bookmarkStart w:id="92" w:name="_Toc18301"/>
      <w:r>
        <w:rPr>
          <w:rFonts w:hint="eastAsia" w:ascii="方正黑体_GBK" w:hAnsi="宋体" w:eastAsia="方正黑体_GBK" w:cs="宋体"/>
          <w:color w:val="000000"/>
          <w:kern w:val="0"/>
          <w:sz w:val="33"/>
          <w:szCs w:val="33"/>
          <w:shd w:val="clear" w:color="auto" w:fill="FFFFFF"/>
        </w:rPr>
        <w:t>二、部门财政资金收支情况</w:t>
      </w:r>
      <w:bookmarkEnd w:id="92"/>
    </w:p>
    <w:p w14:paraId="75AABDF7">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93" w:name="_Toc15272"/>
      <w:r>
        <w:rPr>
          <w:rFonts w:hint="eastAsia" w:ascii="方正仿宋_GBK" w:hAnsi="宋体" w:eastAsia="方正仿宋_GBK" w:cs="宋体"/>
          <w:color w:val="000000"/>
          <w:kern w:val="0"/>
          <w:sz w:val="33"/>
          <w:szCs w:val="33"/>
          <w:shd w:val="clear" w:color="auto" w:fill="FFFFFF"/>
          <w:lang w:val="zh-CN"/>
        </w:rPr>
        <w:t>（一）部门财政资金收入情况</w:t>
      </w:r>
      <w:bookmarkEnd w:id="93"/>
    </w:p>
    <w:p w14:paraId="2043AF64">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20</w:t>
      </w:r>
      <w:r>
        <w:rPr>
          <w:rFonts w:hint="eastAsia" w:ascii="方正仿宋_GBK" w:hAnsi="宋体" w:eastAsia="方正仿宋_GBK" w:cs="宋体"/>
          <w:color w:val="000000"/>
          <w:kern w:val="0"/>
          <w:sz w:val="33"/>
          <w:szCs w:val="33"/>
          <w:shd w:val="clear" w:color="auto" w:fill="FFFFFF"/>
        </w:rPr>
        <w:t>20</w:t>
      </w:r>
      <w:r>
        <w:rPr>
          <w:rFonts w:hint="eastAsia" w:ascii="方正仿宋_GBK" w:hAnsi="宋体" w:eastAsia="方正仿宋_GBK" w:cs="宋体"/>
          <w:color w:val="000000"/>
          <w:kern w:val="0"/>
          <w:sz w:val="33"/>
          <w:szCs w:val="33"/>
          <w:shd w:val="clear" w:color="auto" w:fill="FFFFFF"/>
          <w:lang w:val="zh-CN"/>
        </w:rPr>
        <w:t>年本年收入合计</w:t>
      </w:r>
      <w:r>
        <w:rPr>
          <w:rFonts w:hint="eastAsia" w:ascii="方正仿宋_GBK" w:hAnsi="宋体" w:eastAsia="方正仿宋_GBK" w:cs="宋体"/>
          <w:color w:val="000000"/>
          <w:kern w:val="0"/>
          <w:sz w:val="33"/>
          <w:szCs w:val="33"/>
          <w:shd w:val="clear" w:color="auto" w:fill="FFFFFF"/>
        </w:rPr>
        <w:t>464.64</w:t>
      </w:r>
      <w:r>
        <w:rPr>
          <w:rFonts w:hint="eastAsia" w:ascii="方正仿宋_GBK" w:hAnsi="宋体" w:eastAsia="方正仿宋_GBK" w:cs="宋体"/>
          <w:color w:val="000000"/>
          <w:kern w:val="0"/>
          <w:sz w:val="33"/>
          <w:szCs w:val="33"/>
          <w:shd w:val="clear" w:color="auto" w:fill="FFFFFF"/>
          <w:lang w:val="zh-CN"/>
        </w:rPr>
        <w:t>万元，其中：一般公共预算财政拨款收入</w:t>
      </w:r>
      <w:r>
        <w:rPr>
          <w:rFonts w:hint="eastAsia" w:ascii="方正仿宋_GBK" w:hAnsi="宋体" w:eastAsia="方正仿宋_GBK" w:cs="宋体"/>
          <w:color w:val="000000"/>
          <w:kern w:val="0"/>
          <w:sz w:val="33"/>
          <w:szCs w:val="33"/>
          <w:shd w:val="clear" w:color="auto" w:fill="FFFFFF"/>
        </w:rPr>
        <w:t>464.64</w:t>
      </w:r>
      <w:r>
        <w:rPr>
          <w:rFonts w:hint="eastAsia" w:ascii="方正仿宋_GBK" w:hAnsi="宋体" w:eastAsia="方正仿宋_GBK" w:cs="宋体"/>
          <w:color w:val="000000"/>
          <w:kern w:val="0"/>
          <w:sz w:val="33"/>
          <w:szCs w:val="33"/>
          <w:shd w:val="clear" w:color="auto" w:fill="FFFFFF"/>
          <w:lang w:val="zh-CN"/>
        </w:rPr>
        <w:t>万元，占</w:t>
      </w:r>
      <w:r>
        <w:rPr>
          <w:rFonts w:hint="eastAsia" w:ascii="方正仿宋_GBK" w:hAnsi="宋体" w:eastAsia="方正仿宋_GBK" w:cs="宋体"/>
          <w:color w:val="000000"/>
          <w:kern w:val="0"/>
          <w:sz w:val="33"/>
          <w:szCs w:val="33"/>
          <w:shd w:val="clear" w:color="auto" w:fill="FFFFFF"/>
        </w:rPr>
        <w:t>100</w:t>
      </w:r>
      <w:r>
        <w:rPr>
          <w:rFonts w:hint="eastAsia" w:ascii="方正仿宋_GBK" w:hAnsi="宋体" w:eastAsia="方正仿宋_GBK" w:cs="宋体"/>
          <w:color w:val="000000"/>
          <w:kern w:val="0"/>
          <w:sz w:val="33"/>
          <w:szCs w:val="33"/>
          <w:shd w:val="clear" w:color="auto" w:fill="FFFFFF"/>
          <w:lang w:val="zh-CN"/>
        </w:rPr>
        <w:t>%</w:t>
      </w:r>
    </w:p>
    <w:p w14:paraId="7B5625C8">
      <w:pPr>
        <w:widowControl/>
        <w:numPr>
          <w:ilvl w:val="0"/>
          <w:numId w:val="5"/>
        </w:numPr>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94" w:name="_Toc18319"/>
      <w:r>
        <w:rPr>
          <w:rFonts w:hint="eastAsia" w:ascii="方正仿宋_GBK" w:hAnsi="宋体" w:eastAsia="方正仿宋_GBK" w:cs="宋体"/>
          <w:color w:val="000000"/>
          <w:kern w:val="0"/>
          <w:sz w:val="33"/>
          <w:szCs w:val="33"/>
          <w:shd w:val="clear" w:color="auto" w:fill="FFFFFF"/>
          <w:lang w:val="zh-CN"/>
        </w:rPr>
        <w:t>部门财政资金支出情况</w:t>
      </w:r>
      <w:bookmarkEnd w:id="94"/>
    </w:p>
    <w:p w14:paraId="31FC985D">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r>
        <w:rPr>
          <w:rFonts w:hint="eastAsia" w:ascii="方正仿宋_GBK" w:hAnsi="宋体" w:eastAsia="方正仿宋_GBK" w:cs="宋体"/>
          <w:color w:val="000000"/>
          <w:kern w:val="0"/>
          <w:sz w:val="33"/>
          <w:szCs w:val="33"/>
          <w:shd w:val="clear" w:color="auto" w:fill="FFFFFF"/>
        </w:rPr>
        <w:t>2020年本年支出合计435.67万元，其中：基本支出405.67万元，占93.11%；项目支出30万元，占6.89%。</w:t>
      </w:r>
    </w:p>
    <w:p w14:paraId="5D72B495">
      <w:pPr>
        <w:widowControl/>
        <w:adjustRightInd w:val="0"/>
        <w:snapToGrid w:val="0"/>
        <w:spacing w:line="580" w:lineRule="exact"/>
        <w:ind w:firstLine="660" w:firstLineChars="200"/>
        <w:contextualSpacing/>
        <w:jc w:val="left"/>
        <w:rPr>
          <w:rFonts w:ascii="方正黑体_GBK" w:hAnsi="宋体" w:eastAsia="方正黑体_GBK" w:cs="宋体"/>
          <w:color w:val="000000"/>
          <w:kern w:val="0"/>
          <w:sz w:val="33"/>
          <w:szCs w:val="33"/>
          <w:shd w:val="clear" w:color="auto" w:fill="FFFFFF"/>
        </w:rPr>
      </w:pPr>
      <w:bookmarkStart w:id="95" w:name="_Toc3408"/>
      <w:r>
        <w:rPr>
          <w:rFonts w:hint="eastAsia" w:ascii="方正黑体_GBK" w:hAnsi="宋体" w:eastAsia="方正黑体_GBK" w:cs="宋体"/>
          <w:color w:val="000000"/>
          <w:kern w:val="0"/>
          <w:sz w:val="33"/>
          <w:szCs w:val="33"/>
          <w:shd w:val="clear" w:color="auto" w:fill="FFFFFF"/>
        </w:rPr>
        <w:t>三、部门整体预算绩效管理情况</w:t>
      </w:r>
      <w:bookmarkEnd w:id="95"/>
    </w:p>
    <w:p w14:paraId="5FDFE9DB">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96" w:name="_Toc22431"/>
      <w:r>
        <w:rPr>
          <w:rFonts w:hint="eastAsia" w:ascii="方正仿宋_GBK" w:hAnsi="宋体" w:eastAsia="方正仿宋_GBK" w:cs="宋体"/>
          <w:color w:val="000000"/>
          <w:kern w:val="0"/>
          <w:sz w:val="33"/>
          <w:szCs w:val="33"/>
          <w:shd w:val="clear" w:color="auto" w:fill="FFFFFF"/>
          <w:lang w:val="zh-CN"/>
        </w:rPr>
        <w:t>（一）部门预算管理</w:t>
      </w:r>
      <w:bookmarkEnd w:id="96"/>
    </w:p>
    <w:p w14:paraId="53694C19">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1.预算编制：严格按照市级部门预算编制通知和有关要求，按时完成预算编报工作；部门整体绩效目标编制完整、合理，院校参照去年运行情况与今年实际状况编制部门整体绩效目标；预算编制准确，人员经费严格按照政策批复的标准发放，同时严格按照人员合理计算出公用经费；市人大预工委对预算草案审查未提出修改问题。</w:t>
      </w:r>
    </w:p>
    <w:p w14:paraId="47F68BA7">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2.预算执行方面：严格按照资金分配时效执行；部门参照去年运行情况与今年实际状况编制严格编制整体绩效目标；执行时按照资金分配时效，支出与年初预算相结合，年末结余差距小，</w:t>
      </w:r>
      <w:r>
        <w:rPr>
          <w:rFonts w:hint="eastAsia" w:ascii="方正仿宋_GBK" w:hAnsi="宋体" w:eastAsia="方正仿宋_GBK" w:cs="宋体"/>
          <w:color w:val="000000"/>
          <w:kern w:val="0"/>
          <w:sz w:val="33"/>
          <w:szCs w:val="33"/>
          <w:shd w:val="clear" w:color="auto" w:fill="FFFFFF"/>
        </w:rPr>
        <w:t>2020年总收入与总支出偏差率为6.23%，完成情况良好；</w:t>
      </w:r>
      <w:r>
        <w:rPr>
          <w:rFonts w:hint="eastAsia" w:ascii="方正仿宋_GBK" w:hAnsi="宋体" w:eastAsia="方正仿宋_GBK" w:cs="宋体"/>
          <w:color w:val="000000"/>
          <w:kern w:val="0"/>
          <w:sz w:val="33"/>
          <w:szCs w:val="33"/>
          <w:shd w:val="clear" w:color="auto" w:fill="FFFFFF"/>
          <w:lang w:val="zh-CN"/>
        </w:rPr>
        <w:t>部门整体绩效效果较好，自查得分</w:t>
      </w:r>
      <w:r>
        <w:rPr>
          <w:rFonts w:hint="eastAsia" w:ascii="方正仿宋_GBK" w:hAnsi="宋体" w:eastAsia="方正仿宋_GBK" w:cs="宋体"/>
          <w:color w:val="000000"/>
          <w:kern w:val="0"/>
          <w:sz w:val="33"/>
          <w:szCs w:val="33"/>
          <w:shd w:val="clear" w:color="auto" w:fill="FFFFFF"/>
        </w:rPr>
        <w:t>86.80</w:t>
      </w:r>
      <w:r>
        <w:rPr>
          <w:rFonts w:hint="eastAsia" w:ascii="方正仿宋_GBK" w:hAnsi="宋体" w:eastAsia="方正仿宋_GBK" w:cs="宋体"/>
          <w:color w:val="000000"/>
          <w:kern w:val="0"/>
          <w:sz w:val="33"/>
          <w:szCs w:val="33"/>
          <w:shd w:val="clear" w:color="auto" w:fill="FFFFFF"/>
          <w:lang w:val="zh-CN"/>
        </w:rPr>
        <w:t>分（总分为</w:t>
      </w:r>
      <w:r>
        <w:rPr>
          <w:rFonts w:hint="eastAsia" w:ascii="方正仿宋_GBK" w:hAnsi="宋体" w:eastAsia="方正仿宋_GBK" w:cs="宋体"/>
          <w:color w:val="000000"/>
          <w:kern w:val="0"/>
          <w:sz w:val="33"/>
          <w:szCs w:val="33"/>
          <w:shd w:val="clear" w:color="auto" w:fill="FFFFFF"/>
        </w:rPr>
        <w:t>90分</w:t>
      </w:r>
      <w:r>
        <w:rPr>
          <w:rFonts w:hint="eastAsia" w:ascii="方正仿宋_GBK" w:hAnsi="宋体" w:eastAsia="方正仿宋_GBK" w:cs="宋体"/>
          <w:color w:val="000000"/>
          <w:kern w:val="0"/>
          <w:sz w:val="33"/>
          <w:szCs w:val="33"/>
          <w:shd w:val="clear" w:color="auto" w:fill="FFFFFF"/>
          <w:lang w:val="zh-CN"/>
        </w:rPr>
        <w:t>）</w:t>
      </w:r>
      <w:r>
        <w:rPr>
          <w:rFonts w:hint="eastAsia" w:ascii="方正仿宋_GBK" w:hAnsi="宋体" w:eastAsia="方正仿宋_GBK" w:cs="宋体"/>
          <w:color w:val="000000"/>
          <w:kern w:val="0"/>
          <w:sz w:val="33"/>
          <w:szCs w:val="33"/>
          <w:shd w:val="clear" w:color="auto" w:fill="FFFFFF"/>
        </w:rPr>
        <w:t>无违规违纪行为。年末积极落实“过紧日子”对院校支出做了调减工作。</w:t>
      </w:r>
      <w:r>
        <w:rPr>
          <w:rFonts w:hint="eastAsia" w:ascii="方正仿宋_GBK" w:hAnsi="宋体" w:eastAsia="方正仿宋_GBK" w:cs="宋体"/>
          <w:color w:val="000000"/>
          <w:kern w:val="0"/>
          <w:sz w:val="33"/>
          <w:szCs w:val="33"/>
          <w:shd w:val="clear" w:color="auto" w:fill="FFFFFF"/>
          <w:lang w:val="zh-CN"/>
        </w:rPr>
        <w:t>严格执行“三公”经费预算，20</w:t>
      </w:r>
      <w:r>
        <w:rPr>
          <w:rFonts w:hint="eastAsia" w:ascii="方正仿宋_GBK" w:hAnsi="宋体" w:eastAsia="方正仿宋_GBK" w:cs="宋体"/>
          <w:color w:val="000000"/>
          <w:kern w:val="0"/>
          <w:sz w:val="33"/>
          <w:szCs w:val="33"/>
          <w:shd w:val="clear" w:color="auto" w:fill="FFFFFF"/>
        </w:rPr>
        <w:t>20</w:t>
      </w:r>
      <w:r>
        <w:rPr>
          <w:rFonts w:hint="eastAsia" w:ascii="方正仿宋_GBK" w:hAnsi="宋体" w:eastAsia="方正仿宋_GBK" w:cs="宋体"/>
          <w:color w:val="000000"/>
          <w:kern w:val="0"/>
          <w:sz w:val="33"/>
          <w:szCs w:val="33"/>
          <w:shd w:val="clear" w:color="auto" w:fill="FFFFFF"/>
          <w:lang w:val="zh-CN"/>
        </w:rPr>
        <w:t>年度因公出国出境费用支出0元，公务用车运行维护费支出0元，公务接待费支出</w:t>
      </w:r>
      <w:r>
        <w:rPr>
          <w:rFonts w:hint="eastAsia" w:ascii="方正仿宋_GBK" w:hAnsi="宋体" w:eastAsia="方正仿宋_GBK" w:cs="宋体"/>
          <w:color w:val="000000"/>
          <w:kern w:val="0"/>
          <w:sz w:val="33"/>
          <w:szCs w:val="33"/>
          <w:shd w:val="clear" w:color="auto" w:fill="FFFFFF"/>
        </w:rPr>
        <w:t>0.24</w:t>
      </w:r>
      <w:r>
        <w:rPr>
          <w:rFonts w:hint="eastAsia" w:ascii="方正仿宋_GBK" w:hAnsi="宋体" w:eastAsia="方正仿宋_GBK" w:cs="宋体"/>
          <w:color w:val="000000"/>
          <w:kern w:val="0"/>
          <w:sz w:val="33"/>
          <w:szCs w:val="33"/>
          <w:shd w:val="clear" w:color="auto" w:fill="FFFFFF"/>
          <w:lang w:val="zh-CN"/>
        </w:rPr>
        <w:t>万元，完成年初预算</w:t>
      </w:r>
      <w:r>
        <w:rPr>
          <w:rFonts w:hint="eastAsia" w:ascii="方正仿宋_GBK" w:hAnsi="宋体" w:eastAsia="方正仿宋_GBK" w:cs="宋体"/>
          <w:color w:val="000000"/>
          <w:kern w:val="0"/>
          <w:sz w:val="33"/>
          <w:szCs w:val="33"/>
          <w:shd w:val="clear" w:color="auto" w:fill="FFFFFF"/>
        </w:rPr>
        <w:t>7.86</w:t>
      </w:r>
      <w:r>
        <w:rPr>
          <w:rFonts w:hint="eastAsia" w:ascii="方正仿宋_GBK" w:hAnsi="宋体" w:eastAsia="方正仿宋_GBK" w:cs="宋体"/>
          <w:color w:val="000000"/>
          <w:kern w:val="0"/>
          <w:sz w:val="33"/>
          <w:szCs w:val="33"/>
          <w:shd w:val="clear" w:color="auto" w:fill="FFFFFF"/>
          <w:lang w:val="zh-CN"/>
        </w:rPr>
        <w:t>%。</w:t>
      </w:r>
    </w:p>
    <w:p w14:paraId="26F5905B">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97" w:name="_Toc24111"/>
      <w:r>
        <w:rPr>
          <w:rFonts w:hint="eastAsia" w:ascii="方正仿宋_GBK" w:hAnsi="宋体" w:eastAsia="方正仿宋_GBK" w:cs="宋体"/>
          <w:color w:val="000000"/>
          <w:kern w:val="0"/>
          <w:sz w:val="33"/>
          <w:szCs w:val="33"/>
          <w:shd w:val="clear" w:color="auto" w:fill="FFFFFF"/>
          <w:lang w:val="zh-CN"/>
        </w:rPr>
        <w:t>（二）项目预算管理</w:t>
      </w:r>
      <w:bookmarkEnd w:id="97"/>
    </w:p>
    <w:p w14:paraId="0E083981">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rPr>
      </w:pPr>
      <w:r>
        <w:rPr>
          <w:rFonts w:hint="eastAsia" w:ascii="方正仿宋_GBK" w:hAnsi="宋体" w:eastAsia="方正仿宋_GBK" w:cs="宋体"/>
          <w:color w:val="000000"/>
          <w:kern w:val="0"/>
          <w:sz w:val="33"/>
          <w:szCs w:val="33"/>
          <w:shd w:val="clear" w:color="auto" w:fill="FFFFFF"/>
        </w:rPr>
        <w:t>2020年年初项目，编印教材项目因涉及世纪伟人邓小平，出版程序审核严格，四川人民出版社编审审核了一次，按照修改意见修改后，编审还需要进行第二次审核，难度提升，本年度难以完成，故调减此项目；邓小平研究因疫情等外出调研活动开展困难，及时对项目作出调减。年初支付了2019年项目</w:t>
      </w:r>
      <w:r>
        <w:rPr>
          <w:rFonts w:hint="eastAsia" w:ascii="方正仿宋_GBK" w:hAnsi="宋体" w:eastAsia="方正仿宋_GBK" w:cs="宋体"/>
          <w:color w:val="000000"/>
          <w:kern w:val="0"/>
          <w:sz w:val="33"/>
          <w:szCs w:val="33"/>
          <w:shd w:val="clear" w:color="auto" w:fill="FFFFFF"/>
          <w:lang w:val="zh-CN"/>
        </w:rPr>
        <w:t>基层干训机构建设项目30万元，课程打造费用10万元。</w:t>
      </w:r>
    </w:p>
    <w:p w14:paraId="2BEA8627">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98" w:name="_Toc12658"/>
      <w:r>
        <w:rPr>
          <w:rFonts w:hint="eastAsia" w:ascii="方正仿宋_GBK" w:hAnsi="宋体" w:eastAsia="方正仿宋_GBK" w:cs="宋体"/>
          <w:color w:val="000000"/>
          <w:kern w:val="0"/>
          <w:sz w:val="33"/>
          <w:szCs w:val="33"/>
          <w:shd w:val="clear" w:color="auto" w:fill="FFFFFF"/>
          <w:lang w:val="zh-CN"/>
        </w:rPr>
        <w:t>（</w:t>
      </w:r>
      <w:r>
        <w:rPr>
          <w:rFonts w:hint="eastAsia" w:ascii="方正仿宋_GBK" w:hAnsi="宋体" w:eastAsia="方正仿宋_GBK" w:cs="宋体"/>
          <w:color w:val="000000"/>
          <w:kern w:val="0"/>
          <w:sz w:val="33"/>
          <w:szCs w:val="33"/>
          <w:shd w:val="clear" w:color="auto" w:fill="FFFFFF"/>
        </w:rPr>
        <w:t>三</w:t>
      </w:r>
      <w:r>
        <w:rPr>
          <w:rFonts w:hint="eastAsia" w:ascii="方正仿宋_GBK" w:hAnsi="宋体" w:eastAsia="方正仿宋_GBK" w:cs="宋体"/>
          <w:color w:val="000000"/>
          <w:kern w:val="0"/>
          <w:sz w:val="33"/>
          <w:szCs w:val="33"/>
          <w:shd w:val="clear" w:color="auto" w:fill="FFFFFF"/>
          <w:lang w:val="zh-CN"/>
        </w:rPr>
        <w:t>）结果应用情况</w:t>
      </w:r>
      <w:bookmarkEnd w:id="98"/>
    </w:p>
    <w:p w14:paraId="0718A83D">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本部门自评质量较好，绩效目标和自评结果按要求进行公开，评价结果及时进行整改并向相关部门进行反馈。</w:t>
      </w:r>
    </w:p>
    <w:p w14:paraId="7C39334D">
      <w:pPr>
        <w:widowControl/>
        <w:adjustRightInd w:val="0"/>
        <w:snapToGrid w:val="0"/>
        <w:spacing w:line="580" w:lineRule="exact"/>
        <w:ind w:firstLine="660" w:firstLineChars="200"/>
        <w:contextualSpacing/>
        <w:jc w:val="left"/>
        <w:rPr>
          <w:rFonts w:ascii="方正黑体_GBK" w:hAnsi="宋体" w:eastAsia="方正黑体_GBK" w:cs="宋体"/>
          <w:color w:val="000000"/>
          <w:kern w:val="0"/>
          <w:sz w:val="33"/>
          <w:szCs w:val="33"/>
          <w:shd w:val="clear" w:color="auto" w:fill="FFFFFF"/>
        </w:rPr>
      </w:pPr>
      <w:bookmarkStart w:id="99" w:name="_Toc31873"/>
      <w:r>
        <w:rPr>
          <w:rFonts w:hint="eastAsia" w:ascii="方正黑体_GBK" w:hAnsi="宋体" w:eastAsia="方正黑体_GBK" w:cs="宋体"/>
          <w:color w:val="000000"/>
          <w:kern w:val="0"/>
          <w:sz w:val="33"/>
          <w:szCs w:val="33"/>
          <w:shd w:val="clear" w:color="auto" w:fill="FFFFFF"/>
        </w:rPr>
        <w:t>四、评价结论及建议</w:t>
      </w:r>
      <w:bookmarkEnd w:id="99"/>
    </w:p>
    <w:p w14:paraId="56E92AC3">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100" w:name="_Toc8124"/>
      <w:r>
        <w:rPr>
          <w:rFonts w:hint="eastAsia" w:ascii="方正仿宋_GBK" w:hAnsi="宋体" w:eastAsia="方正仿宋_GBK" w:cs="宋体"/>
          <w:color w:val="000000"/>
          <w:kern w:val="0"/>
          <w:sz w:val="33"/>
          <w:szCs w:val="33"/>
          <w:shd w:val="clear" w:color="auto" w:fill="FFFFFF"/>
          <w:lang w:val="zh-CN"/>
        </w:rPr>
        <w:t>（一）评价结论</w:t>
      </w:r>
      <w:bookmarkEnd w:id="100"/>
    </w:p>
    <w:p w14:paraId="495108B3">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从总体看，本部门整体绩效效果较好，自查得分</w:t>
      </w:r>
      <w:r>
        <w:rPr>
          <w:rFonts w:hint="eastAsia" w:ascii="方正仿宋_GBK" w:hAnsi="宋体" w:eastAsia="方正仿宋_GBK" w:cs="宋体"/>
          <w:color w:val="000000"/>
          <w:kern w:val="0"/>
          <w:sz w:val="33"/>
          <w:szCs w:val="33"/>
          <w:shd w:val="clear" w:color="auto" w:fill="FFFFFF"/>
        </w:rPr>
        <w:t>90</w:t>
      </w:r>
      <w:r>
        <w:rPr>
          <w:rFonts w:hint="eastAsia" w:ascii="方正仿宋_GBK" w:hAnsi="宋体" w:eastAsia="方正仿宋_GBK" w:cs="宋体"/>
          <w:color w:val="000000"/>
          <w:kern w:val="0"/>
          <w:sz w:val="33"/>
          <w:szCs w:val="33"/>
          <w:shd w:val="clear" w:color="auto" w:fill="FFFFFF"/>
          <w:lang w:val="zh-CN"/>
        </w:rPr>
        <w:t>分（总分为</w:t>
      </w:r>
      <w:r>
        <w:rPr>
          <w:rFonts w:hint="eastAsia" w:ascii="方正仿宋_GBK" w:hAnsi="宋体" w:eastAsia="方正仿宋_GBK" w:cs="宋体"/>
          <w:color w:val="000000"/>
          <w:kern w:val="0"/>
          <w:sz w:val="33"/>
          <w:szCs w:val="33"/>
          <w:shd w:val="clear" w:color="auto" w:fill="FFFFFF"/>
        </w:rPr>
        <w:t>90分</w:t>
      </w:r>
      <w:r>
        <w:rPr>
          <w:rFonts w:hint="eastAsia" w:ascii="方正仿宋_GBK" w:hAnsi="宋体" w:eastAsia="方正仿宋_GBK" w:cs="宋体"/>
          <w:color w:val="000000"/>
          <w:kern w:val="0"/>
          <w:sz w:val="33"/>
          <w:szCs w:val="33"/>
          <w:shd w:val="clear" w:color="auto" w:fill="FFFFFF"/>
          <w:lang w:val="zh-CN"/>
        </w:rPr>
        <w:t>）。</w:t>
      </w:r>
    </w:p>
    <w:p w14:paraId="5D306EAD">
      <w:pPr>
        <w:widowControl/>
        <w:numPr>
          <w:ilvl w:val="0"/>
          <w:numId w:val="5"/>
        </w:numPr>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101" w:name="_Toc28675"/>
      <w:r>
        <w:rPr>
          <w:rFonts w:hint="eastAsia" w:ascii="方正仿宋_GBK" w:hAnsi="宋体" w:eastAsia="方正仿宋_GBK" w:cs="宋体"/>
          <w:color w:val="000000"/>
          <w:kern w:val="0"/>
          <w:sz w:val="33"/>
          <w:szCs w:val="33"/>
          <w:shd w:val="clear" w:color="auto" w:fill="FFFFFF"/>
          <w:lang w:val="zh-CN"/>
        </w:rPr>
        <w:t>存在问题</w:t>
      </w:r>
      <w:bookmarkEnd w:id="101"/>
    </w:p>
    <w:p w14:paraId="0661717B">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1.项目经费年初预算精确度不够，不能预算项目执行难度，运行期间对预算项目进行了调减。</w:t>
      </w:r>
    </w:p>
    <w:p w14:paraId="583317C5">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2.评估执行不理想，中期评估调整取消资金与年底结余资金不一致。</w:t>
      </w:r>
    </w:p>
    <w:p w14:paraId="3D049318">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bookmarkStart w:id="102" w:name="_Toc15287"/>
      <w:r>
        <w:rPr>
          <w:rFonts w:hint="eastAsia" w:ascii="方正仿宋_GBK" w:hAnsi="宋体" w:eastAsia="方正仿宋_GBK" w:cs="宋体"/>
          <w:color w:val="000000"/>
          <w:kern w:val="0"/>
          <w:sz w:val="33"/>
          <w:szCs w:val="33"/>
          <w:shd w:val="clear" w:color="auto" w:fill="FFFFFF"/>
          <w:lang w:val="zh-CN"/>
        </w:rPr>
        <w:t>（三）改进建议</w:t>
      </w:r>
      <w:bookmarkEnd w:id="102"/>
    </w:p>
    <w:p w14:paraId="61C04477">
      <w:pPr>
        <w:widowControl/>
        <w:adjustRightInd w:val="0"/>
        <w:snapToGrid w:val="0"/>
        <w:spacing w:line="580" w:lineRule="exact"/>
        <w:ind w:firstLine="660" w:firstLineChars="200"/>
        <w:contextualSpacing/>
        <w:jc w:val="left"/>
        <w:rPr>
          <w:rFonts w:ascii="方正仿宋_GBK" w:hAnsi="宋体" w:eastAsia="方正仿宋_GBK" w:cs="宋体"/>
          <w:color w:val="000000"/>
          <w:kern w:val="0"/>
          <w:sz w:val="33"/>
          <w:szCs w:val="33"/>
          <w:shd w:val="clear" w:color="auto" w:fill="FFFFFF"/>
          <w:lang w:val="zh-CN"/>
        </w:rPr>
      </w:pPr>
      <w:r>
        <w:rPr>
          <w:rFonts w:hint="eastAsia" w:ascii="方正仿宋_GBK" w:hAnsi="宋体" w:eastAsia="方正仿宋_GBK" w:cs="宋体"/>
          <w:color w:val="000000"/>
          <w:kern w:val="0"/>
          <w:sz w:val="33"/>
          <w:szCs w:val="33"/>
          <w:shd w:val="clear" w:color="auto" w:fill="FFFFFF"/>
          <w:lang w:val="zh-CN"/>
        </w:rPr>
        <w:t>1.加强院校年初专项业务申报工作，合理控制专项业务经费，同时对业务与资金进行合理评估。</w:t>
      </w:r>
    </w:p>
    <w:p w14:paraId="0872EC40">
      <w:pPr>
        <w:spacing w:line="580" w:lineRule="exact"/>
        <w:ind w:firstLine="660" w:firstLineChars="200"/>
        <w:rPr>
          <w:rFonts w:ascii="仿宋_GB2312" w:hAnsi="仿宋_GB2312" w:eastAsia="仿宋_GB2312" w:cs="仿宋_GB2312"/>
          <w:sz w:val="32"/>
          <w:szCs w:val="32"/>
        </w:rPr>
      </w:pPr>
      <w:r>
        <w:rPr>
          <w:rFonts w:hint="eastAsia" w:ascii="方正仿宋_GBK" w:hAnsi="宋体" w:eastAsia="方正仿宋_GBK" w:cs="宋体"/>
          <w:color w:val="000000"/>
          <w:kern w:val="0"/>
          <w:sz w:val="33"/>
          <w:szCs w:val="33"/>
          <w:shd w:val="clear" w:color="auto" w:fill="FFFFFF"/>
          <w:lang w:val="zh-CN"/>
        </w:rPr>
        <w:t>2.加强中期评估工作，合理评估资金使用绩效，结合预算安排，合理安排开支。</w:t>
      </w:r>
    </w:p>
    <w:p w14:paraId="0C6617C5">
      <w:pPr>
        <w:spacing w:line="580" w:lineRule="exact"/>
        <w:ind w:firstLine="640" w:firstLineChars="200"/>
        <w:rPr>
          <w:rFonts w:ascii="仿宋_GB2312" w:hAnsi="仿宋_GB2312" w:eastAsia="仿宋_GB2312" w:cs="仿宋_GB2312"/>
          <w:sz w:val="32"/>
          <w:szCs w:val="32"/>
        </w:rPr>
      </w:pPr>
    </w:p>
    <w:p w14:paraId="05FDEF06">
      <w:pPr>
        <w:spacing w:line="600" w:lineRule="exact"/>
        <w:jc w:val="center"/>
        <w:outlineLvl w:val="0"/>
        <w:rPr>
          <w:rStyle w:val="24"/>
          <w:rFonts w:ascii="黑体" w:hAnsi="黑体" w:eastAsia="黑体"/>
          <w:b w:val="0"/>
        </w:rPr>
      </w:pPr>
    </w:p>
    <w:p w14:paraId="2C4C5F74">
      <w:pPr>
        <w:pStyle w:val="2"/>
        <w:rPr>
          <w:rStyle w:val="24"/>
          <w:rFonts w:ascii="黑体" w:hAnsi="黑体" w:eastAsia="黑体"/>
          <w:b w:val="0"/>
        </w:rPr>
      </w:pPr>
    </w:p>
    <w:p w14:paraId="29E0A72A">
      <w:pPr>
        <w:rPr>
          <w:rStyle w:val="24"/>
          <w:rFonts w:ascii="黑体" w:hAnsi="黑体" w:eastAsia="黑体"/>
          <w:b w:val="0"/>
        </w:rPr>
      </w:pPr>
    </w:p>
    <w:p w14:paraId="0965282D">
      <w:pPr>
        <w:pStyle w:val="2"/>
        <w:rPr>
          <w:rStyle w:val="24"/>
          <w:rFonts w:ascii="黑体" w:hAnsi="黑体" w:eastAsia="黑体"/>
          <w:b w:val="0"/>
        </w:rPr>
      </w:pPr>
    </w:p>
    <w:p w14:paraId="39EF6D70">
      <w:pPr>
        <w:rPr>
          <w:rStyle w:val="24"/>
          <w:rFonts w:ascii="黑体" w:hAnsi="黑体" w:eastAsia="黑体"/>
          <w:b w:val="0"/>
        </w:rPr>
      </w:pPr>
    </w:p>
    <w:p w14:paraId="4D30BDE5">
      <w:pPr>
        <w:pStyle w:val="2"/>
        <w:rPr>
          <w:rStyle w:val="24"/>
          <w:rFonts w:ascii="黑体" w:hAnsi="黑体" w:eastAsia="黑体"/>
          <w:b w:val="0"/>
        </w:rPr>
      </w:pPr>
    </w:p>
    <w:p w14:paraId="2546A581">
      <w:pPr>
        <w:rPr>
          <w:rStyle w:val="24"/>
          <w:rFonts w:ascii="黑体" w:hAnsi="黑体" w:eastAsia="黑体"/>
          <w:b w:val="0"/>
        </w:rPr>
      </w:pPr>
    </w:p>
    <w:p w14:paraId="5138F5C8">
      <w:pPr>
        <w:pStyle w:val="2"/>
        <w:rPr>
          <w:rStyle w:val="24"/>
          <w:rFonts w:ascii="黑体" w:hAnsi="黑体" w:eastAsia="黑体"/>
          <w:b w:val="0"/>
        </w:rPr>
      </w:pPr>
    </w:p>
    <w:p w14:paraId="3FFF8781">
      <w:pPr>
        <w:rPr>
          <w:rStyle w:val="24"/>
          <w:rFonts w:ascii="黑体" w:hAnsi="黑体" w:eastAsia="黑体"/>
          <w:b w:val="0"/>
        </w:rPr>
      </w:pPr>
    </w:p>
    <w:p w14:paraId="1E029159">
      <w:pPr>
        <w:pStyle w:val="2"/>
        <w:rPr>
          <w:rStyle w:val="24"/>
          <w:rFonts w:ascii="黑体" w:hAnsi="黑体" w:eastAsia="黑体"/>
          <w:b w:val="0"/>
        </w:rPr>
      </w:pPr>
    </w:p>
    <w:p w14:paraId="374E4620">
      <w:pPr>
        <w:rPr>
          <w:rStyle w:val="24"/>
          <w:rFonts w:ascii="黑体" w:hAnsi="黑体" w:eastAsia="黑体"/>
          <w:b w:val="0"/>
        </w:rPr>
      </w:pPr>
    </w:p>
    <w:p w14:paraId="76177DBD">
      <w:pPr>
        <w:pStyle w:val="2"/>
        <w:rPr>
          <w:rStyle w:val="24"/>
          <w:rFonts w:ascii="黑体" w:hAnsi="黑体" w:eastAsia="黑体"/>
          <w:b w:val="0"/>
        </w:rPr>
      </w:pPr>
    </w:p>
    <w:p w14:paraId="08D348A2">
      <w:pPr>
        <w:rPr>
          <w:rStyle w:val="24"/>
          <w:rFonts w:ascii="黑体" w:hAnsi="黑体" w:eastAsia="黑体"/>
          <w:b w:val="0"/>
        </w:rPr>
      </w:pPr>
    </w:p>
    <w:p w14:paraId="34A9EA98">
      <w:pPr>
        <w:pStyle w:val="2"/>
      </w:pPr>
    </w:p>
    <w:p w14:paraId="1949BD70">
      <w:pPr>
        <w:spacing w:line="600" w:lineRule="exact"/>
        <w:jc w:val="center"/>
        <w:outlineLvl w:val="0"/>
        <w:rPr>
          <w:rStyle w:val="24"/>
          <w:rFonts w:ascii="黑体" w:hAnsi="黑体" w:eastAsia="黑体"/>
          <w:b w:val="0"/>
        </w:rPr>
      </w:pPr>
      <w:bookmarkStart w:id="103" w:name="_Toc15396618"/>
      <w:bookmarkStart w:id="104" w:name="_Toc9138"/>
      <w:r>
        <w:rPr>
          <w:rFonts w:hint="eastAsia" w:ascii="黑体" w:hAnsi="黑体" w:eastAsia="黑体"/>
          <w:color w:val="000000"/>
          <w:sz w:val="44"/>
          <w:szCs w:val="44"/>
        </w:rPr>
        <w:t>第</w:t>
      </w:r>
      <w:r>
        <w:rPr>
          <w:rStyle w:val="24"/>
          <w:rFonts w:hint="eastAsia" w:ascii="黑体" w:hAnsi="黑体" w:eastAsia="黑体"/>
          <w:b w:val="0"/>
        </w:rPr>
        <w:t>五部分 附表</w:t>
      </w:r>
      <w:bookmarkEnd w:id="83"/>
      <w:bookmarkEnd w:id="103"/>
      <w:bookmarkEnd w:id="104"/>
    </w:p>
    <w:p w14:paraId="2CBC7642">
      <w:pPr>
        <w:pStyle w:val="4"/>
        <w:rPr>
          <w:rFonts w:ascii="仿宋" w:hAnsi="仿宋" w:eastAsia="仿宋"/>
          <w:color w:val="000000"/>
        </w:rPr>
      </w:pPr>
      <w:bookmarkStart w:id="105" w:name="_Toc15396619"/>
      <w:bookmarkStart w:id="106" w:name="_Toc18541"/>
      <w:r>
        <w:rPr>
          <w:rFonts w:hint="eastAsia" w:ascii="仿宋" w:hAnsi="仿宋" w:eastAsia="仿宋"/>
          <w:b w:val="0"/>
          <w:color w:val="000000"/>
        </w:rPr>
        <w:t>一、收</w:t>
      </w:r>
      <w:r>
        <w:rPr>
          <w:rStyle w:val="25"/>
          <w:rFonts w:hint="eastAsia" w:ascii="仿宋" w:hAnsi="仿宋" w:eastAsia="仿宋"/>
          <w:b w:val="0"/>
          <w:bCs w:val="0"/>
        </w:rPr>
        <w:t>入支出决算总表</w:t>
      </w:r>
      <w:bookmarkEnd w:id="105"/>
      <w:bookmarkEnd w:id="106"/>
    </w:p>
    <w:p w14:paraId="36CF0B0B">
      <w:pPr>
        <w:pStyle w:val="4"/>
        <w:rPr>
          <w:rFonts w:ascii="仿宋" w:hAnsi="仿宋" w:eastAsia="仿宋"/>
          <w:color w:val="000000"/>
        </w:rPr>
      </w:pPr>
      <w:bookmarkStart w:id="107" w:name="_Toc15396620"/>
      <w:bookmarkStart w:id="108" w:name="_Toc19047"/>
      <w:r>
        <w:rPr>
          <w:rFonts w:hint="eastAsia" w:ascii="仿宋" w:hAnsi="仿宋" w:eastAsia="仿宋"/>
          <w:b w:val="0"/>
          <w:color w:val="000000"/>
        </w:rPr>
        <w:t>二、收</w:t>
      </w:r>
      <w:r>
        <w:rPr>
          <w:rStyle w:val="25"/>
          <w:rFonts w:hint="eastAsia" w:ascii="仿宋" w:hAnsi="仿宋" w:eastAsia="仿宋"/>
          <w:b w:val="0"/>
          <w:bCs w:val="0"/>
        </w:rPr>
        <w:t>入决算表</w:t>
      </w:r>
      <w:bookmarkEnd w:id="107"/>
      <w:bookmarkEnd w:id="108"/>
    </w:p>
    <w:p w14:paraId="3DD51BDC">
      <w:pPr>
        <w:pStyle w:val="4"/>
        <w:rPr>
          <w:rFonts w:ascii="仿宋" w:hAnsi="仿宋" w:eastAsia="仿宋"/>
          <w:color w:val="000000"/>
        </w:rPr>
      </w:pPr>
      <w:bookmarkStart w:id="109" w:name="_Toc8548"/>
      <w:bookmarkStart w:id="11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09"/>
      <w:bookmarkEnd w:id="110"/>
    </w:p>
    <w:p w14:paraId="03E249CF">
      <w:pPr>
        <w:pStyle w:val="4"/>
        <w:rPr>
          <w:rFonts w:ascii="仿宋" w:hAnsi="仿宋" w:eastAsia="仿宋"/>
          <w:b w:val="0"/>
          <w:color w:val="000000"/>
        </w:rPr>
      </w:pPr>
      <w:bookmarkStart w:id="111" w:name="_Toc15396622"/>
      <w:bookmarkStart w:id="112" w:name="_Toc1571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11"/>
      <w:bookmarkEnd w:id="112"/>
    </w:p>
    <w:p w14:paraId="6A487525">
      <w:pPr>
        <w:pStyle w:val="4"/>
        <w:rPr>
          <w:rStyle w:val="25"/>
          <w:rFonts w:ascii="仿宋" w:hAnsi="仿宋" w:eastAsia="仿宋"/>
          <w:b w:val="0"/>
          <w:bCs w:val="0"/>
        </w:rPr>
      </w:pPr>
      <w:bookmarkStart w:id="113" w:name="_Toc15396623"/>
      <w:bookmarkStart w:id="114" w:name="_Toc8069"/>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13"/>
      <w:bookmarkEnd w:id="114"/>
      <w:bookmarkStart w:id="115" w:name="_Toc15396624"/>
    </w:p>
    <w:p w14:paraId="4FD5462D">
      <w:pPr>
        <w:pStyle w:val="4"/>
        <w:rPr>
          <w:rFonts w:ascii="仿宋" w:hAnsi="仿宋" w:eastAsia="仿宋"/>
          <w:color w:val="000000"/>
        </w:rPr>
      </w:pPr>
      <w:bookmarkStart w:id="116" w:name="_Toc1944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15"/>
      <w:bookmarkEnd w:id="116"/>
    </w:p>
    <w:p w14:paraId="4998B103">
      <w:pPr>
        <w:pStyle w:val="4"/>
        <w:rPr>
          <w:rFonts w:ascii="仿宋" w:hAnsi="仿宋" w:eastAsia="仿宋"/>
          <w:color w:val="000000"/>
        </w:rPr>
      </w:pPr>
      <w:bookmarkStart w:id="117" w:name="_Toc11905"/>
      <w:bookmarkStart w:id="118"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17"/>
      <w:bookmarkEnd w:id="118"/>
    </w:p>
    <w:p w14:paraId="4B445864">
      <w:pPr>
        <w:pStyle w:val="4"/>
        <w:rPr>
          <w:rFonts w:ascii="仿宋" w:hAnsi="仿宋" w:eastAsia="仿宋"/>
          <w:color w:val="000000"/>
        </w:rPr>
      </w:pPr>
      <w:bookmarkStart w:id="119" w:name="_Toc28162"/>
      <w:bookmarkStart w:id="120"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19"/>
      <w:bookmarkEnd w:id="120"/>
    </w:p>
    <w:p w14:paraId="37F2AC8E">
      <w:pPr>
        <w:pStyle w:val="4"/>
        <w:rPr>
          <w:rFonts w:ascii="仿宋" w:hAnsi="仿宋" w:eastAsia="仿宋"/>
          <w:color w:val="000000"/>
        </w:rPr>
      </w:pPr>
      <w:bookmarkStart w:id="121" w:name="_Toc24052"/>
      <w:bookmarkStart w:id="122"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21"/>
      <w:bookmarkEnd w:id="122"/>
    </w:p>
    <w:p w14:paraId="1923DD7D">
      <w:pPr>
        <w:pStyle w:val="4"/>
        <w:rPr>
          <w:rFonts w:ascii="仿宋" w:hAnsi="仿宋" w:eastAsia="仿宋"/>
          <w:color w:val="000000"/>
        </w:rPr>
      </w:pPr>
      <w:bookmarkStart w:id="123" w:name="_Toc15396628"/>
      <w:bookmarkStart w:id="124" w:name="_Toc5864"/>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23"/>
      <w:bookmarkEnd w:id="124"/>
    </w:p>
    <w:p w14:paraId="3AEF9045">
      <w:pPr>
        <w:pStyle w:val="4"/>
        <w:rPr>
          <w:rFonts w:ascii="仿宋" w:hAnsi="仿宋" w:eastAsia="仿宋"/>
          <w:color w:val="000000"/>
        </w:rPr>
      </w:pPr>
      <w:bookmarkStart w:id="125" w:name="_Toc21790"/>
      <w:bookmarkStart w:id="126"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25"/>
      <w:bookmarkEnd w:id="126"/>
    </w:p>
    <w:p w14:paraId="76F3D20F">
      <w:pPr>
        <w:pStyle w:val="4"/>
        <w:rPr>
          <w:rFonts w:ascii="仿宋" w:hAnsi="仿宋" w:eastAsia="仿宋"/>
          <w:color w:val="000000"/>
        </w:rPr>
      </w:pPr>
      <w:bookmarkStart w:id="127" w:name="_Toc15396630"/>
      <w:bookmarkStart w:id="128" w:name="_Toc536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27"/>
      <w:bookmarkEnd w:id="128"/>
    </w:p>
    <w:p w14:paraId="14738018">
      <w:pPr>
        <w:pStyle w:val="4"/>
        <w:rPr>
          <w:rStyle w:val="25"/>
          <w:rFonts w:ascii="仿宋" w:hAnsi="仿宋" w:eastAsia="仿宋"/>
          <w:b w:val="0"/>
          <w:bCs w:val="0"/>
        </w:rPr>
      </w:pPr>
      <w:bookmarkStart w:id="129" w:name="_Toc1260"/>
      <w:bookmarkStart w:id="130" w:name="_Toc15396631"/>
      <w:r>
        <w:rPr>
          <w:rStyle w:val="25"/>
          <w:rFonts w:hint="eastAsia" w:ascii="仿宋" w:hAnsi="仿宋" w:eastAsia="仿宋"/>
          <w:b w:val="0"/>
          <w:bCs w:val="0"/>
        </w:rPr>
        <w:t>十三、</w:t>
      </w:r>
      <w:r>
        <w:rPr>
          <w:rFonts w:hint="eastAsia" w:ascii="仿宋" w:hAnsi="仿宋" w:eastAsia="仿宋"/>
          <w:b w:val="0"/>
          <w:color w:val="000000"/>
        </w:rPr>
        <w:t>国有资本经营预算财政拨款收入支出决算表</w:t>
      </w:r>
      <w:bookmarkEnd w:id="129"/>
    </w:p>
    <w:p w14:paraId="32F9CE3F">
      <w:pPr>
        <w:pStyle w:val="4"/>
        <w:rPr>
          <w:rFonts w:ascii="仿宋" w:hAnsi="仿宋" w:eastAsia="仿宋"/>
          <w:color w:val="000000" w:themeColor="text1"/>
        </w:rPr>
      </w:pPr>
      <w:bookmarkStart w:id="131" w:name="_Toc2497"/>
      <w:r>
        <w:rPr>
          <w:rFonts w:hint="eastAsia" w:ascii="仿宋" w:hAnsi="仿宋" w:eastAsia="仿宋"/>
          <w:b w:val="0"/>
          <w:color w:val="000000"/>
        </w:rPr>
        <w:t>十四、国</w:t>
      </w:r>
      <w:r>
        <w:rPr>
          <w:rStyle w:val="25"/>
          <w:rFonts w:hint="eastAsia" w:ascii="仿宋" w:hAnsi="仿宋" w:eastAsia="仿宋"/>
          <w:b w:val="0"/>
          <w:bCs w:val="0"/>
        </w:rPr>
        <w:t>有资本经营预算财政拨款支出决算表</w:t>
      </w:r>
      <w:bookmarkEnd w:id="130"/>
      <w:bookmarkEnd w:id="13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ECE17F1">
        <w:pPr>
          <w:pStyle w:val="2"/>
          <w:jc w:val="center"/>
        </w:pPr>
        <w:r>
          <w:fldChar w:fldCharType="begin"/>
        </w:r>
        <w:r>
          <w:instrText xml:space="preserve">PAGE   \* MERGEFORMAT</w:instrText>
        </w:r>
        <w:r>
          <w:fldChar w:fldCharType="separate"/>
        </w:r>
        <w:r>
          <w:rPr>
            <w:lang w:val="zh-CN"/>
          </w:rPr>
          <w:t>2</w:t>
        </w:r>
        <w:r>
          <w:fldChar w:fldCharType="end"/>
        </w:r>
      </w:p>
    </w:sdtContent>
  </w:sdt>
  <w:p w14:paraId="0A1EB11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B28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CE3F"/>
    <w:multiLevelType w:val="singleLevel"/>
    <w:tmpl w:val="8D9ACE3F"/>
    <w:lvl w:ilvl="0" w:tentative="0">
      <w:start w:val="2"/>
      <w:numFmt w:val="chineseCounting"/>
      <w:suff w:val="nothing"/>
      <w:lvlText w:val="（%1）"/>
      <w:lvlJc w:val="left"/>
      <w:rPr>
        <w:rFonts w:hint="eastAsia"/>
      </w:rPr>
    </w:lvl>
  </w:abstractNum>
  <w:abstractNum w:abstractNumId="1">
    <w:nsid w:val="ACF7FF11"/>
    <w:multiLevelType w:val="singleLevel"/>
    <w:tmpl w:val="ACF7FF11"/>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5YmQ3MWE3NmQ0NzEzN2ZkZjIwMGM5ZWE1NjFhY2IifQ=="/>
  </w:docVars>
  <w:rsids>
    <w:rsidRoot w:val="00F1361C"/>
    <w:rsid w:val="000222C6"/>
    <w:rsid w:val="0002549F"/>
    <w:rsid w:val="000468DB"/>
    <w:rsid w:val="0006487A"/>
    <w:rsid w:val="00065F8F"/>
    <w:rsid w:val="00070A43"/>
    <w:rsid w:val="0007547B"/>
    <w:rsid w:val="000768F2"/>
    <w:rsid w:val="0009184B"/>
    <w:rsid w:val="00094236"/>
    <w:rsid w:val="0009593C"/>
    <w:rsid w:val="00097322"/>
    <w:rsid w:val="000A4A3C"/>
    <w:rsid w:val="000A6A92"/>
    <w:rsid w:val="000B047F"/>
    <w:rsid w:val="000B5923"/>
    <w:rsid w:val="000B5A48"/>
    <w:rsid w:val="000B6FF3"/>
    <w:rsid w:val="000C3467"/>
    <w:rsid w:val="000C3CA6"/>
    <w:rsid w:val="000D1267"/>
    <w:rsid w:val="000D1D50"/>
    <w:rsid w:val="000D5782"/>
    <w:rsid w:val="000E6613"/>
    <w:rsid w:val="000E7119"/>
    <w:rsid w:val="001005D8"/>
    <w:rsid w:val="00114E9B"/>
    <w:rsid w:val="00142216"/>
    <w:rsid w:val="00144D6A"/>
    <w:rsid w:val="0014729F"/>
    <w:rsid w:val="00157BAB"/>
    <w:rsid w:val="00162792"/>
    <w:rsid w:val="001654D1"/>
    <w:rsid w:val="00174518"/>
    <w:rsid w:val="0018106D"/>
    <w:rsid w:val="001877A7"/>
    <w:rsid w:val="00191536"/>
    <w:rsid w:val="00196687"/>
    <w:rsid w:val="001B5A5D"/>
    <w:rsid w:val="001C0962"/>
    <w:rsid w:val="001D7531"/>
    <w:rsid w:val="001E737D"/>
    <w:rsid w:val="001F0592"/>
    <w:rsid w:val="001F7506"/>
    <w:rsid w:val="002006CD"/>
    <w:rsid w:val="00202B36"/>
    <w:rsid w:val="00203980"/>
    <w:rsid w:val="00204B7A"/>
    <w:rsid w:val="00204CDE"/>
    <w:rsid w:val="00210B3E"/>
    <w:rsid w:val="0021101A"/>
    <w:rsid w:val="00220536"/>
    <w:rsid w:val="00235629"/>
    <w:rsid w:val="00250234"/>
    <w:rsid w:val="00260C38"/>
    <w:rsid w:val="002616C0"/>
    <w:rsid w:val="00265372"/>
    <w:rsid w:val="002662AA"/>
    <w:rsid w:val="00280496"/>
    <w:rsid w:val="00294DC9"/>
    <w:rsid w:val="00295495"/>
    <w:rsid w:val="002A31DE"/>
    <w:rsid w:val="002B2613"/>
    <w:rsid w:val="002D6D05"/>
    <w:rsid w:val="002F1818"/>
    <w:rsid w:val="002F2C36"/>
    <w:rsid w:val="002F567B"/>
    <w:rsid w:val="00317913"/>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BDF"/>
    <w:rsid w:val="003E6F55"/>
    <w:rsid w:val="00406254"/>
    <w:rsid w:val="004134F6"/>
    <w:rsid w:val="004223DE"/>
    <w:rsid w:val="00434489"/>
    <w:rsid w:val="00437085"/>
    <w:rsid w:val="00443880"/>
    <w:rsid w:val="004464F4"/>
    <w:rsid w:val="00453F3B"/>
    <w:rsid w:val="0046516A"/>
    <w:rsid w:val="00471401"/>
    <w:rsid w:val="00473F31"/>
    <w:rsid w:val="0048263A"/>
    <w:rsid w:val="00487E5D"/>
    <w:rsid w:val="00492798"/>
    <w:rsid w:val="004A0C22"/>
    <w:rsid w:val="004A711F"/>
    <w:rsid w:val="004B199D"/>
    <w:rsid w:val="004B4690"/>
    <w:rsid w:val="004E0A2D"/>
    <w:rsid w:val="004E206B"/>
    <w:rsid w:val="004E6DF7"/>
    <w:rsid w:val="004F0FBD"/>
    <w:rsid w:val="00505A47"/>
    <w:rsid w:val="00512FDA"/>
    <w:rsid w:val="00520DA0"/>
    <w:rsid w:val="00521E3F"/>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860"/>
    <w:rsid w:val="00681A31"/>
    <w:rsid w:val="00683E73"/>
    <w:rsid w:val="006A3141"/>
    <w:rsid w:val="006A5E34"/>
    <w:rsid w:val="006B2422"/>
    <w:rsid w:val="006B2B9A"/>
    <w:rsid w:val="006B7237"/>
    <w:rsid w:val="006C1937"/>
    <w:rsid w:val="006F020C"/>
    <w:rsid w:val="007127B7"/>
    <w:rsid w:val="00716562"/>
    <w:rsid w:val="007175BC"/>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0CCD"/>
    <w:rsid w:val="007E23B0"/>
    <w:rsid w:val="007E23E5"/>
    <w:rsid w:val="007F1991"/>
    <w:rsid w:val="007F2C2F"/>
    <w:rsid w:val="007F55FC"/>
    <w:rsid w:val="007F5665"/>
    <w:rsid w:val="007F7401"/>
    <w:rsid w:val="00800112"/>
    <w:rsid w:val="00800ECA"/>
    <w:rsid w:val="00801DDA"/>
    <w:rsid w:val="00813348"/>
    <w:rsid w:val="008253BB"/>
    <w:rsid w:val="00832131"/>
    <w:rsid w:val="0083706E"/>
    <w:rsid w:val="00837F32"/>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D1F"/>
    <w:rsid w:val="008C7FD0"/>
    <w:rsid w:val="008E1DE7"/>
    <w:rsid w:val="008E6A49"/>
    <w:rsid w:val="008E707C"/>
    <w:rsid w:val="00900B08"/>
    <w:rsid w:val="00902155"/>
    <w:rsid w:val="00902FA3"/>
    <w:rsid w:val="00923564"/>
    <w:rsid w:val="0092392E"/>
    <w:rsid w:val="009315F9"/>
    <w:rsid w:val="0093278A"/>
    <w:rsid w:val="00933499"/>
    <w:rsid w:val="00935C98"/>
    <w:rsid w:val="00946945"/>
    <w:rsid w:val="00951248"/>
    <w:rsid w:val="0095152F"/>
    <w:rsid w:val="00954C49"/>
    <w:rsid w:val="00955E37"/>
    <w:rsid w:val="0097099F"/>
    <w:rsid w:val="00971997"/>
    <w:rsid w:val="00971FFC"/>
    <w:rsid w:val="00975670"/>
    <w:rsid w:val="0098099B"/>
    <w:rsid w:val="0098660A"/>
    <w:rsid w:val="009931C3"/>
    <w:rsid w:val="009B2880"/>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050"/>
    <w:rsid w:val="00A45BB7"/>
    <w:rsid w:val="00A56DF2"/>
    <w:rsid w:val="00A56E6E"/>
    <w:rsid w:val="00A67AB5"/>
    <w:rsid w:val="00A733B2"/>
    <w:rsid w:val="00A741C2"/>
    <w:rsid w:val="00A91760"/>
    <w:rsid w:val="00A93B00"/>
    <w:rsid w:val="00A93C21"/>
    <w:rsid w:val="00AA64FD"/>
    <w:rsid w:val="00AB64C9"/>
    <w:rsid w:val="00AC3C6A"/>
    <w:rsid w:val="00AD5620"/>
    <w:rsid w:val="00AD656B"/>
    <w:rsid w:val="00AD7C1B"/>
    <w:rsid w:val="00AE13B3"/>
    <w:rsid w:val="00AE16BA"/>
    <w:rsid w:val="00AE1EBE"/>
    <w:rsid w:val="00B03C9D"/>
    <w:rsid w:val="00B060AE"/>
    <w:rsid w:val="00B10517"/>
    <w:rsid w:val="00B13BE9"/>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2F3"/>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4CBE"/>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43FE"/>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1ED8"/>
    <w:rsid w:val="00FD3CC1"/>
    <w:rsid w:val="00FD7009"/>
    <w:rsid w:val="00FF1E02"/>
    <w:rsid w:val="00FF30B4"/>
    <w:rsid w:val="04626573"/>
    <w:rsid w:val="07B76950"/>
    <w:rsid w:val="07E11A72"/>
    <w:rsid w:val="0A2032A3"/>
    <w:rsid w:val="0DCE1225"/>
    <w:rsid w:val="10C055FF"/>
    <w:rsid w:val="118107EC"/>
    <w:rsid w:val="13C31827"/>
    <w:rsid w:val="163605E2"/>
    <w:rsid w:val="16BB723D"/>
    <w:rsid w:val="1B451326"/>
    <w:rsid w:val="1D155CEE"/>
    <w:rsid w:val="240371BF"/>
    <w:rsid w:val="29FD04D3"/>
    <w:rsid w:val="2B42710D"/>
    <w:rsid w:val="300F46A7"/>
    <w:rsid w:val="319F7F4E"/>
    <w:rsid w:val="39C7684B"/>
    <w:rsid w:val="3D065BAF"/>
    <w:rsid w:val="3DBB35D3"/>
    <w:rsid w:val="45784D7E"/>
    <w:rsid w:val="465F75C6"/>
    <w:rsid w:val="47784F69"/>
    <w:rsid w:val="4ECE2238"/>
    <w:rsid w:val="52601EAB"/>
    <w:rsid w:val="53215CEB"/>
    <w:rsid w:val="5BA5765A"/>
    <w:rsid w:val="610D4D93"/>
    <w:rsid w:val="6C4A05C8"/>
    <w:rsid w:val="72734D90"/>
    <w:rsid w:val="73BB0A4B"/>
    <w:rsid w:val="78E33A79"/>
    <w:rsid w:val="7AB95F56"/>
    <w:rsid w:val="DFFF76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9"/>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2"/>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6"/>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WPSOffice手动目录 1"/>
    <w:qFormat/>
    <w:uiPriority w:val="0"/>
    <w:rPr>
      <w:rFonts w:ascii="Calibri" w:hAnsi="Calibri" w:eastAsia="宋体" w:cs="Times New Roman"/>
      <w:lang w:val="en-US" w:eastAsia="zh-CN" w:bidi="ar-SA"/>
    </w:rPr>
  </w:style>
  <w:style w:type="paragraph" w:customStyle="1" w:styleId="31">
    <w:name w:val="WPSOffice手动目录 2"/>
    <w:qFormat/>
    <w:uiPriority w:val="0"/>
    <w:pPr>
      <w:ind w:left="200" w:leftChars="200"/>
    </w:pPr>
    <w:rPr>
      <w:rFonts w:ascii="Calibri" w:hAnsi="Calibri" w:eastAsia="宋体" w:cs="Times New Roman"/>
      <w:lang w:val="en-US" w:eastAsia="zh-CN" w:bidi="ar-SA"/>
    </w:rPr>
  </w:style>
  <w:style w:type="paragraph" w:customStyle="1" w:styleId="32">
    <w:name w:val="WPSOffice手动目录 3"/>
    <w:uiPriority w:val="0"/>
    <w:pPr>
      <w:ind w:left="400" w:leftChars="4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oleObject" Target="file:///F:\&#25253;&#36865;&#25991;&#20214;\&#25253;&#36130;&#25919;\2021&#24180;&#25253;&#36865;2020&#24180;&#37096;&#38376;&#32489;&#25928;&#33258;&#35780;\&#23567;&#24179;&#24178;&#37096;&#23398;&#38498;\2021&#24180;&#24066;&#32423;&#37096;&#38376;&#25972;&#20307;&#25903;&#20986;&#32489;&#25928;&#35780;&#20215;&#25351;&#26631;&#20307;&#31995;-&#23567;&#24179;&#24178;&#37096;&#23398;&#3849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图</a:t>
            </a:r>
            <a:r>
              <a:rPr lang="en-US" sz="1800" b="1" i="0" u="none" strike="noStrike" baseline="0"/>
              <a:t>1</a:t>
            </a:r>
            <a:r>
              <a:rPr lang="zh-CN" altLang="en-US" sz="1800" b="1" i="0" u="none" strike="noStrike" baseline="0"/>
              <a:t>：收、支决算总计变动情况图</a:t>
            </a:r>
            <a:endParaRPr lang="en-US" altLang="zh-CN"/>
          </a:p>
        </c:rich>
      </c:tx>
      <c:layout/>
      <c:overlay val="0"/>
    </c:title>
    <c:autoTitleDeleted val="0"/>
    <c:plotArea>
      <c:layout/>
      <c:barChart>
        <c:barDir val="col"/>
        <c:grouping val="clustered"/>
        <c:varyColors val="0"/>
        <c:ser>
          <c:idx val="0"/>
          <c:order val="0"/>
          <c:tx>
            <c:strRef>
              <c:f>Sheet1!$B$1</c:f>
              <c:strCache>
                <c:ptCount val="1"/>
                <c:pt idx="0">
                  <c:v>系列 1</c:v>
                </c:pt>
              </c:strCache>
            </c:strRef>
          </c:tx>
          <c:invertIfNegative val="0"/>
          <c:dLbls>
            <c:delete val="1"/>
          </c:dLbls>
          <c:cat>
            <c:strRef>
              <c:f>Sheet1!$A$2:$A$3</c:f>
              <c:strCache>
                <c:ptCount val="2"/>
                <c:pt idx="0">
                  <c:v>2020年</c:v>
                </c:pt>
                <c:pt idx="1">
                  <c:v>2019年</c:v>
                </c:pt>
              </c:strCache>
            </c:strRef>
          </c:cat>
          <c:val>
            <c:numRef>
              <c:f>Sheet1!$B$2:$B$3</c:f>
              <c:numCache>
                <c:formatCode>General</c:formatCode>
                <c:ptCount val="2"/>
                <c:pt idx="0">
                  <c:v>435.67</c:v>
                </c:pt>
                <c:pt idx="1">
                  <c:v>462.36</c:v>
                </c:pt>
              </c:numCache>
            </c:numRef>
          </c:val>
        </c:ser>
        <c:dLbls>
          <c:showLegendKey val="0"/>
          <c:showVal val="0"/>
          <c:showCatName val="0"/>
          <c:showSerName val="0"/>
          <c:showPercent val="0"/>
          <c:showBubbleSize val="0"/>
        </c:dLbls>
        <c:gapWidth val="150"/>
        <c:axId val="138453376"/>
        <c:axId val="138454912"/>
      </c:barChart>
      <c:catAx>
        <c:axId val="1384533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454912"/>
        <c:crosses val="autoZero"/>
        <c:auto val="1"/>
        <c:lblAlgn val="ctr"/>
        <c:lblOffset val="100"/>
        <c:noMultiLvlLbl val="0"/>
      </c:catAx>
      <c:valAx>
        <c:axId val="1384549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8453376"/>
        <c:crosses val="autoZero"/>
        <c:crossBetween val="between"/>
      </c:valAx>
    </c:plotArea>
    <c:plotVisOnly val="1"/>
    <c:dispBlanksAs val="gap"/>
    <c:showDLblsOverMax val="0"/>
    <c:extLst>
      <c:ext uri="{0b15fc19-7d7d-44ad-8c2d-2c3a37ce22c3}">
        <chartProps xmlns="https://web.wps.cn/et/2018/main" chartId="{19059f0a-5371-4389-ac69-ddeee9affcfe}"/>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图</a:t>
            </a:r>
            <a:r>
              <a:rPr lang="en-US" altLang="zh-CN"/>
              <a:t>2</a:t>
            </a:r>
            <a:r>
              <a:rPr lang="zh-CN" altLang="en-US"/>
              <a:t>：收入决算结构图</a:t>
            </a:r>
            <a:endParaRPr lang="zh-CN" altLang="en-US"/>
          </a:p>
        </c:rich>
      </c:tx>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事业收入</c:v>
                </c:pt>
              </c:strCache>
            </c:strRef>
          </c:cat>
          <c:val>
            <c:numRef>
              <c:f>Sheet1!$B$2:$B$3</c:f>
              <c:numCache>
                <c:formatCode>General</c:formatCode>
                <c:ptCount val="2"/>
                <c:pt idx="0">
                  <c:v>100</c:v>
                </c:pt>
                <c:pt idx="1">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2ba961b-c264-48ea-86d5-370fad5c37bb}"/>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a:t>图</a:t>
            </a:r>
            <a:r>
              <a:rPr lang="en-US" altLang="zh-CN" sz="1800"/>
              <a:t>3</a:t>
            </a:r>
            <a:r>
              <a:rPr lang="zh-CN" altLang="en-US" sz="1800"/>
              <a:t>：支出决算结构图</a:t>
            </a:r>
            <a:endParaRPr lang="en-US" altLang="zh-CN" sz="1800"/>
          </a:p>
        </c:rich>
      </c:tx>
      <c:layout/>
      <c:overlay val="0"/>
    </c:title>
    <c:autoTitleDeleted val="0"/>
    <c:plotArea>
      <c:layout/>
      <c:pieChart>
        <c:varyColors val="1"/>
        <c:ser>
          <c:idx val="0"/>
          <c:order val="0"/>
          <c:tx>
            <c:strRef>
              <c:f>Sheet1!$B$1</c:f>
              <c:strCache>
                <c:ptCount val="1"/>
                <c:pt idx="0">
                  <c:v>图3：支出决算结构图</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405.67</c:v>
                </c:pt>
                <c:pt idx="1">
                  <c:v>30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ec74054-5f55-41bf-8f3c-dfb4d61d2cfc}"/>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图</a:t>
            </a:r>
            <a:r>
              <a:rPr lang="en-US" sz="1800" b="1" i="0" u="none" strike="noStrike" baseline="0"/>
              <a:t>4</a:t>
            </a:r>
            <a:r>
              <a:rPr lang="zh-CN" altLang="en-US" sz="1800" b="1" i="0" u="none" strike="noStrike" baseline="0"/>
              <a:t>：财政拨款收、支决算总计变动情况</a:t>
            </a:r>
            <a:endParaRPr lang="zh-CN" altLang="en-US"/>
          </a:p>
        </c:rich>
      </c:tx>
      <c:layout/>
      <c:overlay val="0"/>
    </c:title>
    <c:autoTitleDeleted val="0"/>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2019年</c:v>
                </c:pt>
              </c:strCache>
            </c:strRef>
          </c:cat>
          <c:val>
            <c:numRef>
              <c:f>Sheet1!$B$2:$B$3</c:f>
              <c:numCache>
                <c:formatCode>General</c:formatCode>
                <c:ptCount val="2"/>
                <c:pt idx="0">
                  <c:v>435.67</c:v>
                </c:pt>
                <c:pt idx="1">
                  <c:v>462.36</c:v>
                </c:pt>
              </c:numCache>
            </c:numRef>
          </c:val>
        </c:ser>
        <c:dLbls>
          <c:showLegendKey val="0"/>
          <c:showVal val="1"/>
          <c:showCatName val="0"/>
          <c:showSerName val="0"/>
          <c:showPercent val="0"/>
          <c:showBubbleSize val="0"/>
        </c:dLbls>
        <c:gapWidth val="75"/>
        <c:overlap val="40"/>
        <c:axId val="139691904"/>
        <c:axId val="139693440"/>
      </c:barChart>
      <c:catAx>
        <c:axId val="1396919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693440"/>
        <c:crosses val="autoZero"/>
        <c:auto val="1"/>
        <c:lblAlgn val="ctr"/>
        <c:lblOffset val="100"/>
        <c:noMultiLvlLbl val="0"/>
      </c:catAx>
      <c:valAx>
        <c:axId val="1396934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691904"/>
        <c:crosses val="autoZero"/>
        <c:crossBetween val="between"/>
      </c:valAx>
    </c:plotArea>
    <c:plotVisOnly val="1"/>
    <c:dispBlanksAs val="gap"/>
    <c:showDLblsOverMax val="0"/>
    <c:extLst>
      <c:ext uri="{0b15fc19-7d7d-44ad-8c2d-2c3a37ce22c3}">
        <chartProps xmlns="https://web.wps.cn/et/2018/main" chartId="{bf47992f-6bc8-454e-a440-920453be0db8}"/>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图</a:t>
            </a:r>
            <a:r>
              <a:rPr lang="en-US" sz="1800" b="1" i="0" u="none" strike="noStrike" baseline="0"/>
              <a:t>5</a:t>
            </a:r>
            <a:r>
              <a:rPr lang="zh-CN" altLang="en-US" sz="1800" b="1" i="0" u="none" strike="noStrike" baseline="0"/>
              <a:t>：一般公共预算财政拨款支出决算变动情况</a:t>
            </a:r>
            <a:endParaRPr lang="en-US" altLang="zh-CN"/>
          </a:p>
        </c:rich>
      </c:tx>
      <c:layout/>
      <c:overlay val="0"/>
    </c:title>
    <c:autoTitleDeleted val="0"/>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2019年</c:v>
                </c:pt>
              </c:strCache>
            </c:strRef>
          </c:cat>
          <c:val>
            <c:numRef>
              <c:f>Sheet1!$B$2:$B$3</c:f>
              <c:numCache>
                <c:formatCode>General</c:formatCode>
                <c:ptCount val="2"/>
                <c:pt idx="0">
                  <c:v>435.67</c:v>
                </c:pt>
                <c:pt idx="1">
                  <c:v>425.36</c:v>
                </c:pt>
              </c:numCache>
            </c:numRef>
          </c:val>
        </c:ser>
        <c:dLbls>
          <c:showLegendKey val="0"/>
          <c:showVal val="1"/>
          <c:showCatName val="0"/>
          <c:showSerName val="0"/>
          <c:showPercent val="0"/>
          <c:showBubbleSize val="0"/>
        </c:dLbls>
        <c:gapWidth val="75"/>
        <c:overlap val="40"/>
        <c:axId val="139709440"/>
        <c:axId val="139715328"/>
      </c:barChart>
      <c:catAx>
        <c:axId val="13970944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715328"/>
        <c:crosses val="autoZero"/>
        <c:auto val="1"/>
        <c:lblAlgn val="ctr"/>
        <c:lblOffset val="100"/>
        <c:noMultiLvlLbl val="0"/>
      </c:catAx>
      <c:valAx>
        <c:axId val="13971532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9709440"/>
        <c:crosses val="autoZero"/>
        <c:crossBetween val="between"/>
      </c:valAx>
    </c:plotArea>
    <c:plotVisOnly val="1"/>
    <c:dispBlanksAs val="gap"/>
    <c:showDLblsOverMax val="0"/>
    <c:extLst>
      <c:ext uri="{0b15fc19-7d7d-44ad-8c2d-2c3a37ce22c3}">
        <chartProps xmlns="https://web.wps.cn/et/2018/main" chartId="{e4e1638f-e443-4c87-b068-83f939aea554}"/>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图</a:t>
            </a:r>
            <a:r>
              <a:rPr lang="en-US" sz="1800" b="1" i="0" u="none" strike="noStrike" baseline="0"/>
              <a:t>6</a:t>
            </a:r>
            <a:r>
              <a:rPr lang="zh-CN" altLang="en-US" sz="1800" b="1" i="0" u="none" strike="noStrike" baseline="0"/>
              <a:t>：一般公共预算财政拨款支出决算结构</a:t>
            </a:r>
            <a:endParaRPr lang="zh-CN" altLang="en-US"/>
          </a:p>
        </c:rich>
      </c:tx>
      <c:layout>
        <c:manualLayout>
          <c:xMode val="edge"/>
          <c:yMode val="edge"/>
          <c:x val="0.104620194534507"/>
          <c:y val="0.0311111111111111"/>
        </c:manualLayout>
      </c:layout>
      <c:overlay val="0"/>
    </c:title>
    <c:autoTitleDeleted val="0"/>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一般公共服务类支出</c:v>
                </c:pt>
                <c:pt idx="1">
                  <c:v>教育类支出</c:v>
                </c:pt>
                <c:pt idx="2">
                  <c:v>社会保障和就业类支出</c:v>
                </c:pt>
                <c:pt idx="3">
                  <c:v>卫生健康支出</c:v>
                </c:pt>
              </c:strCache>
            </c:strRef>
          </c:cat>
          <c:val>
            <c:numRef>
              <c:f>Sheet1!$B$2:$B$5</c:f>
              <c:numCache>
                <c:formatCode>General</c:formatCode>
                <c:ptCount val="4"/>
                <c:pt idx="0">
                  <c:v>1.15</c:v>
                </c:pt>
                <c:pt idx="1">
                  <c:v>87.78</c:v>
                </c:pt>
                <c:pt idx="2">
                  <c:v>7.61</c:v>
                </c:pt>
                <c:pt idx="3">
                  <c:v>3.46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6bd4427-9cbb-4ddb-8eeb-40534bb0ad45}"/>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图</a:t>
            </a:r>
            <a:r>
              <a:rPr lang="en-US" altLang="zh-CN"/>
              <a:t>7</a:t>
            </a:r>
            <a:r>
              <a:rPr altLang="en-US"/>
              <a:t>：</a:t>
            </a: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'[2021年市级部门整体支出绩效评价指标体系-小平干部学院.xlsx]Sheet3'!$A$2:$A$4</c:f>
              <c:strCache>
                <c:ptCount val="3"/>
                <c:pt idx="0">
                  <c:v>因公出国（境）经费支出</c:v>
                </c:pt>
                <c:pt idx="1">
                  <c:v>公务用车购置及运行维护费支出</c:v>
                </c:pt>
                <c:pt idx="2">
                  <c:v>公务接待费支出</c:v>
                </c:pt>
              </c:strCache>
            </c:strRef>
          </c:cat>
          <c:val>
            <c:numRef>
              <c:f>'[2021年市级部门整体支出绩效评价指标体系-小平干部学院.xlsx]Sheet3'!$B$2:$B$4</c:f>
              <c:numCache>
                <c:formatCode>General</c:formatCode>
                <c:ptCount val="3"/>
                <c:pt idx="0">
                  <c:v>0</c:v>
                </c:pt>
                <c:pt idx="1">
                  <c:v>0</c:v>
                </c:pt>
                <c:pt idx="2">
                  <c:v>0.24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c7d60bad-3c44-4069-8b1c-72389ebfec64}"/>
      </c:ext>
    </c:extLst>
  </c:chart>
  <c:spPr>
    <a:solidFill>
      <a:sysClr val="window" lastClr="FFFFFF"/>
    </a:soli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4A54680-3CCA-4D1E-8819-6764D8C45104}">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1312</Words>
  <Characters>7480</Characters>
  <Lines>62</Lines>
  <Paragraphs>17</Paragraphs>
  <TotalTime>2</TotalTime>
  <ScaleCrop>false</ScaleCrop>
  <LinksUpToDate>false</LinksUpToDate>
  <CharactersWithSpaces>8775</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XLX-100</cp:lastModifiedBy>
  <cp:lastPrinted>2021-07-29T11:56:00Z</cp:lastPrinted>
  <dcterms:modified xsi:type="dcterms:W3CDTF">2024-12-20T15:33:57Z</dcterms:modified>
  <dc:title>四川省***</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70B5191C0F92F836E51D65671B5C57E8_42</vt:lpwstr>
  </property>
</Properties>
</file>