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Times New Roman" w:hAnsi="Times New Roman" w:eastAsia="方正小标宋简体" w:cs="Times New Roman"/>
          <w:color w:val="000000"/>
          <w:sz w:val="72"/>
          <w:szCs w:val="72"/>
        </w:rPr>
      </w:pPr>
      <w:bookmarkStart w:id="0" w:name="_Toc15306267"/>
    </w:p>
    <w:p>
      <w:pPr>
        <w:spacing w:line="600" w:lineRule="exact"/>
        <w:jc w:val="center"/>
        <w:outlineLvl w:val="9"/>
        <w:rPr>
          <w:rFonts w:hint="default" w:ascii="Times New Roman" w:hAnsi="Times New Roman" w:eastAsia="方正小标宋简体" w:cs="Times New Roman"/>
          <w:color w:val="000000"/>
          <w:sz w:val="72"/>
          <w:szCs w:val="72"/>
        </w:rPr>
      </w:pPr>
    </w:p>
    <w:p>
      <w:pPr>
        <w:spacing w:line="600" w:lineRule="exact"/>
        <w:jc w:val="center"/>
        <w:outlineLvl w:val="9"/>
        <w:rPr>
          <w:rFonts w:hint="default" w:ascii="Times New Roman" w:hAnsi="Times New Roman" w:eastAsia="方正小标宋简体" w:cs="Times New Roman"/>
          <w:color w:val="000000"/>
          <w:sz w:val="72"/>
          <w:szCs w:val="72"/>
        </w:rPr>
      </w:pPr>
    </w:p>
    <w:p>
      <w:pPr>
        <w:spacing w:line="600" w:lineRule="exact"/>
        <w:jc w:val="center"/>
        <w:outlineLvl w:val="9"/>
        <w:rPr>
          <w:rFonts w:hint="default" w:ascii="Times New Roman" w:hAnsi="Times New Roman" w:eastAsia="方正小标宋简体" w:cs="Times New Roman"/>
          <w:color w:val="000000"/>
          <w:sz w:val="72"/>
          <w:szCs w:val="72"/>
        </w:rPr>
      </w:pPr>
    </w:p>
    <w:p>
      <w:pPr>
        <w:adjustRightInd w:val="0"/>
        <w:snapToGrid w:val="0"/>
        <w:spacing w:line="360" w:lineRule="auto"/>
        <w:jc w:val="center"/>
        <w:outlineLvl w:val="9"/>
        <w:rPr>
          <w:rFonts w:hint="default" w:ascii="黑体" w:hAnsi="黑体" w:eastAsia="黑体"/>
          <w:color w:val="000000"/>
          <w:sz w:val="52"/>
          <w:szCs w:val="52"/>
        </w:rPr>
      </w:pPr>
      <w:bookmarkStart w:id="1" w:name="_Toc15396475"/>
      <w:bookmarkStart w:id="2" w:name="_Toc15377425"/>
      <w:bookmarkStart w:id="3" w:name="_Toc15377193"/>
      <w:bookmarkStart w:id="4" w:name="_Toc15396597"/>
      <w:bookmarkStart w:id="5" w:name="_Toc15378441"/>
    </w:p>
    <w:p>
      <w:pPr>
        <w:adjustRightInd w:val="0"/>
        <w:snapToGrid w:val="0"/>
        <w:spacing w:line="360" w:lineRule="auto"/>
        <w:jc w:val="center"/>
        <w:outlineLvl w:val="9"/>
        <w:rPr>
          <w:rFonts w:hint="default" w:ascii="黑体" w:hAnsi="黑体" w:eastAsia="黑体"/>
          <w:color w:val="000000"/>
          <w:sz w:val="52"/>
          <w:szCs w:val="52"/>
        </w:rPr>
      </w:pPr>
    </w:p>
    <w:p>
      <w:pPr>
        <w:adjustRightInd w:val="0"/>
        <w:snapToGrid w:val="0"/>
        <w:spacing w:line="360" w:lineRule="auto"/>
        <w:jc w:val="center"/>
        <w:outlineLvl w:val="0"/>
        <w:rPr>
          <w:rFonts w:hint="default" w:ascii="黑体" w:hAnsi="黑体" w:eastAsia="黑体"/>
          <w:color w:val="000000"/>
          <w:sz w:val="52"/>
          <w:szCs w:val="52"/>
        </w:rPr>
      </w:pPr>
      <w:bookmarkStart w:id="6" w:name="_Toc9069"/>
      <w:r>
        <w:rPr>
          <w:rFonts w:hint="default" w:ascii="黑体" w:hAnsi="黑体" w:eastAsia="黑体"/>
          <w:color w:val="000000"/>
          <w:sz w:val="52"/>
          <w:szCs w:val="52"/>
        </w:rPr>
        <w:t>202</w:t>
      </w:r>
      <w:r>
        <w:rPr>
          <w:rFonts w:hint="default" w:ascii="黑体" w:hAnsi="黑体" w:eastAsia="黑体"/>
          <w:color w:val="000000"/>
          <w:sz w:val="52"/>
          <w:szCs w:val="52"/>
          <w:lang w:val="en-US" w:eastAsia="zh-CN"/>
        </w:rPr>
        <w:t>2</w:t>
      </w:r>
      <w:r>
        <w:rPr>
          <w:rFonts w:hint="default" w:ascii="黑体" w:hAnsi="黑体" w:eastAsia="黑体"/>
          <w:color w:val="000000"/>
          <w:sz w:val="52"/>
          <w:szCs w:val="52"/>
        </w:rPr>
        <w:t>年度</w:t>
      </w:r>
      <w:bookmarkEnd w:id="0"/>
      <w:bookmarkEnd w:id="1"/>
      <w:bookmarkEnd w:id="2"/>
      <w:bookmarkEnd w:id="3"/>
      <w:bookmarkEnd w:id="4"/>
      <w:bookmarkEnd w:id="5"/>
      <w:bookmarkStart w:id="7" w:name="_Toc15378442"/>
      <w:bookmarkStart w:id="8" w:name="_Toc15396476"/>
      <w:bookmarkStart w:id="9" w:name="_Toc15377426"/>
      <w:bookmarkStart w:id="10" w:name="_Toc15377194"/>
      <w:bookmarkStart w:id="11" w:name="_Toc15396598"/>
      <w:bookmarkStart w:id="12" w:name="_Toc15306268"/>
      <w:r>
        <w:rPr>
          <w:rFonts w:hint="default" w:ascii="黑体" w:hAnsi="黑体" w:eastAsia="黑体"/>
          <w:color w:val="000000"/>
          <w:sz w:val="52"/>
          <w:szCs w:val="52"/>
        </w:rPr>
        <w:t>四川省广安友谊中学</w:t>
      </w:r>
      <w:bookmarkEnd w:id="6"/>
    </w:p>
    <w:p>
      <w:pPr>
        <w:adjustRightInd w:val="0"/>
        <w:snapToGrid w:val="0"/>
        <w:spacing w:line="360" w:lineRule="auto"/>
        <w:jc w:val="center"/>
        <w:outlineLvl w:val="0"/>
        <w:rPr>
          <w:rFonts w:hint="default" w:ascii="黑体" w:hAnsi="黑体" w:eastAsia="黑体"/>
          <w:color w:val="000000"/>
          <w:sz w:val="52"/>
          <w:szCs w:val="52"/>
        </w:rPr>
      </w:pPr>
      <w:bookmarkStart w:id="13" w:name="_Toc5440"/>
      <w:r>
        <w:rPr>
          <w:rFonts w:hint="default" w:ascii="黑体" w:hAnsi="黑体" w:eastAsia="黑体"/>
          <w:color w:val="000000"/>
          <w:sz w:val="52"/>
          <w:szCs w:val="52"/>
        </w:rPr>
        <w:t>部门决算</w:t>
      </w:r>
      <w:bookmarkEnd w:id="7"/>
      <w:bookmarkEnd w:id="8"/>
      <w:bookmarkEnd w:id="9"/>
      <w:bookmarkEnd w:id="10"/>
      <w:bookmarkEnd w:id="11"/>
      <w:bookmarkEnd w:id="12"/>
      <w:r>
        <w:rPr>
          <w:rFonts w:hint="default" w:ascii="黑体" w:hAnsi="黑体" w:eastAsia="黑体"/>
          <w:color w:val="000000"/>
          <w:sz w:val="52"/>
          <w:szCs w:val="52"/>
        </w:rPr>
        <w:t>编制说明</w:t>
      </w:r>
      <w:bookmarkEnd w:id="13"/>
    </w:p>
    <w:p>
      <w:pPr>
        <w:widowControl/>
        <w:jc w:val="center"/>
        <w:rPr>
          <w:rFonts w:hint="default" w:ascii="Times New Roman" w:hAnsi="Times New Roman" w:eastAsia="黑体" w:cs="Times New Roman"/>
          <w:color w:val="000000"/>
          <w:sz w:val="48"/>
          <w:szCs w:val="48"/>
        </w:rPr>
      </w:pPr>
    </w:p>
    <w:p>
      <w:pPr>
        <w:bidi w:val="0"/>
        <w:rPr>
          <w:rFonts w:hint="default" w:ascii="Times New Roman" w:hAnsi="Times New Roman" w:eastAsia="宋体" w:cs="Times New Roman"/>
          <w:kern w:val="2"/>
          <w:sz w:val="21"/>
          <w:szCs w:val="24"/>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tabs>
          <w:tab w:val="left" w:pos="5738"/>
        </w:tabs>
        <w:bidi w:val="0"/>
        <w:jc w:val="left"/>
        <w:rPr>
          <w:rFonts w:hint="default" w:ascii="Times New Roman" w:hAnsi="Times New Roman" w:cs="Times New Roman"/>
          <w:lang w:val="en-US" w:eastAsia="zh-CN"/>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default" w:ascii="Times New Roman" w:hAnsi="Times New Roman" w:cs="Times New Roman"/>
          <w:lang w:val="en-US" w:eastAsia="zh-CN"/>
        </w:rPr>
        <w:tab/>
      </w:r>
      <w:bookmarkStart w:id="146" w:name="_GoBack"/>
      <w:bookmarkEnd w:id="146"/>
    </w:p>
    <w:p>
      <w:pPr>
        <w:widowControl/>
        <w:jc w:val="center"/>
        <w:rPr>
          <w:rFonts w:hint="default" w:ascii="Times New Roman" w:hAnsi="Times New Roman" w:eastAsia="黑体" w:cs="Times New Roman"/>
          <w:color w:val="000000"/>
          <w:sz w:val="48"/>
          <w:szCs w:val="48"/>
        </w:rPr>
      </w:pPr>
      <w:r>
        <w:rPr>
          <w:rFonts w:hint="default" w:ascii="Times New Roman" w:hAnsi="Times New Roman" w:eastAsia="黑体" w:cs="Times New Roman"/>
          <w:color w:val="000000"/>
          <w:sz w:val="48"/>
          <w:szCs w:val="48"/>
        </w:rPr>
        <w:t>目</w:t>
      </w:r>
      <w:r>
        <w:rPr>
          <w:rFonts w:hint="eastAsia" w:eastAsia="黑体" w:cs="Times New Roman"/>
          <w:color w:val="000000"/>
          <w:sz w:val="48"/>
          <w:szCs w:val="48"/>
          <w:lang w:val="en-US" w:eastAsia="zh-CN"/>
        </w:rPr>
        <w:t xml:space="preserve">  </w:t>
      </w:r>
      <w:r>
        <w:rPr>
          <w:rFonts w:hint="default" w:ascii="Times New Roman" w:hAnsi="Times New Roman" w:eastAsia="黑体" w:cs="Times New Roman"/>
          <w:color w:val="000000"/>
          <w:sz w:val="48"/>
          <w:szCs w:val="48"/>
        </w:rPr>
        <w:t>录</w:t>
      </w:r>
    </w:p>
    <w:p>
      <w:pPr>
        <w:widowControl/>
        <w:jc w:val="center"/>
        <w:rPr>
          <w:rFonts w:hint="default" w:ascii="Times New Roman" w:hAnsi="Times New Roman" w:eastAsia="黑体" w:cs="Times New Roman"/>
          <w:sz w:val="28"/>
          <w:szCs w:val="28"/>
        </w:rPr>
      </w:pPr>
    </w:p>
    <w:p>
      <w:pPr>
        <w:pStyle w:val="13"/>
        <w:rPr>
          <w:rFonts w:hint="default" w:ascii="仿宋" w:hAnsi="仿宋" w:eastAsia="仿宋" w:cs="仿宋"/>
          <w:sz w:val="28"/>
          <w:szCs w:val="28"/>
        </w:rPr>
      </w:pPr>
      <w:r>
        <w:rPr>
          <w:rFonts w:hint="default" w:ascii="仿宋" w:hAnsi="仿宋" w:eastAsia="仿宋" w:cs="仿宋"/>
          <w:sz w:val="28"/>
          <w:szCs w:val="28"/>
        </w:rPr>
        <w:t>公开时间：202</w:t>
      </w:r>
      <w:r>
        <w:rPr>
          <w:rFonts w:hint="default" w:ascii="仿宋" w:hAnsi="仿宋" w:eastAsia="仿宋" w:cs="仿宋"/>
          <w:sz w:val="28"/>
          <w:szCs w:val="28"/>
          <w:lang w:val="en-US" w:eastAsia="zh-CN"/>
        </w:rPr>
        <w:t>3</w:t>
      </w:r>
      <w:r>
        <w:rPr>
          <w:rFonts w:hint="default" w:ascii="仿宋" w:hAnsi="仿宋" w:eastAsia="仿宋" w:cs="仿宋"/>
          <w:sz w:val="28"/>
          <w:szCs w:val="28"/>
        </w:rPr>
        <w:t>年</w:t>
      </w:r>
      <w:r>
        <w:rPr>
          <w:rFonts w:hint="eastAsia" w:ascii="仿宋" w:hAnsi="仿宋" w:eastAsia="仿宋" w:cs="仿宋"/>
          <w:sz w:val="28"/>
          <w:szCs w:val="28"/>
          <w:lang w:val="en-US" w:eastAsia="zh-CN"/>
        </w:rPr>
        <w:t>9</w:t>
      </w:r>
      <w:r>
        <w:rPr>
          <w:rFonts w:hint="default" w:ascii="仿宋" w:hAnsi="仿宋" w:eastAsia="仿宋" w:cs="仿宋"/>
          <w:sz w:val="28"/>
          <w:szCs w:val="28"/>
        </w:rPr>
        <w:t>月</w:t>
      </w:r>
      <w:r>
        <w:rPr>
          <w:rFonts w:hint="eastAsia" w:ascii="仿宋" w:hAnsi="仿宋" w:eastAsia="仿宋" w:cs="仿宋"/>
          <w:sz w:val="28"/>
          <w:szCs w:val="28"/>
          <w:lang w:val="en-US" w:eastAsia="zh-CN"/>
        </w:rPr>
        <w:t>13</w:t>
      </w:r>
      <w:r>
        <w:rPr>
          <w:rFonts w:hint="default" w:ascii="仿宋" w:hAnsi="仿宋" w:eastAsia="仿宋" w:cs="仿宋"/>
          <w:sz w:val="28"/>
          <w:szCs w:val="28"/>
        </w:rPr>
        <w:t>日</w:t>
      </w:r>
    </w:p>
    <w:sdt>
      <w:sdtPr>
        <w:rPr>
          <w:rFonts w:ascii="宋体" w:hAnsi="宋体" w:eastAsia="宋体" w:cs="Times New Roman"/>
          <w:kern w:val="2"/>
          <w:sz w:val="21"/>
          <w:szCs w:val="24"/>
          <w:lang w:val="en-US" w:eastAsia="zh-CN" w:bidi="ar-SA"/>
        </w:rPr>
        <w:id w:val="147475475"/>
        <w15:color w:val="DBDBDB"/>
        <w:docPartObj>
          <w:docPartGallery w:val="Table of Contents"/>
          <w:docPartUnique/>
        </w:docPartObj>
      </w:sdtPr>
      <w:sdtEndPr>
        <w:rPr>
          <w:b/>
        </w:rPr>
      </w:sdtEndPr>
      <w:sdtContent>
        <w:p>
          <w:pPr>
            <w:spacing w:before="0" w:beforeLines="0" w:after="0" w:afterLines="0" w:line="240" w:lineRule="auto"/>
            <w:ind w:left="0" w:leftChars="0" w:right="0" w:rightChars="0" w:firstLine="0" w:firstLineChars="0"/>
            <w:jc w:val="center"/>
            <w:rPr>
              <w:b/>
            </w:rPr>
          </w:pPr>
          <w:r>
            <w:fldChar w:fldCharType="begin"/>
          </w:r>
          <w:r>
            <w:instrText xml:space="preserve">TOC \o "1-2" \h \u </w:instrText>
          </w:r>
          <w:r>
            <w:fldChar w:fldCharType="separate"/>
          </w:r>
        </w:p>
        <w:p>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_Toc21661 </w:instrText>
          </w:r>
          <w:r>
            <w:rPr>
              <w:rFonts w:hint="eastAsia" w:ascii="仿宋" w:hAnsi="仿宋" w:eastAsia="仿宋" w:cs="仿宋"/>
              <w:b/>
              <w:sz w:val="28"/>
              <w:szCs w:val="28"/>
            </w:rPr>
            <w:fldChar w:fldCharType="separate"/>
          </w:r>
          <w:r>
            <w:rPr>
              <w:rFonts w:hint="eastAsia" w:ascii="仿宋" w:hAnsi="仿宋" w:eastAsia="仿宋" w:cs="仿宋"/>
              <w:b/>
              <w:sz w:val="28"/>
              <w:szCs w:val="28"/>
            </w:rPr>
            <w:t xml:space="preserve">第一部分 </w:t>
          </w:r>
          <w:r>
            <w:rPr>
              <w:rFonts w:hint="eastAsia" w:ascii="仿宋" w:hAnsi="仿宋" w:eastAsia="仿宋" w:cs="仿宋"/>
              <w:b/>
              <w:bCs w:val="0"/>
              <w:sz w:val="28"/>
              <w:szCs w:val="28"/>
            </w:rPr>
            <w:t>部门概况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_Toc21661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_Toc27128 </w:instrText>
          </w:r>
          <w:r>
            <w:rPr>
              <w:rFonts w:hint="eastAsia" w:ascii="仿宋" w:hAnsi="仿宋" w:eastAsia="仿宋" w:cs="仿宋"/>
              <w:sz w:val="28"/>
              <w:szCs w:val="28"/>
            </w:rPr>
            <w:fldChar w:fldCharType="separate"/>
          </w:r>
          <w:r>
            <w:rPr>
              <w:rFonts w:hint="eastAsia" w:ascii="仿宋" w:hAnsi="仿宋" w:eastAsia="仿宋" w:cs="仿宋"/>
              <w:sz w:val="28"/>
              <w:szCs w:val="28"/>
            </w:rPr>
            <w:t>一、基</w:t>
          </w:r>
          <w:r>
            <w:rPr>
              <w:rFonts w:hint="eastAsia" w:ascii="仿宋" w:hAnsi="仿宋" w:eastAsia="仿宋" w:cs="仿宋"/>
              <w:bCs w:val="0"/>
              <w:sz w:val="28"/>
              <w:szCs w:val="28"/>
            </w:rPr>
            <w:t>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_Toc27128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_Toc22957 </w:instrText>
          </w:r>
          <w:r>
            <w:rPr>
              <w:rFonts w:hint="eastAsia" w:ascii="仿宋" w:hAnsi="仿宋" w:eastAsia="仿宋" w:cs="仿宋"/>
              <w:sz w:val="28"/>
              <w:szCs w:val="28"/>
            </w:rPr>
            <w:fldChar w:fldCharType="separate"/>
          </w:r>
          <w:r>
            <w:rPr>
              <w:rFonts w:hint="eastAsia" w:ascii="仿宋" w:hAnsi="仿宋" w:eastAsia="仿宋" w:cs="仿宋"/>
              <w:sz w:val="28"/>
              <w:szCs w:val="28"/>
            </w:rPr>
            <w:t>二、机</w:t>
          </w:r>
          <w:r>
            <w:rPr>
              <w:rFonts w:hint="eastAsia" w:ascii="仿宋" w:hAnsi="仿宋" w:eastAsia="仿宋" w:cs="仿宋"/>
              <w:bCs w:val="0"/>
              <w:sz w:val="28"/>
              <w:szCs w:val="28"/>
            </w:rPr>
            <w:t>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_Toc22957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_Toc9584 </w:instrText>
          </w:r>
          <w:r>
            <w:rPr>
              <w:rFonts w:hint="eastAsia" w:ascii="仿宋" w:hAnsi="仿宋" w:eastAsia="仿宋" w:cs="仿宋"/>
              <w:b/>
              <w:sz w:val="28"/>
              <w:szCs w:val="28"/>
            </w:rPr>
            <w:fldChar w:fldCharType="separate"/>
          </w:r>
          <w:r>
            <w:rPr>
              <w:rFonts w:hint="eastAsia" w:ascii="仿宋" w:hAnsi="仿宋" w:eastAsia="仿宋" w:cs="仿宋"/>
              <w:b/>
              <w:sz w:val="28"/>
              <w:szCs w:val="28"/>
            </w:rPr>
            <w:t xml:space="preserve">第二部分 </w:t>
          </w:r>
          <w:r>
            <w:rPr>
              <w:rFonts w:hint="eastAsia" w:ascii="仿宋" w:hAnsi="仿宋" w:eastAsia="仿宋" w:cs="仿宋"/>
              <w:b/>
              <w:bCs w:val="0"/>
              <w:sz w:val="28"/>
              <w:szCs w:val="28"/>
            </w:rPr>
            <w:t>202</w:t>
          </w:r>
          <w:r>
            <w:rPr>
              <w:rFonts w:hint="eastAsia" w:ascii="仿宋" w:hAnsi="仿宋" w:eastAsia="仿宋" w:cs="仿宋"/>
              <w:b/>
              <w:bCs w:val="0"/>
              <w:sz w:val="28"/>
              <w:szCs w:val="28"/>
              <w:lang w:val="en-US" w:eastAsia="zh-CN"/>
            </w:rPr>
            <w:t>2</w:t>
          </w:r>
          <w:r>
            <w:rPr>
              <w:rFonts w:hint="eastAsia" w:ascii="仿宋" w:hAnsi="仿宋" w:eastAsia="仿宋" w:cs="仿宋"/>
              <w:b/>
              <w:bCs w:val="0"/>
              <w:sz w:val="28"/>
              <w:szCs w:val="28"/>
            </w:rPr>
            <w:t>年度部门决算情况说明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_Toc9584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_Toc13041 </w:instrText>
          </w:r>
          <w:r>
            <w:rPr>
              <w:rFonts w:hint="eastAsia" w:ascii="仿宋" w:hAnsi="仿宋" w:eastAsia="仿宋" w:cs="仿宋"/>
              <w:sz w:val="28"/>
              <w:szCs w:val="28"/>
            </w:rPr>
            <w:fldChar w:fldCharType="separate"/>
          </w:r>
          <w:r>
            <w:rPr>
              <w:rFonts w:hint="eastAsia" w:ascii="仿宋" w:hAnsi="仿宋" w:eastAsia="仿宋" w:cs="仿宋"/>
              <w:sz w:val="28"/>
              <w:szCs w:val="28"/>
            </w:rPr>
            <w:t>一、收入支出决算总体情况说明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_Toc13041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_Toc13246 </w:instrText>
          </w:r>
          <w:r>
            <w:rPr>
              <w:rFonts w:hint="eastAsia" w:ascii="仿宋" w:hAnsi="仿宋" w:eastAsia="仿宋" w:cs="仿宋"/>
              <w:sz w:val="28"/>
              <w:szCs w:val="28"/>
            </w:rPr>
            <w:fldChar w:fldCharType="separate"/>
          </w:r>
          <w:r>
            <w:rPr>
              <w:rFonts w:hint="eastAsia" w:ascii="仿宋" w:hAnsi="仿宋" w:eastAsia="仿宋" w:cs="仿宋"/>
              <w:sz w:val="28"/>
              <w:szCs w:val="28"/>
            </w:rPr>
            <w:t>二、收入决算情况说明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_Toc13246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_Toc31906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三、</w:t>
          </w:r>
          <w:r>
            <w:rPr>
              <w:rFonts w:hint="eastAsia" w:ascii="仿宋" w:hAnsi="仿宋" w:eastAsia="仿宋" w:cs="仿宋"/>
              <w:sz w:val="28"/>
              <w:szCs w:val="28"/>
            </w:rPr>
            <w:t>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_Toc31906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_Toc29380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_Toc29380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_Toc19513 </w:instrText>
          </w:r>
          <w:r>
            <w:rPr>
              <w:rFonts w:hint="eastAsia" w:ascii="仿宋" w:hAnsi="仿宋" w:eastAsia="仿宋" w:cs="仿宋"/>
              <w:sz w:val="28"/>
              <w:szCs w:val="28"/>
            </w:rP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_Toc19513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_Toc1095 </w:instrText>
          </w:r>
          <w:r>
            <w:rPr>
              <w:rFonts w:hint="eastAsia" w:ascii="仿宋" w:hAnsi="仿宋" w:eastAsia="仿宋" w:cs="仿宋"/>
              <w:sz w:val="28"/>
              <w:szCs w:val="28"/>
            </w:rP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_Toc1095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_Toc15835 </w:instrText>
          </w:r>
          <w:r>
            <w:rPr>
              <w:rFonts w:hint="eastAsia" w:ascii="仿宋" w:hAnsi="仿宋" w:eastAsia="仿宋" w:cs="仿宋"/>
              <w:sz w:val="28"/>
              <w:szCs w:val="28"/>
            </w:rPr>
            <w:fldChar w:fldCharType="separate"/>
          </w:r>
          <w:r>
            <w:rPr>
              <w:rFonts w:hint="eastAsia" w:ascii="仿宋" w:hAnsi="仿宋" w:eastAsia="仿宋" w:cs="仿宋"/>
              <w:bCs/>
              <w:sz w:val="28"/>
              <w:szCs w:val="28"/>
            </w:rPr>
            <w:t>七、一般公共预算财政拨款</w:t>
          </w:r>
          <w:r>
            <w:rPr>
              <w:rFonts w:hint="eastAsia" w:ascii="仿宋" w:hAnsi="仿宋" w:eastAsia="仿宋" w:cs="仿宋"/>
              <w:bCs/>
              <w:sz w:val="28"/>
              <w:szCs w:val="28"/>
              <w:lang w:eastAsia="zh-CN"/>
            </w:rPr>
            <w:t>项目</w:t>
          </w:r>
          <w:r>
            <w:rPr>
              <w:rFonts w:hint="eastAsia" w:ascii="仿宋" w:hAnsi="仿宋" w:eastAsia="仿宋" w:cs="仿宋"/>
              <w:bCs/>
              <w:sz w:val="28"/>
              <w:szCs w:val="28"/>
            </w:rPr>
            <w:t>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_Toc15835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_Toc3621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八</w:t>
          </w:r>
          <w:r>
            <w:rPr>
              <w:rFonts w:hint="eastAsia" w:ascii="仿宋" w:hAnsi="仿宋" w:eastAsia="仿宋" w:cs="仿宋"/>
              <w:sz w:val="28"/>
              <w:szCs w:val="28"/>
            </w:rPr>
            <w:t>、“三公”经费财政拨款支出决算情况说明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_Toc3621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_Toc27999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九</w:t>
          </w:r>
          <w:r>
            <w:rPr>
              <w:rFonts w:hint="eastAsia" w:ascii="仿宋" w:hAnsi="仿宋" w:eastAsia="仿宋" w:cs="仿宋"/>
              <w:sz w:val="28"/>
              <w:szCs w:val="28"/>
            </w:rPr>
            <w:t>、政府性基金预算支出决算情况说明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_Toc27999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_Toc18906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十、</w:t>
          </w:r>
          <w:r>
            <w:rPr>
              <w:rFonts w:hint="eastAsia" w:ascii="仿宋" w:hAnsi="仿宋" w:eastAsia="仿宋" w:cs="仿宋"/>
              <w:sz w:val="28"/>
              <w:szCs w:val="28"/>
            </w:rPr>
            <w:t>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_Toc18906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_Toc18079 </w:instrText>
          </w:r>
          <w:r>
            <w:rPr>
              <w:rFonts w:hint="eastAsia" w:ascii="仿宋" w:hAnsi="仿宋" w:eastAsia="仿宋" w:cs="仿宋"/>
              <w:sz w:val="28"/>
              <w:szCs w:val="28"/>
            </w:rPr>
            <w:fldChar w:fldCharType="separate"/>
          </w:r>
          <w:r>
            <w:rPr>
              <w:rFonts w:hint="eastAsia" w:ascii="仿宋" w:hAnsi="仿宋" w:eastAsia="仿宋" w:cs="仿宋"/>
              <w:sz w:val="28"/>
              <w:szCs w:val="28"/>
            </w:rPr>
            <w:t>十</w:t>
          </w:r>
          <w:r>
            <w:rPr>
              <w:rFonts w:hint="eastAsia" w:ascii="仿宋" w:hAnsi="仿宋" w:eastAsia="仿宋" w:cs="仿宋"/>
              <w:sz w:val="28"/>
              <w:szCs w:val="28"/>
              <w:lang w:eastAsia="zh-CN"/>
            </w:rPr>
            <w:t>一</w:t>
          </w:r>
          <w:r>
            <w:rPr>
              <w:rFonts w:hint="eastAsia" w:ascii="仿宋" w:hAnsi="仿宋" w:eastAsia="仿宋" w:cs="仿宋"/>
              <w:sz w:val="28"/>
              <w:szCs w:val="28"/>
            </w:rPr>
            <w:t>、其他重要事项的情况说明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_Toc18079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_Toc22428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第三部分 名词解释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_Toc22428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18</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_Toc14716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第四部分 附件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_Toc14716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_Toc14649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第五部分 附表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_Toc14649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89</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_Toc12866 </w:instrText>
          </w:r>
          <w:r>
            <w:rPr>
              <w:rFonts w:hint="eastAsia" w:ascii="仿宋" w:hAnsi="仿宋" w:eastAsia="仿宋" w:cs="仿宋"/>
              <w:sz w:val="28"/>
              <w:szCs w:val="28"/>
            </w:rPr>
            <w:fldChar w:fldCharType="separate"/>
          </w:r>
          <w:r>
            <w:rPr>
              <w:rFonts w:hint="eastAsia" w:ascii="仿宋" w:hAnsi="仿宋" w:eastAsia="仿宋" w:cs="仿宋"/>
              <w:sz w:val="28"/>
              <w:szCs w:val="28"/>
            </w:rPr>
            <w:t>一、收</w:t>
          </w:r>
          <w:r>
            <w:rPr>
              <w:rFonts w:hint="eastAsia" w:ascii="仿宋" w:hAnsi="仿宋" w:eastAsia="仿宋" w:cs="仿宋"/>
              <w:bCs w:val="0"/>
              <w:sz w:val="28"/>
              <w:szCs w:val="28"/>
            </w:rPr>
            <w:t>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_Toc12866 \h </w:instrText>
          </w:r>
          <w:r>
            <w:rPr>
              <w:rFonts w:hint="eastAsia" w:ascii="仿宋" w:hAnsi="仿宋" w:eastAsia="仿宋" w:cs="仿宋"/>
              <w:sz w:val="28"/>
              <w:szCs w:val="28"/>
            </w:rPr>
            <w:fldChar w:fldCharType="separate"/>
          </w:r>
          <w:r>
            <w:rPr>
              <w:rFonts w:hint="eastAsia" w:ascii="仿宋" w:hAnsi="仿宋" w:eastAsia="仿宋" w:cs="仿宋"/>
              <w:sz w:val="28"/>
              <w:szCs w:val="28"/>
            </w:rPr>
            <w:t>89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_Toc11082 </w:instrText>
          </w:r>
          <w:r>
            <w:rPr>
              <w:rFonts w:hint="eastAsia" w:ascii="仿宋" w:hAnsi="仿宋" w:eastAsia="仿宋" w:cs="仿宋"/>
              <w:sz w:val="28"/>
              <w:szCs w:val="28"/>
            </w:rPr>
            <w:fldChar w:fldCharType="separate"/>
          </w:r>
          <w:r>
            <w:rPr>
              <w:rFonts w:hint="eastAsia" w:ascii="仿宋" w:hAnsi="仿宋" w:eastAsia="仿宋" w:cs="仿宋"/>
              <w:sz w:val="28"/>
              <w:szCs w:val="28"/>
            </w:rPr>
            <w:t>二、收</w:t>
          </w:r>
          <w:r>
            <w:rPr>
              <w:rFonts w:hint="eastAsia" w:ascii="仿宋" w:hAnsi="仿宋" w:eastAsia="仿宋" w:cs="仿宋"/>
              <w:bCs w:val="0"/>
              <w:sz w:val="28"/>
              <w:szCs w:val="28"/>
            </w:rPr>
            <w:t>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_Toc11082 \h </w:instrText>
          </w:r>
          <w:r>
            <w:rPr>
              <w:rFonts w:hint="eastAsia" w:ascii="仿宋" w:hAnsi="仿宋" w:eastAsia="仿宋" w:cs="仿宋"/>
              <w:sz w:val="28"/>
              <w:szCs w:val="28"/>
            </w:rPr>
            <w:fldChar w:fldCharType="separate"/>
          </w:r>
          <w:r>
            <w:rPr>
              <w:rFonts w:hint="eastAsia" w:ascii="仿宋" w:hAnsi="仿宋" w:eastAsia="仿宋" w:cs="仿宋"/>
              <w:sz w:val="28"/>
              <w:szCs w:val="28"/>
            </w:rPr>
            <w:t>89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_Toc19134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三、</w:t>
          </w:r>
          <w:r>
            <w:rPr>
              <w:rFonts w:hint="eastAsia" w:ascii="仿宋" w:hAnsi="仿宋" w:eastAsia="仿宋" w:cs="仿宋"/>
              <w:sz w:val="28"/>
              <w:szCs w:val="28"/>
            </w:rPr>
            <w:t>支</w:t>
          </w:r>
          <w:r>
            <w:rPr>
              <w:rFonts w:hint="eastAsia" w:ascii="仿宋" w:hAnsi="仿宋" w:eastAsia="仿宋" w:cs="仿宋"/>
              <w:bCs w:val="0"/>
              <w:sz w:val="28"/>
              <w:szCs w:val="28"/>
            </w:rPr>
            <w:t>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_Toc19134 \h </w:instrText>
          </w:r>
          <w:r>
            <w:rPr>
              <w:rFonts w:hint="eastAsia" w:ascii="仿宋" w:hAnsi="仿宋" w:eastAsia="仿宋" w:cs="仿宋"/>
              <w:sz w:val="28"/>
              <w:szCs w:val="28"/>
            </w:rPr>
            <w:fldChar w:fldCharType="separate"/>
          </w:r>
          <w:r>
            <w:rPr>
              <w:rFonts w:hint="eastAsia" w:ascii="仿宋" w:hAnsi="仿宋" w:eastAsia="仿宋" w:cs="仿宋"/>
              <w:sz w:val="28"/>
              <w:szCs w:val="28"/>
            </w:rPr>
            <w:t>89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_Toc26602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四、</w:t>
          </w:r>
          <w:r>
            <w:rPr>
              <w:rFonts w:hint="eastAsia" w:ascii="仿宋" w:hAnsi="仿宋" w:eastAsia="仿宋" w:cs="仿宋"/>
              <w:sz w:val="28"/>
              <w:szCs w:val="28"/>
            </w:rPr>
            <w:t>财</w:t>
          </w:r>
          <w:r>
            <w:rPr>
              <w:rFonts w:hint="eastAsia" w:ascii="仿宋" w:hAnsi="仿宋" w:eastAsia="仿宋" w:cs="仿宋"/>
              <w:bCs w:val="0"/>
              <w:sz w:val="28"/>
              <w:szCs w:val="28"/>
            </w:rPr>
            <w:t>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_Toc26602 \h </w:instrText>
          </w:r>
          <w:r>
            <w:rPr>
              <w:rFonts w:hint="eastAsia" w:ascii="仿宋" w:hAnsi="仿宋" w:eastAsia="仿宋" w:cs="仿宋"/>
              <w:sz w:val="28"/>
              <w:szCs w:val="28"/>
            </w:rPr>
            <w:fldChar w:fldCharType="separate"/>
          </w:r>
          <w:r>
            <w:rPr>
              <w:rFonts w:hint="eastAsia" w:ascii="仿宋" w:hAnsi="仿宋" w:eastAsia="仿宋" w:cs="仿宋"/>
              <w:sz w:val="28"/>
              <w:szCs w:val="28"/>
            </w:rPr>
            <w:t>89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_Toc3131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五、</w:t>
          </w:r>
          <w:r>
            <w:rPr>
              <w:rFonts w:hint="eastAsia" w:ascii="仿宋" w:hAnsi="仿宋" w:eastAsia="仿宋" w:cs="仿宋"/>
              <w:sz w:val="28"/>
              <w:szCs w:val="28"/>
            </w:rPr>
            <w:t>财</w:t>
          </w:r>
          <w:r>
            <w:rPr>
              <w:rFonts w:hint="eastAsia" w:ascii="仿宋" w:hAnsi="仿宋" w:eastAsia="仿宋" w:cs="仿宋"/>
              <w:bCs w:val="0"/>
              <w:sz w:val="28"/>
              <w:szCs w:val="28"/>
            </w:rPr>
            <w:t>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_Toc3131 \h </w:instrText>
          </w:r>
          <w:r>
            <w:rPr>
              <w:rFonts w:hint="eastAsia" w:ascii="仿宋" w:hAnsi="仿宋" w:eastAsia="仿宋" w:cs="仿宋"/>
              <w:sz w:val="28"/>
              <w:szCs w:val="28"/>
            </w:rPr>
            <w:fldChar w:fldCharType="separate"/>
          </w:r>
          <w:r>
            <w:rPr>
              <w:rFonts w:hint="eastAsia" w:ascii="仿宋" w:hAnsi="仿宋" w:eastAsia="仿宋" w:cs="仿宋"/>
              <w:sz w:val="28"/>
              <w:szCs w:val="28"/>
            </w:rPr>
            <w:t>89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_Toc8313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六、</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_Toc8313 \h </w:instrText>
          </w:r>
          <w:r>
            <w:rPr>
              <w:rFonts w:hint="eastAsia" w:ascii="仿宋" w:hAnsi="仿宋" w:eastAsia="仿宋" w:cs="仿宋"/>
              <w:sz w:val="28"/>
              <w:szCs w:val="28"/>
            </w:rPr>
            <w:fldChar w:fldCharType="separate"/>
          </w:r>
          <w:r>
            <w:rPr>
              <w:rFonts w:hint="eastAsia" w:ascii="仿宋" w:hAnsi="仿宋" w:eastAsia="仿宋" w:cs="仿宋"/>
              <w:sz w:val="28"/>
              <w:szCs w:val="28"/>
            </w:rPr>
            <w:t>89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_Toc16928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七、</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_Toc16928 \h </w:instrText>
          </w:r>
          <w:r>
            <w:rPr>
              <w:rFonts w:hint="eastAsia" w:ascii="仿宋" w:hAnsi="仿宋" w:eastAsia="仿宋" w:cs="仿宋"/>
              <w:sz w:val="28"/>
              <w:szCs w:val="28"/>
            </w:rPr>
            <w:fldChar w:fldCharType="separate"/>
          </w:r>
          <w:r>
            <w:rPr>
              <w:rFonts w:hint="eastAsia" w:ascii="仿宋" w:hAnsi="仿宋" w:eastAsia="仿宋" w:cs="仿宋"/>
              <w:sz w:val="28"/>
              <w:szCs w:val="28"/>
            </w:rPr>
            <w:t>89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_Toc23607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八、</w:t>
          </w:r>
          <w:r>
            <w:rPr>
              <w:rFonts w:hint="eastAsia" w:ascii="仿宋" w:hAnsi="仿宋" w:eastAsia="仿宋" w:cs="仿宋"/>
              <w:sz w:val="28"/>
              <w:szCs w:val="28"/>
            </w:rPr>
            <w:t>一</w:t>
          </w:r>
          <w:r>
            <w:rPr>
              <w:rFonts w:hint="eastAsia" w:ascii="仿宋" w:hAnsi="仿宋" w:eastAsia="仿宋" w:cs="仿宋"/>
              <w:bCs w:val="0"/>
              <w:sz w:val="28"/>
              <w:szCs w:val="28"/>
            </w:rPr>
            <w:t>般公共预算财政拨款基本支出决算</w:t>
          </w:r>
          <w:r>
            <w:rPr>
              <w:rFonts w:hint="eastAsia" w:ascii="仿宋" w:hAnsi="仿宋" w:eastAsia="仿宋" w:cs="仿宋"/>
              <w:bCs w:val="0"/>
              <w:sz w:val="28"/>
              <w:szCs w:val="28"/>
              <w:lang w:val="en-US" w:eastAsia="zh-CN"/>
            </w:rPr>
            <w:t>明细</w:t>
          </w:r>
          <w:r>
            <w:rPr>
              <w:rFonts w:hint="eastAsia" w:ascii="仿宋" w:hAnsi="仿宋" w:eastAsia="仿宋" w:cs="仿宋"/>
              <w:bCs w:val="0"/>
              <w:sz w:val="28"/>
              <w:szCs w:val="28"/>
            </w:rPr>
            <w:t>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_Toc23607 \h </w:instrText>
          </w:r>
          <w:r>
            <w:rPr>
              <w:rFonts w:hint="eastAsia" w:ascii="仿宋" w:hAnsi="仿宋" w:eastAsia="仿宋" w:cs="仿宋"/>
              <w:sz w:val="28"/>
              <w:szCs w:val="28"/>
            </w:rPr>
            <w:fldChar w:fldCharType="separate"/>
          </w:r>
          <w:r>
            <w:rPr>
              <w:rFonts w:hint="eastAsia" w:ascii="仿宋" w:hAnsi="仿宋" w:eastAsia="仿宋" w:cs="仿宋"/>
              <w:sz w:val="28"/>
              <w:szCs w:val="28"/>
            </w:rPr>
            <w:t>89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_Toc571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九、</w:t>
          </w:r>
          <w:r>
            <w:rPr>
              <w:rFonts w:hint="eastAsia" w:ascii="仿宋" w:hAnsi="仿宋" w:eastAsia="仿宋" w:cs="仿宋"/>
              <w:sz w:val="28"/>
              <w:szCs w:val="28"/>
            </w:rPr>
            <w:t>一</w:t>
          </w:r>
          <w:r>
            <w:rPr>
              <w:rFonts w:hint="eastAsia" w:ascii="仿宋" w:hAnsi="仿宋" w:eastAsia="仿宋" w:cs="仿宋"/>
              <w:bCs w:val="0"/>
              <w:sz w:val="28"/>
              <w:szCs w:val="28"/>
            </w:rPr>
            <w:t>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_Toc571 \h </w:instrText>
          </w:r>
          <w:r>
            <w:rPr>
              <w:rFonts w:hint="eastAsia" w:ascii="仿宋" w:hAnsi="仿宋" w:eastAsia="仿宋" w:cs="仿宋"/>
              <w:sz w:val="28"/>
              <w:szCs w:val="28"/>
            </w:rPr>
            <w:fldChar w:fldCharType="separate"/>
          </w:r>
          <w:r>
            <w:rPr>
              <w:rFonts w:hint="eastAsia" w:ascii="仿宋" w:hAnsi="仿宋" w:eastAsia="仿宋" w:cs="仿宋"/>
              <w:sz w:val="28"/>
              <w:szCs w:val="28"/>
            </w:rPr>
            <w:t>89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_Toc7944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w:t>
          </w:r>
          <w:r>
            <w:rPr>
              <w:rFonts w:hint="eastAsia" w:ascii="仿宋" w:hAnsi="仿宋" w:eastAsia="仿宋" w:cs="仿宋"/>
              <w:sz w:val="28"/>
              <w:szCs w:val="28"/>
            </w:rPr>
            <w:t>政</w:t>
          </w:r>
          <w:r>
            <w:rPr>
              <w:rFonts w:hint="eastAsia" w:ascii="仿宋" w:hAnsi="仿宋" w:eastAsia="仿宋" w:cs="仿宋"/>
              <w:bCs w:val="0"/>
              <w:sz w:val="28"/>
              <w:szCs w:val="28"/>
            </w:rPr>
            <w:t>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_Toc7944 \h </w:instrText>
          </w:r>
          <w:r>
            <w:rPr>
              <w:rFonts w:hint="eastAsia" w:ascii="仿宋" w:hAnsi="仿宋" w:eastAsia="仿宋" w:cs="仿宋"/>
              <w:sz w:val="28"/>
              <w:szCs w:val="28"/>
            </w:rPr>
            <w:fldChar w:fldCharType="separate"/>
          </w:r>
          <w:r>
            <w:rPr>
              <w:rFonts w:hint="eastAsia" w:ascii="仿宋" w:hAnsi="仿宋" w:eastAsia="仿宋" w:cs="仿宋"/>
              <w:sz w:val="28"/>
              <w:szCs w:val="28"/>
            </w:rPr>
            <w:t>89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_Toc6403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w:t>
          </w:r>
          <w:r>
            <w:rPr>
              <w:rFonts w:hint="eastAsia" w:ascii="仿宋" w:hAnsi="仿宋" w:eastAsia="仿宋" w:cs="仿宋"/>
              <w:bCs w:val="0"/>
              <w:sz w:val="28"/>
              <w:szCs w:val="28"/>
              <w:lang w:eastAsia="zh-CN"/>
            </w:rPr>
            <w:t>一</w:t>
          </w:r>
          <w:r>
            <w:rPr>
              <w:rFonts w:hint="eastAsia" w:ascii="仿宋" w:hAnsi="仿宋" w:eastAsia="仿宋" w:cs="仿宋"/>
              <w:bCs w:val="0"/>
              <w:sz w:val="28"/>
              <w:szCs w:val="28"/>
            </w:rPr>
            <w:t>、</w:t>
          </w:r>
          <w:r>
            <w:rPr>
              <w:rFonts w:hint="eastAsia" w:ascii="仿宋" w:hAnsi="仿宋" w:eastAsia="仿宋" w:cs="仿宋"/>
              <w:sz w:val="28"/>
              <w:szCs w:val="28"/>
            </w:rPr>
            <w:t>国有资本经营预算财政拨款收入支出决算表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_Toc6403 \h </w:instrText>
          </w:r>
          <w:r>
            <w:rPr>
              <w:rFonts w:hint="eastAsia" w:ascii="仿宋" w:hAnsi="仿宋" w:eastAsia="仿宋" w:cs="仿宋"/>
              <w:sz w:val="28"/>
              <w:szCs w:val="28"/>
            </w:rPr>
            <w:fldChar w:fldCharType="separate"/>
          </w:r>
          <w:r>
            <w:rPr>
              <w:rFonts w:hint="eastAsia" w:ascii="仿宋" w:hAnsi="仿宋" w:eastAsia="仿宋" w:cs="仿宋"/>
              <w:sz w:val="28"/>
              <w:szCs w:val="28"/>
            </w:rPr>
            <w:t>89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_Toc801 </w:instrText>
          </w:r>
          <w:r>
            <w:rPr>
              <w:rFonts w:hint="eastAsia" w:ascii="仿宋" w:hAnsi="仿宋" w:eastAsia="仿宋" w:cs="仿宋"/>
              <w:sz w:val="28"/>
              <w:szCs w:val="28"/>
            </w:rPr>
            <w:fldChar w:fldCharType="separate"/>
          </w:r>
          <w:r>
            <w:rPr>
              <w:rFonts w:hint="eastAsia" w:ascii="仿宋" w:hAnsi="仿宋" w:eastAsia="仿宋" w:cs="仿宋"/>
              <w:sz w:val="28"/>
              <w:szCs w:val="28"/>
            </w:rPr>
            <w:t>十</w:t>
          </w:r>
          <w:r>
            <w:rPr>
              <w:rFonts w:hint="eastAsia" w:ascii="仿宋" w:hAnsi="仿宋" w:eastAsia="仿宋" w:cs="仿宋"/>
              <w:sz w:val="28"/>
              <w:szCs w:val="28"/>
              <w:lang w:eastAsia="zh-CN"/>
            </w:rPr>
            <w:t>二</w:t>
          </w:r>
          <w:r>
            <w:rPr>
              <w:rFonts w:hint="eastAsia" w:ascii="仿宋" w:hAnsi="仿宋" w:eastAsia="仿宋" w:cs="仿宋"/>
              <w:sz w:val="28"/>
              <w:szCs w:val="28"/>
            </w:rPr>
            <w:t>、国</w:t>
          </w:r>
          <w:r>
            <w:rPr>
              <w:rFonts w:hint="eastAsia" w:ascii="仿宋" w:hAnsi="仿宋" w:eastAsia="仿宋" w:cs="仿宋"/>
              <w:bCs w:val="0"/>
              <w:sz w:val="28"/>
              <w:szCs w:val="28"/>
            </w:rPr>
            <w:t>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_Toc801 \h </w:instrText>
          </w:r>
          <w:r>
            <w:rPr>
              <w:rFonts w:hint="eastAsia" w:ascii="仿宋" w:hAnsi="仿宋" w:eastAsia="仿宋" w:cs="仿宋"/>
              <w:sz w:val="28"/>
              <w:szCs w:val="28"/>
            </w:rPr>
            <w:fldChar w:fldCharType="separate"/>
          </w:r>
          <w:r>
            <w:rPr>
              <w:rFonts w:hint="eastAsia" w:ascii="仿宋" w:hAnsi="仿宋" w:eastAsia="仿宋" w:cs="仿宋"/>
              <w:sz w:val="28"/>
              <w:szCs w:val="28"/>
            </w:rPr>
            <w:t>89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_Toc8458 </w:instrText>
          </w:r>
          <w:r>
            <w:rPr>
              <w:rFonts w:hint="eastAsia" w:ascii="仿宋" w:hAnsi="仿宋" w:eastAsia="仿宋" w:cs="仿宋"/>
              <w:sz w:val="28"/>
              <w:szCs w:val="28"/>
            </w:rPr>
            <w:fldChar w:fldCharType="separate"/>
          </w:r>
          <w:r>
            <w:rPr>
              <w:rFonts w:hint="eastAsia" w:ascii="仿宋" w:hAnsi="仿宋" w:eastAsia="仿宋" w:cs="仿宋"/>
              <w:sz w:val="28"/>
              <w:szCs w:val="28"/>
            </w:rPr>
            <w:t>十</w:t>
          </w:r>
          <w:r>
            <w:rPr>
              <w:rFonts w:hint="eastAsia" w:ascii="仿宋" w:hAnsi="仿宋" w:eastAsia="仿宋" w:cs="仿宋"/>
              <w:sz w:val="28"/>
              <w:szCs w:val="28"/>
              <w:lang w:eastAsia="zh-CN"/>
            </w:rPr>
            <w:t>三</w:t>
          </w:r>
          <w:r>
            <w:rPr>
              <w:rFonts w:hint="eastAsia" w:ascii="仿宋" w:hAnsi="仿宋" w:eastAsia="仿宋" w:cs="仿宋"/>
              <w:sz w:val="28"/>
              <w:szCs w:val="28"/>
            </w:rPr>
            <w:t>、</w:t>
          </w:r>
          <w:r>
            <w:rPr>
              <w:rFonts w:hint="eastAsia" w:ascii="仿宋" w:hAnsi="仿宋" w:eastAsia="仿宋" w:cs="仿宋"/>
              <w:bCs w:val="0"/>
              <w:sz w:val="28"/>
              <w:szCs w:val="28"/>
            </w:rPr>
            <w:t>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_Toc8458 \h </w:instrText>
          </w:r>
          <w:r>
            <w:rPr>
              <w:rFonts w:hint="eastAsia" w:ascii="仿宋" w:hAnsi="仿宋" w:eastAsia="仿宋" w:cs="仿宋"/>
              <w:sz w:val="28"/>
              <w:szCs w:val="28"/>
            </w:rPr>
            <w:fldChar w:fldCharType="separate"/>
          </w:r>
          <w:r>
            <w:rPr>
              <w:rFonts w:hint="eastAsia" w:ascii="仿宋" w:hAnsi="仿宋" w:eastAsia="仿宋" w:cs="仿宋"/>
              <w:sz w:val="28"/>
              <w:szCs w:val="28"/>
            </w:rPr>
            <w:t>89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rPr>
              <w:rFonts w:hint="default" w:ascii="Times New Roman" w:hAnsi="Times New Roman" w:eastAsia="黑体" w:cs="Times New Roman"/>
              <w:b w:val="0"/>
            </w:rPr>
          </w:pPr>
          <w:r>
            <w:rPr>
              <w:b/>
            </w:rPr>
            <w:fldChar w:fldCharType="end"/>
          </w:r>
          <w:bookmarkStart w:id="14" w:name="_Toc15377196"/>
          <w:bookmarkStart w:id="15" w:name="_Toc15396599"/>
          <w:bookmarkStart w:id="16" w:name="_Toc21661"/>
        </w:p>
      </w:sdtContent>
    </w:sdt>
    <w:p>
      <w:pPr>
        <w:rPr>
          <w:rFonts w:hint="default" w:ascii="Times New Roman" w:hAnsi="Times New Roman" w:eastAsia="黑体" w:cs="Times New Roman"/>
          <w:b w:val="0"/>
        </w:rPr>
      </w:pPr>
      <w:r>
        <w:rPr>
          <w:rFonts w:hint="default" w:ascii="Times New Roman" w:hAnsi="Times New Roman" w:eastAsia="黑体" w:cs="Times New Roman"/>
          <w:b w:val="0"/>
        </w:rPr>
        <w:br w:type="page"/>
      </w:r>
    </w:p>
    <w:p>
      <w:pPr>
        <w:pStyle w:val="4"/>
        <w:jc w:val="center"/>
        <w:rPr>
          <w:rStyle w:val="27"/>
          <w:rFonts w:hint="default" w:ascii="Times New Roman" w:hAnsi="Times New Roman" w:eastAsia="黑体" w:cs="Times New Roman"/>
          <w:b/>
          <w:bCs w:val="0"/>
        </w:rPr>
      </w:pPr>
      <w:r>
        <w:rPr>
          <w:rFonts w:hint="default" w:ascii="Times New Roman" w:hAnsi="Times New Roman" w:eastAsia="黑体" w:cs="Times New Roman"/>
          <w:b w:val="0"/>
        </w:rPr>
        <w:t xml:space="preserve">第一部分 </w:t>
      </w:r>
      <w:r>
        <w:rPr>
          <w:rStyle w:val="27"/>
          <w:rFonts w:hint="default" w:ascii="Times New Roman" w:hAnsi="Times New Roman" w:eastAsia="黑体" w:cs="Times New Roman"/>
          <w:b w:val="0"/>
          <w:bCs w:val="0"/>
        </w:rPr>
        <w:t>部门概况</w:t>
      </w:r>
      <w:bookmarkEnd w:id="14"/>
      <w:bookmarkEnd w:id="15"/>
      <w:bookmarkEnd w:id="16"/>
    </w:p>
    <w:p>
      <w:pPr>
        <w:pStyle w:val="5"/>
        <w:ind w:firstLine="640" w:firstLineChars="200"/>
        <w:rPr>
          <w:rStyle w:val="28"/>
          <w:rFonts w:hint="default" w:ascii="Times New Roman" w:hAnsi="Times New Roman" w:eastAsia="仿宋" w:cs="Times New Roman"/>
          <w:b w:val="0"/>
          <w:bCs w:val="0"/>
          <w:color w:val="auto"/>
        </w:rPr>
      </w:pPr>
      <w:bookmarkStart w:id="17" w:name="_Toc15396600"/>
      <w:bookmarkStart w:id="18" w:name="_Toc15377197"/>
      <w:bookmarkStart w:id="19" w:name="_Toc27128"/>
      <w:r>
        <w:rPr>
          <w:rFonts w:hint="default" w:ascii="Times New Roman" w:hAnsi="Times New Roman" w:eastAsia="黑体" w:cs="Times New Roman"/>
          <w:b w:val="0"/>
          <w:color w:val="auto"/>
        </w:rPr>
        <w:t>一、基</w:t>
      </w:r>
      <w:r>
        <w:rPr>
          <w:rStyle w:val="28"/>
          <w:rFonts w:hint="default" w:ascii="Times New Roman" w:hAnsi="Times New Roman" w:eastAsia="黑体" w:cs="Times New Roman"/>
          <w:b w:val="0"/>
          <w:bCs w:val="0"/>
          <w:color w:val="auto"/>
        </w:rPr>
        <w:t>本职能及主要工作</w:t>
      </w:r>
      <w:bookmarkEnd w:id="17"/>
      <w:bookmarkEnd w:id="18"/>
      <w:bookmarkEnd w:id="19"/>
    </w:p>
    <w:p>
      <w:pPr>
        <w:pStyle w:val="7"/>
        <w:adjustRightInd w:val="0"/>
        <w:snapToGrid w:val="0"/>
        <w:spacing w:before="93" w:line="600" w:lineRule="exact"/>
        <w:ind w:firstLine="640" w:firstLineChars="200"/>
        <w:outlineLvl w:val="2"/>
        <w:rPr>
          <w:rFonts w:hint="default" w:ascii="Times New Roman" w:hAnsi="Times New Roman" w:eastAsia="仿宋" w:cs="Times New Roman"/>
          <w:bCs/>
          <w:color w:val="auto"/>
          <w:sz w:val="32"/>
          <w:szCs w:val="32"/>
        </w:rPr>
      </w:pPr>
      <w:bookmarkStart w:id="20" w:name="_Toc15378445"/>
      <w:bookmarkStart w:id="21" w:name="_Toc15377198"/>
      <w:r>
        <w:rPr>
          <w:rFonts w:hint="default" w:ascii="Times New Roman" w:hAnsi="Times New Roman" w:eastAsia="仿宋" w:cs="Times New Roman"/>
          <w:bCs/>
          <w:color w:val="auto"/>
          <w:sz w:val="32"/>
          <w:szCs w:val="32"/>
        </w:rPr>
        <w:t>（一）主要职能。</w:t>
      </w:r>
      <w:bookmarkEnd w:id="20"/>
      <w:bookmarkEnd w:id="21"/>
    </w:p>
    <w:p>
      <w:pPr>
        <w:pStyle w:val="7"/>
        <w:adjustRightInd w:val="0"/>
        <w:snapToGrid w:val="0"/>
        <w:spacing w:before="93" w:line="600" w:lineRule="exact"/>
        <w:ind w:firstLine="640" w:firstLineChars="200"/>
        <w:outlineLvl w:val="2"/>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贯彻执行党和国家的教育方针、政策、法律法规等，坚持依法治教、依法治学。组织开展本校的教育教学科研和教育教学改革，提高办学质量和办学效益，创建良好的教育环境，培育德、智、体、美、劳全面发展的社会人才。</w:t>
      </w:r>
    </w:p>
    <w:p>
      <w:pPr>
        <w:pStyle w:val="7"/>
        <w:adjustRightInd w:val="0"/>
        <w:snapToGrid w:val="0"/>
        <w:spacing w:before="93" w:line="600" w:lineRule="exact"/>
        <w:ind w:firstLine="672" w:firstLineChars="210"/>
        <w:outlineLvl w:val="2"/>
        <w:rPr>
          <w:rFonts w:hint="default" w:ascii="Times New Roman" w:hAnsi="Times New Roman" w:eastAsia="仿宋" w:cs="Times New Roman"/>
          <w:bCs/>
          <w:color w:val="auto"/>
          <w:sz w:val="32"/>
          <w:szCs w:val="32"/>
        </w:rPr>
      </w:pPr>
      <w:bookmarkStart w:id="22" w:name="_Toc15378446"/>
      <w:bookmarkStart w:id="23" w:name="_Toc15377199"/>
      <w:r>
        <w:rPr>
          <w:rFonts w:hint="default" w:ascii="Times New Roman" w:hAnsi="Times New Roman" w:eastAsia="仿宋" w:cs="Times New Roman"/>
          <w:bCs/>
          <w:color w:val="auto"/>
          <w:sz w:val="32"/>
          <w:szCs w:val="32"/>
        </w:rPr>
        <w:t>（二）202</w:t>
      </w:r>
      <w:r>
        <w:rPr>
          <w:rFonts w:hint="default" w:ascii="Times New Roman" w:hAnsi="Times New Roman" w:eastAsia="仿宋" w:cs="Times New Roman"/>
          <w:bCs/>
          <w:color w:val="auto"/>
          <w:sz w:val="32"/>
          <w:szCs w:val="32"/>
          <w:lang w:val="en-US" w:eastAsia="zh-CN"/>
        </w:rPr>
        <w:t>2</w:t>
      </w:r>
      <w:r>
        <w:rPr>
          <w:rFonts w:hint="default" w:ascii="Times New Roman" w:hAnsi="Times New Roman" w:eastAsia="仿宋" w:cs="Times New Roman"/>
          <w:bCs/>
          <w:color w:val="auto"/>
          <w:sz w:val="32"/>
          <w:szCs w:val="32"/>
        </w:rPr>
        <w:t>年重点工作完成情况。</w:t>
      </w:r>
      <w:bookmarkEnd w:id="22"/>
      <w:bookmarkEnd w:id="23"/>
    </w:p>
    <w:p>
      <w:pPr>
        <w:pStyle w:val="7"/>
        <w:adjustRightInd w:val="0"/>
        <w:snapToGrid w:val="0"/>
        <w:spacing w:before="93" w:line="600" w:lineRule="exact"/>
        <w:ind w:firstLine="640" w:firstLineChars="200"/>
        <w:outlineLvl w:val="2"/>
        <w:rPr>
          <w:rFonts w:hint="default" w:ascii="Times New Roman" w:hAnsi="Times New Roman" w:eastAsia="仿宋" w:cs="Times New Roman"/>
          <w:bCs/>
          <w:color w:val="auto"/>
          <w:sz w:val="32"/>
          <w:szCs w:val="32"/>
          <w:lang w:val="en-US" w:eastAsia="zh-CN"/>
        </w:rPr>
      </w:pPr>
      <w:bookmarkStart w:id="24" w:name="_Toc15377200"/>
      <w:bookmarkStart w:id="25" w:name="_Toc15396601"/>
      <w:r>
        <w:rPr>
          <w:rFonts w:hint="default" w:ascii="Times New Roman" w:hAnsi="Times New Roman" w:eastAsia="仿宋" w:cs="Times New Roman"/>
          <w:bCs/>
          <w:color w:val="auto"/>
          <w:sz w:val="32"/>
          <w:szCs w:val="32"/>
          <w:lang w:val="en-US" w:eastAsia="zh-CN"/>
        </w:rPr>
        <w:t>2022年，是中国共产党第二十次全国代表大会胜利召开之年，是全党全国各族人民迈上全面建设社会主义现代化国家新征程、向第二个百年奋斗目标进军的关键之年。</w:t>
      </w:r>
      <w:r>
        <w:rPr>
          <w:rFonts w:hint="default" w:ascii="Times New Roman" w:hAnsi="Times New Roman" w:eastAsia="仿宋" w:cs="Times New Roman"/>
          <w:bCs/>
          <w:color w:val="auto"/>
          <w:sz w:val="32"/>
          <w:szCs w:val="32"/>
          <w:lang w:val="zh-TW" w:eastAsia="zh-TW"/>
        </w:rPr>
        <w:t>在</w:t>
      </w:r>
      <w:r>
        <w:rPr>
          <w:rFonts w:hint="default" w:ascii="Times New Roman" w:hAnsi="Times New Roman" w:eastAsia="仿宋" w:cs="Times New Roman"/>
          <w:bCs/>
          <w:color w:val="auto"/>
          <w:sz w:val="32"/>
          <w:szCs w:val="32"/>
          <w:lang w:val="zh-TW" w:eastAsia="zh-CN"/>
        </w:rPr>
        <w:t>市委、市政府、市教育和体育局</w:t>
      </w:r>
      <w:r>
        <w:rPr>
          <w:rFonts w:hint="default" w:ascii="Times New Roman" w:hAnsi="Times New Roman" w:eastAsia="仿宋" w:cs="Times New Roman"/>
          <w:bCs/>
          <w:color w:val="auto"/>
          <w:sz w:val="32"/>
          <w:szCs w:val="32"/>
          <w:lang w:val="zh-TW" w:eastAsia="zh-TW"/>
        </w:rPr>
        <w:t>的领导下，</w:t>
      </w:r>
      <w:r>
        <w:rPr>
          <w:rFonts w:hint="default" w:ascii="Times New Roman" w:hAnsi="Times New Roman" w:eastAsia="仿宋" w:cs="Times New Roman"/>
          <w:bCs/>
          <w:color w:val="auto"/>
          <w:sz w:val="32"/>
          <w:szCs w:val="32"/>
          <w:lang w:val="en-US" w:eastAsia="zh-CN"/>
        </w:rPr>
        <w:t>我校坚持以习近平新时代中国特色社会主义思想为指导，深入学习、贯彻落实党的二十大、二十届一中全会、四川省第十二次党代会、广安市第六次党代会、市委六届五次全会精神，不忘初心，牢记使命，求真务实、主动作为，依靠全体教职工，围绕“安全、稳定、质量”主线，以教育改革创新为动力，以提高质量为主线，以优质公平为目标，以立德树人为根本，强弱项补短板，夯基固本，全面提升育人质量，圆满完成了市教育和体育局下达我校的绩效考核目标任务。</w:t>
      </w:r>
      <w:r>
        <w:rPr>
          <w:rFonts w:hint="eastAsia" w:ascii="Times New Roman" w:hAnsi="Times New Roman" w:eastAsia="仿宋" w:cs="Times New Roman"/>
          <w:bCs/>
          <w:color w:val="auto"/>
          <w:sz w:val="32"/>
          <w:szCs w:val="32"/>
          <w:lang w:val="en-US" w:eastAsia="zh-CN"/>
        </w:rPr>
        <w:t>我</w:t>
      </w:r>
      <w:r>
        <w:rPr>
          <w:rFonts w:hint="default" w:ascii="Times New Roman" w:hAnsi="Times New Roman" w:eastAsia="仿宋" w:cs="Times New Roman"/>
          <w:bCs/>
          <w:color w:val="auto"/>
          <w:sz w:val="32"/>
          <w:szCs w:val="32"/>
          <w:lang w:val="en-US" w:eastAsia="zh-CN"/>
        </w:rPr>
        <w:t>校高度重视严肃政治纪律和工作纪律，提高工作执行力。进一步树牢“四个意识”，坚定“四个自信＂，坚决做到“两个维护”，在思想上政治上行动上同以习近平同志为核心的党中央保持高度一致。深入学习、贯彻落实党的二十大、二十届一中全会、四川省第十二次党代会、广安市第六次党代会、市委六届五次全会精神，坚决贯彻落实中、省、市党政及市教育和体育局重大决策部署，认真落实市教育和体育局主要领导批示事项，认真办理市教育和体育局领导批办事项，加强绩效管理，按时报送相关资料。加强督查督办，确保中央和省委、市委、市教育和体育局各项决策部署落地落实，推动学校各项工作不断上台阶，努力争创“省引领性示范高中”。</w:t>
      </w:r>
    </w:p>
    <w:p>
      <w:pPr>
        <w:pStyle w:val="7"/>
        <w:adjustRightInd w:val="0"/>
        <w:snapToGrid w:val="0"/>
        <w:spacing w:before="93" w:line="600" w:lineRule="exact"/>
        <w:ind w:firstLine="640" w:firstLineChars="200"/>
        <w:outlineLvl w:val="2"/>
        <w:rPr>
          <w:rFonts w:hint="default" w:ascii="Times New Roman" w:hAnsi="Times New Roman" w:eastAsia="仿宋" w:cs="Times New Roman"/>
          <w:bCs/>
          <w:color w:val="auto"/>
          <w:sz w:val="32"/>
          <w:szCs w:val="32"/>
          <w:lang w:val="en-US" w:eastAsia="zh-CN"/>
        </w:rPr>
      </w:pPr>
      <w:r>
        <w:rPr>
          <w:rFonts w:hint="default" w:ascii="Times New Roman" w:hAnsi="Times New Roman" w:eastAsia="仿宋" w:cs="Times New Roman"/>
          <w:bCs/>
          <w:color w:val="auto"/>
          <w:sz w:val="32"/>
          <w:szCs w:val="32"/>
          <w:lang w:val="en-US" w:eastAsia="zh-CN"/>
        </w:rPr>
        <w:t>全校党员共209人，其中担任班主任的52人，担任教研组长的21人，他们扛起了学校教育教学、思想政治重任，在援彝支教、三区支教、文明城市迎检、社区服务及疫情防控工作中，充分发挥了党员示范引领作用。七一建党节校党委表彰20名优秀共产党员、1名优秀党务工作者、1个先进党支部，向上级党组织推荐表扬1名优秀党员。</w:t>
      </w:r>
    </w:p>
    <w:p>
      <w:pPr>
        <w:pStyle w:val="7"/>
        <w:adjustRightInd w:val="0"/>
        <w:snapToGrid w:val="0"/>
        <w:spacing w:before="93" w:line="600" w:lineRule="exact"/>
        <w:ind w:firstLine="640" w:firstLineChars="200"/>
        <w:outlineLvl w:val="2"/>
        <w:rPr>
          <w:rFonts w:hint="default" w:ascii="Times New Roman" w:hAnsi="Times New Roman" w:eastAsia="仿宋" w:cs="Times New Roman"/>
          <w:bCs/>
          <w:color w:val="auto"/>
          <w:sz w:val="32"/>
          <w:szCs w:val="32"/>
          <w:lang w:val="en-US" w:eastAsia="zh-CN"/>
        </w:rPr>
      </w:pPr>
      <w:r>
        <w:rPr>
          <w:rFonts w:hint="default" w:ascii="Times New Roman" w:hAnsi="Times New Roman" w:eastAsia="仿宋" w:cs="Times New Roman"/>
          <w:bCs/>
          <w:color w:val="auto"/>
          <w:sz w:val="32"/>
          <w:szCs w:val="32"/>
          <w:lang w:val="en-US" w:eastAsia="zh-CN"/>
        </w:rPr>
        <w:t>本年度，扎实开展党员发展、管理方面的问题，组织党员发展工作专题培训，认真清理发展党员工作及党员档案管理，高度重视党员培养发展，继续开展“双培”工作，党组织吸引力得到增强。严格党员标准，抓好入党积极分子培养，列为入党积极分子2名、发展对象4名，吸收预备党员1名，预备党员转正2名。</w:t>
      </w:r>
    </w:p>
    <w:p>
      <w:pPr>
        <w:pStyle w:val="7"/>
        <w:adjustRightInd w:val="0"/>
        <w:snapToGrid w:val="0"/>
        <w:spacing w:before="93" w:line="600" w:lineRule="exact"/>
        <w:ind w:firstLine="640" w:firstLineChars="200"/>
        <w:outlineLvl w:val="2"/>
        <w:rPr>
          <w:rFonts w:hint="default" w:ascii="Times New Roman" w:hAnsi="Times New Roman" w:eastAsia="仿宋" w:cs="Times New Roman"/>
          <w:bCs/>
          <w:color w:val="auto"/>
          <w:sz w:val="32"/>
          <w:szCs w:val="32"/>
          <w:lang w:val="en-US" w:eastAsia="zh-CN"/>
        </w:rPr>
      </w:pPr>
      <w:r>
        <w:rPr>
          <w:rFonts w:hint="default" w:ascii="Times New Roman" w:hAnsi="Times New Roman" w:eastAsia="仿宋" w:cs="Times New Roman"/>
          <w:bCs/>
          <w:color w:val="auto"/>
          <w:sz w:val="32"/>
          <w:szCs w:val="32"/>
          <w:lang w:val="en-US" w:eastAsia="zh-CN"/>
        </w:rPr>
        <w:t>本年度我校各学科大力组织教师参加市级、省级、国家级的微课评比、课堂展评、网络晒课、说课比赛、教学基本功大赛等赛课竞教活动，市级比赛获一等奖18人次，省级比赛获一等奖4人次、二、三等奖14人次。</w:t>
      </w:r>
    </w:p>
    <w:p>
      <w:pPr>
        <w:pStyle w:val="7"/>
        <w:adjustRightInd w:val="0"/>
        <w:snapToGrid w:val="0"/>
        <w:spacing w:before="93" w:line="600" w:lineRule="exact"/>
        <w:ind w:firstLine="640" w:firstLineChars="200"/>
        <w:outlineLvl w:val="2"/>
        <w:rPr>
          <w:rFonts w:hint="default" w:ascii="Times New Roman" w:hAnsi="Times New Roman" w:eastAsia="仿宋" w:cs="Times New Roman"/>
          <w:bCs/>
          <w:color w:val="auto"/>
          <w:sz w:val="32"/>
          <w:szCs w:val="32"/>
          <w:lang w:val="en-US" w:eastAsia="zh-CN"/>
        </w:rPr>
      </w:pPr>
      <w:r>
        <w:rPr>
          <w:rFonts w:hint="default" w:ascii="Times New Roman" w:hAnsi="Times New Roman" w:eastAsia="仿宋" w:cs="Times New Roman"/>
          <w:bCs/>
          <w:color w:val="auto"/>
          <w:sz w:val="32"/>
          <w:szCs w:val="32"/>
          <w:lang w:val="en-US" w:eastAsia="zh-CN"/>
        </w:rPr>
        <w:t>2022年高、中考再获丰收。2022年高考理科最高679分，全市前5名占2人，前10名占6人，文科最高637分，全市前5名占4人，前10名占5人；理科650分以上8人，640分以上20人，630分以上35人，600分以上88人，文科600分以上7人,590分以上15人，580分以上21人；一本上线人数637人，其中理科499人，文科138人，本科上线1324人；2022年被北京大学录取2人，被985、211等双一流院校录取人数为258人。</w:t>
      </w:r>
    </w:p>
    <w:p>
      <w:pPr>
        <w:pStyle w:val="7"/>
        <w:adjustRightInd w:val="0"/>
        <w:snapToGrid w:val="0"/>
        <w:spacing w:before="93" w:line="600" w:lineRule="exact"/>
        <w:ind w:firstLine="640" w:firstLineChars="200"/>
        <w:outlineLvl w:val="2"/>
        <w:rPr>
          <w:rFonts w:hint="default" w:ascii="Times New Roman" w:hAnsi="Times New Roman" w:eastAsia="仿宋" w:cs="Times New Roman"/>
          <w:bCs/>
          <w:color w:val="auto"/>
          <w:sz w:val="32"/>
          <w:szCs w:val="32"/>
          <w:lang w:val="en-US" w:eastAsia="zh-CN"/>
        </w:rPr>
      </w:pPr>
      <w:r>
        <w:rPr>
          <w:rFonts w:hint="default" w:ascii="Times New Roman" w:hAnsi="Times New Roman" w:eastAsia="仿宋" w:cs="Times New Roman"/>
          <w:bCs/>
          <w:color w:val="auto"/>
          <w:sz w:val="32"/>
          <w:szCs w:val="32"/>
          <w:lang w:val="en-US" w:eastAsia="zh-CN"/>
        </w:rPr>
        <w:t>2022年中考295人上友谊中学录取线，478人上省级示范高中录取线，广安市中考前10名我校占3名。</w:t>
      </w:r>
    </w:p>
    <w:p>
      <w:pPr>
        <w:pStyle w:val="7"/>
        <w:adjustRightInd w:val="0"/>
        <w:snapToGrid w:val="0"/>
        <w:spacing w:before="93" w:line="600" w:lineRule="exact"/>
        <w:ind w:firstLine="640" w:firstLineChars="200"/>
        <w:outlineLvl w:val="2"/>
        <w:rPr>
          <w:rFonts w:hint="default" w:ascii="Times New Roman" w:hAnsi="Times New Roman" w:eastAsia="仿宋" w:cs="Times New Roman"/>
          <w:bCs/>
          <w:color w:val="auto"/>
          <w:sz w:val="32"/>
          <w:szCs w:val="32"/>
          <w:lang w:val="en-US" w:eastAsia="zh-CN"/>
        </w:rPr>
      </w:pPr>
      <w:r>
        <w:rPr>
          <w:rFonts w:hint="default" w:ascii="Times New Roman" w:hAnsi="Times New Roman" w:eastAsia="仿宋" w:cs="Times New Roman"/>
          <w:bCs/>
          <w:color w:val="auto"/>
          <w:sz w:val="32"/>
          <w:szCs w:val="32"/>
          <w:lang w:val="en-US" w:eastAsia="zh-CN"/>
        </w:rPr>
        <w:t>学校通过完善的教师评价、学生评价监测教育教学效果，通过评价体系反馈教育工作中存在的不足，并及时修正，同时通过家长测评、社会测评监测教育成果满意度，教学质量深受社会一致好评。</w:t>
      </w:r>
    </w:p>
    <w:p>
      <w:pPr>
        <w:pStyle w:val="5"/>
        <w:ind w:firstLine="640" w:firstLineChars="200"/>
        <w:rPr>
          <w:rStyle w:val="28"/>
          <w:rFonts w:hint="default" w:ascii="Times New Roman" w:hAnsi="Times New Roman" w:cs="Times New Roman"/>
          <w:b w:val="0"/>
          <w:bCs w:val="0"/>
          <w:color w:val="auto"/>
        </w:rPr>
      </w:pPr>
      <w:bookmarkStart w:id="26" w:name="_Toc22957"/>
      <w:r>
        <w:rPr>
          <w:rFonts w:hint="default" w:ascii="Times New Roman" w:hAnsi="Times New Roman" w:eastAsia="黑体" w:cs="Times New Roman"/>
          <w:b w:val="0"/>
          <w:color w:val="auto"/>
        </w:rPr>
        <w:t>二、机</w:t>
      </w:r>
      <w:r>
        <w:rPr>
          <w:rStyle w:val="28"/>
          <w:rFonts w:hint="default" w:ascii="Times New Roman" w:hAnsi="Times New Roman" w:eastAsia="黑体" w:cs="Times New Roman"/>
          <w:b w:val="0"/>
          <w:bCs w:val="0"/>
          <w:color w:val="auto"/>
        </w:rPr>
        <w:t>构设置</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四川省广安友谊中学属一级预算单位</w:t>
      </w:r>
      <w:r>
        <w:rPr>
          <w:rFonts w:hint="eastAsia" w:ascii="仿宋" w:hAnsi="仿宋" w:eastAsia="仿宋"/>
          <w:color w:val="auto"/>
          <w:sz w:val="32"/>
          <w:szCs w:val="32"/>
          <w:lang w:eastAsia="zh-CN"/>
        </w:rPr>
        <w:t>，无下属二级单位。</w:t>
      </w:r>
      <w:r>
        <w:rPr>
          <w:rFonts w:hint="eastAsia" w:ascii="仿宋" w:hAnsi="仿宋" w:eastAsia="仿宋"/>
          <w:color w:val="auto"/>
          <w:sz w:val="32"/>
          <w:szCs w:val="32"/>
        </w:rPr>
        <w:t>我校内设</w:t>
      </w:r>
      <w:r>
        <w:rPr>
          <w:rFonts w:hint="eastAsia" w:ascii="仿宋" w:hAnsi="仿宋" w:eastAsia="仿宋"/>
          <w:color w:val="auto"/>
          <w:sz w:val="32"/>
          <w:szCs w:val="32"/>
          <w:lang w:eastAsia="zh-CN"/>
        </w:rPr>
        <w:t>科室</w:t>
      </w:r>
      <w:r>
        <w:rPr>
          <w:rFonts w:hint="eastAsia" w:ascii="仿宋" w:hAnsi="仿宋" w:eastAsia="仿宋"/>
          <w:color w:val="auto"/>
          <w:sz w:val="32"/>
          <w:szCs w:val="32"/>
        </w:rPr>
        <w:t>有：行政办公室、教务处、政教处、总务处、体卫艺处、保卫</w:t>
      </w:r>
      <w:r>
        <w:rPr>
          <w:rFonts w:hint="eastAsia" w:ascii="仿宋" w:hAnsi="仿宋" w:eastAsia="仿宋"/>
          <w:color w:val="auto"/>
          <w:sz w:val="32"/>
          <w:szCs w:val="32"/>
          <w:lang w:val="en-US" w:eastAsia="zh-CN"/>
        </w:rPr>
        <w:t>处</w:t>
      </w:r>
      <w:r>
        <w:rPr>
          <w:rFonts w:hint="eastAsia" w:ascii="仿宋" w:hAnsi="仿宋" w:eastAsia="仿宋"/>
          <w:color w:val="auto"/>
          <w:sz w:val="32"/>
          <w:szCs w:val="32"/>
        </w:rPr>
        <w:t>、教科室、工会、妇委会、团委</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学生资助中心</w:t>
      </w:r>
      <w:r>
        <w:rPr>
          <w:rFonts w:hint="eastAsia" w:ascii="仿宋" w:hAnsi="仿宋" w:eastAsia="仿宋"/>
          <w:color w:val="auto"/>
          <w:sz w:val="32"/>
          <w:szCs w:val="32"/>
        </w:rPr>
        <w:t>。</w:t>
      </w:r>
    </w:p>
    <w:p>
      <w:pPr>
        <w:pStyle w:val="4"/>
        <w:ind w:right="440"/>
        <w:jc w:val="right"/>
        <w:rPr>
          <w:rStyle w:val="27"/>
          <w:rFonts w:hint="default" w:ascii="Times New Roman" w:hAnsi="Times New Roman" w:eastAsia="黑体" w:cs="Times New Roman"/>
          <w:b w:val="0"/>
          <w:bCs w:val="0"/>
        </w:rPr>
      </w:pPr>
      <w:r>
        <w:rPr>
          <w:rFonts w:hint="eastAsia" w:ascii="微软雅黑" w:hAnsi="微软雅黑" w:eastAsia="微软雅黑" w:cs="微软雅黑"/>
          <w:b w:val="0"/>
          <w:i w:val="0"/>
          <w:caps w:val="0"/>
          <w:color w:val="auto"/>
          <w:spacing w:val="0"/>
          <w:kern w:val="0"/>
          <w:sz w:val="21"/>
          <w:szCs w:val="21"/>
          <w:u w:val="none"/>
          <w:lang w:val="en-US" w:eastAsia="zh-CN" w:bidi="ar"/>
        </w:rPr>
        <w:t xml:space="preserve">    </w:t>
      </w:r>
      <w:bookmarkStart w:id="27" w:name="_Toc15396602"/>
      <w:bookmarkStart w:id="28" w:name="_Toc15377204"/>
      <w:bookmarkStart w:id="29" w:name="_Toc9584"/>
      <w:r>
        <w:rPr>
          <w:rFonts w:hint="default" w:ascii="Times New Roman" w:hAnsi="Times New Roman" w:eastAsia="黑体" w:cs="Times New Roman"/>
          <w:b w:val="0"/>
          <w:color w:val="auto"/>
        </w:rPr>
        <w:t>第二部分</w:t>
      </w:r>
      <w:r>
        <w:rPr>
          <w:rFonts w:hint="default" w:ascii="Times New Roman" w:hAnsi="Times New Roman" w:eastAsia="黑体" w:cs="Times New Roman"/>
          <w:color w:val="000000"/>
        </w:rPr>
        <w:t xml:space="preserve"> </w:t>
      </w:r>
      <w:r>
        <w:rPr>
          <w:rStyle w:val="27"/>
          <w:rFonts w:hint="default" w:ascii="Times New Roman" w:hAnsi="Times New Roman" w:eastAsia="黑体" w:cs="Times New Roman"/>
          <w:b w:val="0"/>
          <w:bCs w:val="0"/>
        </w:rPr>
        <w:t>202</w:t>
      </w:r>
      <w:r>
        <w:rPr>
          <w:rStyle w:val="27"/>
          <w:rFonts w:hint="default" w:ascii="Times New Roman" w:hAnsi="Times New Roman" w:eastAsia="黑体" w:cs="Times New Roman"/>
          <w:b w:val="0"/>
          <w:bCs w:val="0"/>
          <w:lang w:val="en-US" w:eastAsia="zh-CN"/>
        </w:rPr>
        <w:t>2</w:t>
      </w:r>
      <w:r>
        <w:rPr>
          <w:rStyle w:val="27"/>
          <w:rFonts w:hint="default" w:ascii="Times New Roman" w:hAnsi="Times New Roman" w:eastAsia="黑体" w:cs="Times New Roman"/>
          <w:b w:val="0"/>
          <w:bCs w:val="0"/>
        </w:rPr>
        <w:t>年度部门决算情况说明</w:t>
      </w:r>
      <w:bookmarkEnd w:id="27"/>
      <w:bookmarkEnd w:id="28"/>
      <w:bookmarkEnd w:id="29"/>
    </w:p>
    <w:p>
      <w:pPr>
        <w:rPr>
          <w:rFonts w:hint="default" w:ascii="Times New Roman" w:hAnsi="Times New Roman" w:cs="Times New Roman"/>
        </w:rPr>
      </w:pPr>
    </w:p>
    <w:p>
      <w:pPr>
        <w:pStyle w:val="26"/>
        <w:numPr>
          <w:ilvl w:val="0"/>
          <w:numId w:val="1"/>
        </w:numPr>
        <w:spacing w:line="600" w:lineRule="exact"/>
        <w:ind w:firstLineChars="0"/>
        <w:outlineLvl w:val="1"/>
        <w:rPr>
          <w:rStyle w:val="28"/>
          <w:rFonts w:hint="default" w:ascii="Times New Roman" w:hAnsi="Times New Roman" w:eastAsia="黑体" w:cs="Times New Roman"/>
          <w:b w:val="0"/>
        </w:rPr>
      </w:pPr>
      <w:bookmarkStart w:id="30" w:name="_Toc15377205"/>
      <w:bookmarkStart w:id="31" w:name="_Toc15396603"/>
      <w:bookmarkStart w:id="32" w:name="_Toc13041"/>
      <w:r>
        <w:rPr>
          <w:rFonts w:hint="default" w:ascii="Times New Roman" w:hAnsi="Times New Roman" w:eastAsia="黑体" w:cs="Times New Roman"/>
          <w:color w:val="000000"/>
          <w:sz w:val="32"/>
          <w:szCs w:val="32"/>
        </w:rPr>
        <w:t>收</w:t>
      </w:r>
      <w:r>
        <w:rPr>
          <w:rStyle w:val="28"/>
          <w:rFonts w:hint="default" w:ascii="Times New Roman" w:hAnsi="Times New Roman" w:eastAsia="黑体" w:cs="Times New Roman"/>
          <w:b w:val="0"/>
        </w:rPr>
        <w:t>入支出决算总体情况说明</w:t>
      </w:r>
      <w:bookmarkEnd w:id="30"/>
      <w:bookmarkEnd w:id="31"/>
      <w:bookmarkEnd w:id="32"/>
    </w:p>
    <w:p>
      <w:pPr>
        <w:spacing w:line="600" w:lineRule="exact"/>
        <w:ind w:firstLine="640" w:firstLineChars="20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年度收</w:t>
      </w:r>
      <w:r>
        <w:rPr>
          <w:rFonts w:hint="default" w:ascii="Times New Roman" w:hAnsi="Times New Roman" w:eastAsia="仿宋" w:cs="Times New Roman"/>
          <w:color w:val="000000"/>
          <w:sz w:val="32"/>
          <w:szCs w:val="32"/>
          <w:lang w:eastAsia="zh-CN"/>
        </w:rPr>
        <w:t>入、支出</w:t>
      </w:r>
      <w:r>
        <w:rPr>
          <w:rFonts w:hint="default" w:ascii="Times New Roman" w:hAnsi="Times New Roman" w:eastAsia="仿宋" w:cs="Times New Roman"/>
          <w:color w:val="000000"/>
          <w:sz w:val="32"/>
          <w:szCs w:val="32"/>
        </w:rPr>
        <w:t>总计</w:t>
      </w:r>
      <w:r>
        <w:rPr>
          <w:rFonts w:hint="default" w:ascii="Times New Roman" w:hAnsi="Times New Roman" w:eastAsia="仿宋" w:cs="Times New Roman"/>
          <w:color w:val="000000"/>
          <w:sz w:val="32"/>
          <w:szCs w:val="32"/>
          <w:lang w:eastAsia="zh-CN"/>
        </w:rPr>
        <w:t>均为</w:t>
      </w:r>
      <w:r>
        <w:rPr>
          <w:rFonts w:hint="default" w:ascii="Times New Roman" w:hAnsi="Times New Roman" w:eastAsia="仿宋" w:cs="Times New Roman"/>
          <w:color w:val="000000"/>
          <w:sz w:val="32"/>
          <w:szCs w:val="32"/>
        </w:rPr>
        <w:t>15507.22</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。与20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年相比，收</w:t>
      </w:r>
      <w:r>
        <w:rPr>
          <w:rFonts w:hint="default" w:ascii="Times New Roman" w:hAnsi="Times New Roman" w:eastAsia="仿宋" w:cs="Times New Roman"/>
          <w:color w:val="000000"/>
          <w:sz w:val="32"/>
          <w:szCs w:val="32"/>
          <w:lang w:eastAsia="zh-CN"/>
        </w:rPr>
        <w:t>入、支出</w:t>
      </w:r>
      <w:r>
        <w:rPr>
          <w:rFonts w:hint="default" w:ascii="Times New Roman" w:hAnsi="Times New Roman" w:eastAsia="仿宋" w:cs="Times New Roman"/>
          <w:color w:val="000000"/>
          <w:sz w:val="32"/>
          <w:szCs w:val="32"/>
        </w:rPr>
        <w:t>总计</w:t>
      </w:r>
      <w:r>
        <w:rPr>
          <w:rFonts w:hint="default" w:ascii="Times New Roman" w:hAnsi="Times New Roman" w:eastAsia="仿宋" w:cs="Times New Roman"/>
          <w:color w:val="000000"/>
          <w:sz w:val="32"/>
          <w:szCs w:val="32"/>
          <w:lang w:eastAsia="zh-CN"/>
        </w:rPr>
        <w:t>各</w:t>
      </w:r>
      <w:r>
        <w:rPr>
          <w:rFonts w:hint="default" w:ascii="Times New Roman" w:hAnsi="Times New Roman" w:eastAsia="仿宋" w:cs="Times New Roman"/>
          <w:color w:val="000000"/>
          <w:sz w:val="32"/>
          <w:szCs w:val="32"/>
        </w:rPr>
        <w:t>减少</w:t>
      </w:r>
      <w:r>
        <w:rPr>
          <w:rFonts w:hint="eastAsia" w:eastAsia="仿宋" w:cs="Times New Roman"/>
          <w:color w:val="000000"/>
          <w:sz w:val="32"/>
          <w:szCs w:val="32"/>
          <w:lang w:val="en-US" w:eastAsia="zh-CN"/>
        </w:rPr>
        <w:t>871.14</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，下降</w:t>
      </w:r>
      <w:r>
        <w:rPr>
          <w:rFonts w:hint="eastAsia" w:eastAsia="仿宋" w:cs="Times New Roman"/>
          <w:color w:val="000000"/>
          <w:sz w:val="32"/>
          <w:szCs w:val="32"/>
          <w:lang w:val="en-US" w:eastAsia="zh-CN"/>
        </w:rPr>
        <w:t>5.32</w:t>
      </w:r>
      <w:r>
        <w:rPr>
          <w:rFonts w:hint="default" w:ascii="Times New Roman" w:hAnsi="Times New Roman" w:eastAsia="仿宋" w:cs="Times New Roman"/>
          <w:color w:val="000000"/>
          <w:sz w:val="32"/>
          <w:szCs w:val="32"/>
        </w:rPr>
        <w:t>%。主要变动原因是</w:t>
      </w:r>
      <w:r>
        <w:rPr>
          <w:rFonts w:hint="eastAsia" w:eastAsia="仿宋" w:cs="Times New Roman"/>
          <w:color w:val="000000"/>
          <w:sz w:val="32"/>
          <w:szCs w:val="32"/>
          <w:lang w:val="en-US" w:eastAsia="zh-CN"/>
        </w:rPr>
        <w:t>2022年较2021年官盛校区建设项目资金减少</w:t>
      </w:r>
      <w:r>
        <w:rPr>
          <w:rFonts w:hint="default" w:ascii="Times New Roman" w:hAnsi="Times New Roman" w:eastAsia="仿宋" w:cs="Times New Roman"/>
          <w:color w:val="000000"/>
          <w:sz w:val="32"/>
          <w:szCs w:val="32"/>
          <w:lang w:eastAsia="zh-CN"/>
        </w:rPr>
        <w:t>。</w:t>
      </w:r>
    </w:p>
    <w:p>
      <w:pPr>
        <w:spacing w:line="600" w:lineRule="exact"/>
        <w:ind w:firstLine="420" w:firstLineChars="200"/>
        <w:jc w:val="left"/>
        <w:rPr>
          <w:rFonts w:hint="default" w:ascii="Times New Roman" w:hAnsi="Times New Roman" w:eastAsia="仿宋_GB2312" w:cs="Times New Roman"/>
          <w:color w:val="000000"/>
          <w:sz w:val="32"/>
          <w:szCs w:val="32"/>
        </w:rPr>
      </w:pPr>
      <w:r>
        <w:drawing>
          <wp:anchor distT="0" distB="0" distL="114300" distR="114300" simplePos="0" relativeHeight="251659264" behindDoc="0" locked="0" layoutInCell="1" allowOverlap="1">
            <wp:simplePos x="0" y="0"/>
            <wp:positionH relativeFrom="column">
              <wp:posOffset>528320</wp:posOffset>
            </wp:positionH>
            <wp:positionV relativeFrom="paragraph">
              <wp:posOffset>166370</wp:posOffset>
            </wp:positionV>
            <wp:extent cx="4486910" cy="2411095"/>
            <wp:effectExtent l="4445" t="4445" r="23495" b="22860"/>
            <wp:wrapSquare wrapText="bothSides"/>
            <wp:docPr id="13979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6"/>
        <w:numPr>
          <w:ilvl w:val="0"/>
          <w:numId w:val="0"/>
        </w:numPr>
        <w:spacing w:line="600" w:lineRule="exact"/>
        <w:ind w:left="640" w:leftChars="0"/>
        <w:outlineLvl w:val="9"/>
        <w:rPr>
          <w:rStyle w:val="28"/>
          <w:rFonts w:hint="default" w:ascii="Times New Roman" w:hAnsi="Times New Roman" w:eastAsia="黑体" w:cs="Times New Roman"/>
          <w:b w:val="0"/>
        </w:rPr>
      </w:pPr>
      <w:bookmarkStart w:id="33" w:name="_Toc15396604"/>
      <w:bookmarkStart w:id="34" w:name="_Toc15377206"/>
    </w:p>
    <w:p>
      <w:pPr>
        <w:pStyle w:val="26"/>
        <w:numPr>
          <w:ilvl w:val="0"/>
          <w:numId w:val="0"/>
        </w:numPr>
        <w:spacing w:line="600" w:lineRule="exact"/>
        <w:ind w:left="640" w:leftChars="0"/>
        <w:outlineLvl w:val="9"/>
        <w:rPr>
          <w:rStyle w:val="28"/>
          <w:rFonts w:hint="default" w:ascii="Times New Roman" w:hAnsi="Times New Roman" w:eastAsia="黑体" w:cs="Times New Roman"/>
          <w:b w:val="0"/>
        </w:rPr>
      </w:pPr>
    </w:p>
    <w:p>
      <w:pPr>
        <w:pStyle w:val="26"/>
        <w:numPr>
          <w:ilvl w:val="0"/>
          <w:numId w:val="0"/>
        </w:numPr>
        <w:spacing w:line="600" w:lineRule="exact"/>
        <w:ind w:left="640" w:leftChars="0"/>
        <w:outlineLvl w:val="9"/>
        <w:rPr>
          <w:rStyle w:val="28"/>
          <w:rFonts w:hint="default" w:ascii="Times New Roman" w:hAnsi="Times New Roman" w:eastAsia="黑体" w:cs="Times New Roman"/>
          <w:b w:val="0"/>
        </w:rPr>
      </w:pPr>
    </w:p>
    <w:p>
      <w:pPr>
        <w:pStyle w:val="26"/>
        <w:numPr>
          <w:ilvl w:val="0"/>
          <w:numId w:val="0"/>
        </w:numPr>
        <w:spacing w:line="600" w:lineRule="exact"/>
        <w:ind w:left="640" w:leftChars="0"/>
        <w:outlineLvl w:val="9"/>
        <w:rPr>
          <w:rStyle w:val="28"/>
          <w:rFonts w:hint="default" w:ascii="Times New Roman" w:hAnsi="Times New Roman" w:eastAsia="黑体" w:cs="Times New Roman"/>
          <w:b w:val="0"/>
        </w:rPr>
      </w:pPr>
    </w:p>
    <w:p>
      <w:pPr>
        <w:pStyle w:val="26"/>
        <w:numPr>
          <w:ilvl w:val="0"/>
          <w:numId w:val="0"/>
        </w:numPr>
        <w:spacing w:line="600" w:lineRule="exact"/>
        <w:ind w:left="640" w:leftChars="0"/>
        <w:outlineLvl w:val="9"/>
        <w:rPr>
          <w:rStyle w:val="28"/>
          <w:rFonts w:hint="default" w:ascii="Times New Roman" w:hAnsi="Times New Roman" w:eastAsia="黑体" w:cs="Times New Roman"/>
          <w:b w:val="0"/>
        </w:rPr>
      </w:pPr>
    </w:p>
    <w:p>
      <w:pPr>
        <w:pStyle w:val="26"/>
        <w:numPr>
          <w:ilvl w:val="0"/>
          <w:numId w:val="0"/>
        </w:numPr>
        <w:spacing w:line="600" w:lineRule="exact"/>
        <w:ind w:left="640" w:leftChars="0"/>
        <w:outlineLvl w:val="9"/>
        <w:rPr>
          <w:rStyle w:val="28"/>
          <w:rFonts w:hint="default" w:ascii="Times New Roman" w:hAnsi="Times New Roman" w:eastAsia="黑体" w:cs="Times New Roman"/>
          <w:b w:val="0"/>
        </w:rPr>
      </w:pPr>
    </w:p>
    <w:p>
      <w:pPr>
        <w:pStyle w:val="26"/>
        <w:numPr>
          <w:ilvl w:val="0"/>
          <w:numId w:val="1"/>
        </w:numPr>
        <w:spacing w:line="600" w:lineRule="exact"/>
        <w:ind w:firstLineChars="0"/>
        <w:outlineLvl w:val="1"/>
        <w:rPr>
          <w:rStyle w:val="28"/>
          <w:rFonts w:hint="default" w:ascii="Times New Roman" w:hAnsi="Times New Roman" w:eastAsia="黑体" w:cs="Times New Roman"/>
          <w:b w:val="0"/>
        </w:rPr>
      </w:pPr>
      <w:bookmarkStart w:id="35" w:name="_Toc13246"/>
      <w:r>
        <w:rPr>
          <w:rFonts w:hint="default" w:ascii="Times New Roman" w:hAnsi="Times New Roman" w:eastAsia="黑体" w:cs="Times New Roman"/>
          <w:color w:val="000000"/>
          <w:sz w:val="32"/>
          <w:szCs w:val="32"/>
        </w:rPr>
        <w:t>收</w:t>
      </w:r>
      <w:r>
        <w:rPr>
          <w:rStyle w:val="28"/>
          <w:rFonts w:hint="default" w:ascii="Times New Roman" w:hAnsi="Times New Roman" w:eastAsia="黑体" w:cs="Times New Roman"/>
          <w:b w:val="0"/>
        </w:rPr>
        <w:t>入决算情况说明</w:t>
      </w:r>
      <w:bookmarkEnd w:id="33"/>
      <w:bookmarkEnd w:id="34"/>
      <w:bookmarkEnd w:id="35"/>
    </w:p>
    <w:p>
      <w:pPr>
        <w:spacing w:line="600" w:lineRule="exact"/>
        <w:ind w:firstLine="640" w:firstLineChars="200"/>
        <w:outlineLvl w:val="1"/>
        <w:rPr>
          <w:rFonts w:hint="default" w:ascii="Times New Roman" w:hAnsi="Times New Roman" w:eastAsia="仿宋" w:cs="Times New Roman"/>
          <w:color w:val="000000"/>
          <w:sz w:val="32"/>
          <w:szCs w:val="32"/>
        </w:rPr>
      </w:pPr>
      <w:bookmarkStart w:id="36" w:name="_Toc605"/>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年本年收入合计15,507.22万元，其中：一般公共预算财政拨款收入15,001.18万元，占96.7%；政府性基金预算财政拨款收入</w:t>
      </w:r>
      <w:r>
        <w:rPr>
          <w:rFonts w:hint="eastAsia" w:eastAsia="仿宋" w:cs="Times New Roman"/>
          <w:color w:val="000000"/>
          <w:sz w:val="32"/>
          <w:szCs w:val="32"/>
          <w:lang w:val="en-US" w:eastAsia="zh-CN"/>
        </w:rPr>
        <w:t>2</w:t>
      </w:r>
      <w:r>
        <w:rPr>
          <w:rFonts w:hint="default" w:ascii="Times New Roman" w:hAnsi="Times New Roman" w:eastAsia="仿宋" w:cs="Times New Roman"/>
          <w:color w:val="000000"/>
          <w:sz w:val="32"/>
          <w:szCs w:val="32"/>
        </w:rPr>
        <w:t>3.46万元，占0.2%；事业收入482.59万元，占3.1%。</w:t>
      </w:r>
      <w:bookmarkEnd w:id="36"/>
    </w:p>
    <w:p>
      <w:pPr>
        <w:spacing w:line="600" w:lineRule="exact"/>
        <w:ind w:firstLine="420" w:firstLineChars="200"/>
        <w:outlineLvl w:val="9"/>
        <w:rPr>
          <w:rFonts w:hint="default" w:ascii="Times New Roman" w:hAnsi="Times New Roman" w:eastAsia="仿宋" w:cs="Times New Roman"/>
          <w:color w:val="000000"/>
          <w:sz w:val="32"/>
          <w:szCs w:val="32"/>
        </w:rPr>
      </w:pPr>
      <w:r>
        <w:drawing>
          <wp:anchor distT="0" distB="0" distL="114300" distR="114300" simplePos="0" relativeHeight="251660288" behindDoc="0" locked="0" layoutInCell="1" allowOverlap="1">
            <wp:simplePos x="0" y="0"/>
            <wp:positionH relativeFrom="column">
              <wp:posOffset>442595</wp:posOffset>
            </wp:positionH>
            <wp:positionV relativeFrom="paragraph">
              <wp:posOffset>-8601710</wp:posOffset>
            </wp:positionV>
            <wp:extent cx="4924425" cy="3120390"/>
            <wp:effectExtent l="4445" t="4445" r="5080" b="18415"/>
            <wp:wrapSquare wrapText="bothSides"/>
            <wp:docPr id="13978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default" w:ascii="Times New Roman" w:hAnsi="Times New Roman" w:eastAsia="仿宋_GB2312" w:cs="Times New Roman"/>
          <w:color w:val="FF0000"/>
          <w:sz w:val="32"/>
          <w:szCs w:val="32"/>
        </w:rPr>
      </w:pPr>
    </w:p>
    <w:p>
      <w:pPr>
        <w:pStyle w:val="26"/>
        <w:numPr>
          <w:ilvl w:val="0"/>
          <w:numId w:val="0"/>
        </w:numPr>
        <w:spacing w:line="600" w:lineRule="exact"/>
        <w:ind w:left="640" w:leftChars="0"/>
        <w:outlineLvl w:val="9"/>
        <w:rPr>
          <w:rStyle w:val="28"/>
          <w:rFonts w:hint="default" w:ascii="Times New Roman" w:hAnsi="Times New Roman" w:eastAsia="黑体" w:cs="Times New Roman"/>
          <w:b w:val="0"/>
        </w:rPr>
      </w:pPr>
      <w:bookmarkStart w:id="37" w:name="_Toc15396605"/>
      <w:bookmarkStart w:id="38" w:name="_Toc15377207"/>
    </w:p>
    <w:p>
      <w:pPr>
        <w:pStyle w:val="26"/>
        <w:numPr>
          <w:ilvl w:val="0"/>
          <w:numId w:val="0"/>
        </w:numPr>
        <w:spacing w:line="600" w:lineRule="exact"/>
        <w:ind w:left="640" w:leftChars="0"/>
        <w:outlineLvl w:val="9"/>
        <w:rPr>
          <w:rStyle w:val="28"/>
          <w:rFonts w:hint="default" w:ascii="Times New Roman" w:hAnsi="Times New Roman" w:eastAsia="黑体" w:cs="Times New Roman"/>
          <w:b w:val="0"/>
        </w:rPr>
      </w:pPr>
    </w:p>
    <w:p>
      <w:pPr>
        <w:pStyle w:val="26"/>
        <w:numPr>
          <w:ilvl w:val="0"/>
          <w:numId w:val="0"/>
        </w:numPr>
        <w:spacing w:line="600" w:lineRule="exact"/>
        <w:ind w:left="640" w:leftChars="0"/>
        <w:outlineLvl w:val="9"/>
        <w:rPr>
          <w:rStyle w:val="28"/>
          <w:rFonts w:hint="default" w:ascii="Times New Roman" w:hAnsi="Times New Roman" w:eastAsia="黑体" w:cs="Times New Roman"/>
          <w:b w:val="0"/>
        </w:rPr>
      </w:pPr>
    </w:p>
    <w:p>
      <w:pPr>
        <w:pStyle w:val="26"/>
        <w:numPr>
          <w:ilvl w:val="0"/>
          <w:numId w:val="0"/>
        </w:numPr>
        <w:spacing w:line="600" w:lineRule="exact"/>
        <w:ind w:left="640" w:leftChars="0"/>
        <w:outlineLvl w:val="9"/>
        <w:rPr>
          <w:rStyle w:val="28"/>
          <w:rFonts w:hint="default" w:ascii="Times New Roman" w:hAnsi="Times New Roman" w:eastAsia="黑体" w:cs="Times New Roman"/>
          <w:b w:val="0"/>
        </w:rPr>
      </w:pPr>
    </w:p>
    <w:p>
      <w:pPr>
        <w:pStyle w:val="26"/>
        <w:numPr>
          <w:ilvl w:val="0"/>
          <w:numId w:val="0"/>
        </w:numPr>
        <w:spacing w:line="600" w:lineRule="exact"/>
        <w:ind w:firstLine="640" w:firstLineChars="200"/>
        <w:outlineLvl w:val="1"/>
        <w:rPr>
          <w:rStyle w:val="28"/>
          <w:rFonts w:hint="default" w:ascii="Times New Roman" w:hAnsi="Times New Roman" w:eastAsia="黑体" w:cs="Times New Roman"/>
          <w:b w:val="0"/>
        </w:rPr>
      </w:pPr>
      <w:bookmarkStart w:id="39" w:name="_Toc31906"/>
      <w:r>
        <w:rPr>
          <w:rFonts w:hint="eastAsia" w:eastAsia="黑体" w:cs="Times New Roman"/>
          <w:color w:val="000000"/>
          <w:sz w:val="32"/>
          <w:szCs w:val="32"/>
          <w:lang w:val="en-US" w:eastAsia="zh-CN"/>
        </w:rPr>
        <w:t>三、</w:t>
      </w:r>
      <w:r>
        <w:rPr>
          <w:rFonts w:hint="default" w:ascii="Times New Roman" w:hAnsi="Times New Roman" w:eastAsia="黑体" w:cs="Times New Roman"/>
          <w:color w:val="000000"/>
          <w:sz w:val="32"/>
          <w:szCs w:val="32"/>
        </w:rPr>
        <w:t>支</w:t>
      </w:r>
      <w:r>
        <w:rPr>
          <w:rStyle w:val="28"/>
          <w:rFonts w:hint="default" w:ascii="Times New Roman" w:hAnsi="Times New Roman" w:eastAsia="黑体" w:cs="Times New Roman"/>
          <w:b w:val="0"/>
        </w:rPr>
        <w:t>出决算情况说明</w:t>
      </w:r>
      <w:bookmarkEnd w:id="37"/>
      <w:bookmarkEnd w:id="38"/>
      <w:bookmarkEnd w:id="39"/>
    </w:p>
    <w:p>
      <w:pPr>
        <w:spacing w:line="600" w:lineRule="exact"/>
        <w:ind w:firstLine="640" w:firstLineChars="200"/>
        <w:outlineLvl w:val="1"/>
        <w:rPr>
          <w:rFonts w:hint="default" w:ascii="Times New Roman" w:hAnsi="Times New Roman" w:eastAsia="仿宋" w:cs="Times New Roman"/>
          <w:color w:val="000000"/>
          <w:sz w:val="32"/>
          <w:szCs w:val="32"/>
        </w:rPr>
      </w:pPr>
      <w:bookmarkStart w:id="40" w:name="_Toc4059"/>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年本年支出合计</w:t>
      </w:r>
      <w:r>
        <w:rPr>
          <w:rFonts w:hint="eastAsia" w:ascii="仿宋_GB2312" w:hAnsi="仿宋_GB2312" w:eastAsia="仿宋_GB2312"/>
          <w:color w:val="000000"/>
          <w:kern w:val="2"/>
          <w:sz w:val="32"/>
          <w:szCs w:val="24"/>
          <w:lang w:val="zh-CN"/>
        </w:rPr>
        <w:t>15,507.22</w:t>
      </w:r>
      <w:r>
        <w:rPr>
          <w:rFonts w:hint="default" w:ascii="Times New Roman" w:hAnsi="Times New Roman" w:eastAsia="仿宋" w:cs="Times New Roman"/>
          <w:color w:val="000000"/>
          <w:sz w:val="32"/>
          <w:szCs w:val="32"/>
        </w:rPr>
        <w:t>万元，其中：基本支出</w:t>
      </w:r>
      <w:r>
        <w:rPr>
          <w:rFonts w:hint="eastAsia" w:ascii="仿宋_GB2312" w:hAnsi="仿宋_GB2312" w:eastAsia="仿宋_GB2312"/>
          <w:color w:val="000000"/>
          <w:kern w:val="2"/>
          <w:sz w:val="32"/>
          <w:szCs w:val="24"/>
          <w:lang w:val="zh-CN"/>
        </w:rPr>
        <w:t>11,772.26</w:t>
      </w:r>
      <w:r>
        <w:rPr>
          <w:rFonts w:hint="default" w:ascii="Times New Roman" w:hAnsi="Times New Roman" w:eastAsia="仿宋" w:cs="Times New Roman"/>
          <w:color w:val="000000"/>
          <w:sz w:val="32"/>
          <w:szCs w:val="32"/>
        </w:rPr>
        <w:t>万元，占</w:t>
      </w:r>
      <w:r>
        <w:rPr>
          <w:rFonts w:hint="eastAsia" w:ascii="仿宋_GB2312" w:hAnsi="仿宋_GB2312" w:eastAsia="仿宋_GB2312"/>
          <w:color w:val="000000"/>
          <w:kern w:val="2"/>
          <w:sz w:val="32"/>
          <w:szCs w:val="24"/>
          <w:lang w:val="zh-CN"/>
        </w:rPr>
        <w:t>75.9</w:t>
      </w:r>
      <w:r>
        <w:rPr>
          <w:rFonts w:hint="default" w:ascii="Times New Roman" w:hAnsi="Times New Roman" w:eastAsia="仿宋" w:cs="Times New Roman"/>
          <w:color w:val="000000"/>
          <w:sz w:val="32"/>
          <w:szCs w:val="32"/>
        </w:rPr>
        <w:t>%；项目支出</w:t>
      </w:r>
      <w:r>
        <w:rPr>
          <w:rFonts w:hint="eastAsia" w:ascii="仿宋_GB2312" w:hAnsi="仿宋_GB2312" w:eastAsia="仿宋_GB2312"/>
          <w:color w:val="000000"/>
          <w:kern w:val="2"/>
          <w:sz w:val="32"/>
          <w:szCs w:val="24"/>
          <w:lang w:val="zh-CN"/>
        </w:rPr>
        <w:t>3,734.96</w:t>
      </w:r>
      <w:r>
        <w:rPr>
          <w:rFonts w:hint="default" w:ascii="Times New Roman" w:hAnsi="Times New Roman" w:eastAsia="仿宋" w:cs="Times New Roman"/>
          <w:color w:val="000000"/>
          <w:sz w:val="32"/>
          <w:szCs w:val="32"/>
        </w:rPr>
        <w:t>万元，占</w:t>
      </w:r>
      <w:r>
        <w:rPr>
          <w:rFonts w:hint="eastAsia" w:ascii="仿宋_GB2312" w:hAnsi="仿宋_GB2312" w:eastAsia="仿宋_GB2312"/>
          <w:color w:val="000000"/>
          <w:kern w:val="2"/>
          <w:sz w:val="32"/>
          <w:szCs w:val="24"/>
          <w:lang w:val="zh-CN"/>
        </w:rPr>
        <w:t>24.1</w:t>
      </w:r>
      <w:r>
        <w:rPr>
          <w:rFonts w:hint="default" w:ascii="Times New Roman" w:hAnsi="Times New Roman" w:eastAsia="仿宋" w:cs="Times New Roman"/>
          <w:color w:val="000000"/>
          <w:sz w:val="32"/>
          <w:szCs w:val="32"/>
        </w:rPr>
        <w:t>%。</w:t>
      </w:r>
      <w:bookmarkEnd w:id="40"/>
    </w:p>
    <w:p>
      <w:pPr>
        <w:spacing w:line="600" w:lineRule="exact"/>
        <w:ind w:firstLine="640"/>
        <w:rPr>
          <w:rFonts w:hint="default" w:ascii="Times New Roman" w:hAnsi="Times New Roman" w:eastAsia="仿宋" w:cs="Times New Roman"/>
          <w:color w:val="000000"/>
          <w:sz w:val="32"/>
          <w:szCs w:val="32"/>
          <w:shd w:val="pct10" w:color="auto" w:fill="FFFFFF"/>
        </w:rPr>
      </w:pPr>
      <w:r>
        <w:drawing>
          <wp:anchor distT="0" distB="0" distL="114300" distR="114300" simplePos="0" relativeHeight="251661312" behindDoc="0" locked="0" layoutInCell="1" allowOverlap="1">
            <wp:simplePos x="0" y="0"/>
            <wp:positionH relativeFrom="column">
              <wp:posOffset>610870</wp:posOffset>
            </wp:positionH>
            <wp:positionV relativeFrom="paragraph">
              <wp:posOffset>118745</wp:posOffset>
            </wp:positionV>
            <wp:extent cx="4466590" cy="2707005"/>
            <wp:effectExtent l="4445" t="4445" r="5715" b="12700"/>
            <wp:wrapSquare wrapText="bothSides"/>
            <wp:docPr id="13978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default" w:ascii="Times New Roman" w:hAnsi="Times New Roman" w:eastAsia="仿宋_GB2312" w:cs="Times New Roman"/>
          <w:color w:val="FF0000"/>
          <w:sz w:val="32"/>
          <w:szCs w:val="32"/>
        </w:rPr>
      </w:pPr>
    </w:p>
    <w:p>
      <w:pPr>
        <w:spacing w:line="600" w:lineRule="exact"/>
        <w:ind w:firstLine="640" w:firstLineChars="200"/>
        <w:outlineLvl w:val="9"/>
        <w:rPr>
          <w:rFonts w:hint="default" w:ascii="Times New Roman" w:hAnsi="Times New Roman" w:eastAsia="黑体" w:cs="Times New Roman"/>
          <w:color w:val="000000"/>
          <w:sz w:val="32"/>
          <w:szCs w:val="32"/>
        </w:rPr>
      </w:pPr>
      <w:bookmarkStart w:id="41" w:name="_Toc15396606"/>
      <w:bookmarkStart w:id="42" w:name="_Toc15377208"/>
    </w:p>
    <w:p>
      <w:pPr>
        <w:spacing w:line="600" w:lineRule="exact"/>
        <w:ind w:firstLine="640" w:firstLineChars="200"/>
        <w:outlineLvl w:val="9"/>
        <w:rPr>
          <w:rFonts w:hint="default" w:ascii="Times New Roman" w:hAnsi="Times New Roman" w:eastAsia="黑体" w:cs="Times New Roman"/>
          <w:color w:val="000000"/>
          <w:sz w:val="32"/>
          <w:szCs w:val="32"/>
        </w:rPr>
      </w:pPr>
    </w:p>
    <w:p>
      <w:pPr>
        <w:spacing w:line="600" w:lineRule="exact"/>
        <w:ind w:firstLine="640" w:firstLineChars="200"/>
        <w:outlineLvl w:val="9"/>
        <w:rPr>
          <w:rFonts w:hint="default" w:ascii="Times New Roman" w:hAnsi="Times New Roman" w:eastAsia="黑体" w:cs="Times New Roman"/>
          <w:color w:val="000000"/>
          <w:sz w:val="32"/>
          <w:szCs w:val="32"/>
        </w:rPr>
      </w:pPr>
    </w:p>
    <w:p>
      <w:pPr>
        <w:spacing w:line="600" w:lineRule="exact"/>
        <w:ind w:firstLine="640" w:firstLineChars="200"/>
        <w:outlineLvl w:val="9"/>
        <w:rPr>
          <w:rFonts w:hint="default" w:ascii="Times New Roman" w:hAnsi="Times New Roman" w:eastAsia="黑体" w:cs="Times New Roman"/>
          <w:color w:val="000000"/>
          <w:sz w:val="32"/>
          <w:szCs w:val="32"/>
        </w:rPr>
      </w:pPr>
    </w:p>
    <w:p>
      <w:pPr>
        <w:spacing w:line="600" w:lineRule="exact"/>
        <w:ind w:firstLine="640" w:firstLineChars="200"/>
        <w:outlineLvl w:val="9"/>
        <w:rPr>
          <w:rFonts w:hint="default" w:ascii="Times New Roman" w:hAnsi="Times New Roman" w:eastAsia="黑体" w:cs="Times New Roman"/>
          <w:color w:val="000000"/>
          <w:sz w:val="32"/>
          <w:szCs w:val="32"/>
        </w:rPr>
      </w:pPr>
    </w:p>
    <w:p>
      <w:pPr>
        <w:spacing w:line="600" w:lineRule="exact"/>
        <w:ind w:firstLine="640" w:firstLineChars="200"/>
        <w:outlineLvl w:val="9"/>
        <w:rPr>
          <w:rFonts w:hint="default" w:ascii="Times New Roman" w:hAnsi="Times New Roman" w:eastAsia="黑体" w:cs="Times New Roman"/>
          <w:color w:val="000000"/>
          <w:sz w:val="32"/>
          <w:szCs w:val="32"/>
        </w:rPr>
      </w:pPr>
    </w:p>
    <w:p>
      <w:pPr>
        <w:spacing w:line="600" w:lineRule="exact"/>
        <w:ind w:firstLine="640" w:firstLineChars="200"/>
        <w:outlineLvl w:val="1"/>
        <w:rPr>
          <w:rStyle w:val="28"/>
          <w:rFonts w:hint="default" w:ascii="Times New Roman" w:hAnsi="Times New Roman" w:eastAsia="黑体" w:cs="Times New Roman"/>
          <w:b w:val="0"/>
        </w:rPr>
      </w:pPr>
      <w:bookmarkStart w:id="43" w:name="_Toc29380"/>
      <w:r>
        <w:rPr>
          <w:rFonts w:hint="default" w:ascii="Times New Roman" w:hAnsi="Times New Roman" w:eastAsia="黑体" w:cs="Times New Roman"/>
          <w:color w:val="000000"/>
          <w:sz w:val="32"/>
          <w:szCs w:val="32"/>
        </w:rPr>
        <w:t>四、财</w:t>
      </w:r>
      <w:r>
        <w:rPr>
          <w:rStyle w:val="28"/>
          <w:rFonts w:hint="default" w:ascii="Times New Roman" w:hAnsi="Times New Roman" w:eastAsia="黑体" w:cs="Times New Roman"/>
          <w:b w:val="0"/>
        </w:rPr>
        <w:t>政拨款收入支出决算总体情况说明</w:t>
      </w:r>
      <w:bookmarkEnd w:id="41"/>
      <w:bookmarkEnd w:id="42"/>
      <w:bookmarkEnd w:id="43"/>
    </w:p>
    <w:p>
      <w:pPr>
        <w:spacing w:line="600" w:lineRule="exact"/>
        <w:ind w:firstLine="64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年财政拨款收</w:t>
      </w:r>
      <w:r>
        <w:rPr>
          <w:rFonts w:hint="default" w:ascii="Times New Roman" w:hAnsi="Times New Roman" w:eastAsia="仿宋" w:cs="Times New Roman"/>
          <w:color w:val="000000"/>
          <w:sz w:val="32"/>
          <w:szCs w:val="32"/>
          <w:lang w:eastAsia="zh-CN"/>
        </w:rPr>
        <w:t>入、支出</w:t>
      </w:r>
      <w:r>
        <w:rPr>
          <w:rFonts w:hint="default" w:ascii="Times New Roman" w:hAnsi="Times New Roman" w:eastAsia="仿宋" w:cs="Times New Roman"/>
          <w:color w:val="000000"/>
          <w:sz w:val="32"/>
          <w:szCs w:val="32"/>
        </w:rPr>
        <w:t>总计</w:t>
      </w:r>
      <w:r>
        <w:rPr>
          <w:rFonts w:hint="eastAsia" w:ascii="仿宋_GB2312" w:hAnsi="仿宋_GB2312" w:eastAsia="仿宋_GB2312"/>
          <w:color w:val="000000"/>
          <w:kern w:val="2"/>
          <w:sz w:val="32"/>
          <w:szCs w:val="24"/>
          <w:lang w:val="zh-CN"/>
        </w:rPr>
        <w:t>15,024.64</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。与20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年相比，财政拨款收</w:t>
      </w:r>
      <w:r>
        <w:rPr>
          <w:rFonts w:hint="default" w:ascii="Times New Roman" w:hAnsi="Times New Roman" w:eastAsia="仿宋" w:cs="Times New Roman"/>
          <w:color w:val="000000"/>
          <w:sz w:val="32"/>
          <w:szCs w:val="32"/>
          <w:lang w:eastAsia="zh-CN"/>
        </w:rPr>
        <w:t>入、支出</w:t>
      </w:r>
      <w:r>
        <w:rPr>
          <w:rFonts w:hint="default" w:ascii="Times New Roman" w:hAnsi="Times New Roman" w:eastAsia="仿宋" w:cs="Times New Roman"/>
          <w:color w:val="000000"/>
          <w:sz w:val="32"/>
          <w:szCs w:val="32"/>
        </w:rPr>
        <w:t>总计</w:t>
      </w:r>
      <w:r>
        <w:rPr>
          <w:rFonts w:hint="default" w:ascii="Times New Roman" w:hAnsi="Times New Roman" w:eastAsia="仿宋" w:cs="Times New Roman"/>
          <w:color w:val="000000"/>
          <w:sz w:val="32"/>
          <w:szCs w:val="32"/>
          <w:lang w:eastAsia="zh-CN"/>
        </w:rPr>
        <w:t>各</w:t>
      </w:r>
      <w:r>
        <w:rPr>
          <w:rFonts w:hint="default" w:ascii="Times New Roman" w:hAnsi="Times New Roman" w:eastAsia="仿宋" w:cs="Times New Roman"/>
          <w:color w:val="000000"/>
          <w:sz w:val="32"/>
          <w:szCs w:val="32"/>
        </w:rPr>
        <w:t>减少</w:t>
      </w:r>
      <w:r>
        <w:rPr>
          <w:rFonts w:hint="eastAsia" w:ascii="仿宋_GB2312" w:hAnsi="仿宋_GB2312" w:eastAsia="仿宋_GB2312"/>
          <w:color w:val="000000"/>
          <w:kern w:val="2"/>
          <w:sz w:val="32"/>
          <w:szCs w:val="24"/>
          <w:lang w:val="zh-CN"/>
        </w:rPr>
        <w:t>896.13</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，下降</w:t>
      </w:r>
      <w:r>
        <w:rPr>
          <w:rFonts w:hint="eastAsia" w:eastAsia="仿宋" w:cs="Times New Roman"/>
          <w:color w:val="000000"/>
          <w:sz w:val="32"/>
          <w:szCs w:val="32"/>
          <w:lang w:val="en-US" w:eastAsia="zh-CN"/>
        </w:rPr>
        <w:t>5.63</w:t>
      </w:r>
      <w:r>
        <w:rPr>
          <w:rFonts w:hint="default" w:ascii="Times New Roman" w:hAnsi="Times New Roman" w:eastAsia="仿宋" w:cs="Times New Roman"/>
          <w:color w:val="000000"/>
          <w:sz w:val="32"/>
          <w:szCs w:val="32"/>
        </w:rPr>
        <w:t>%。主要变动原因是2022年较2021年官盛校区建设项目资金减少</w:t>
      </w:r>
      <w:r>
        <w:rPr>
          <w:rFonts w:hint="default" w:ascii="Times New Roman" w:hAnsi="Times New Roman" w:eastAsia="仿宋" w:cs="Times New Roman"/>
          <w:color w:val="000000"/>
          <w:sz w:val="32"/>
          <w:szCs w:val="32"/>
          <w:lang w:eastAsia="zh-CN"/>
        </w:rPr>
        <w:t>。</w:t>
      </w:r>
    </w:p>
    <w:p>
      <w:pPr>
        <w:spacing w:line="600" w:lineRule="exact"/>
        <w:ind w:firstLine="640"/>
        <w:rPr>
          <w:rFonts w:hint="default" w:ascii="Times New Roman" w:hAnsi="Times New Roman" w:eastAsia="仿宋" w:cs="Times New Roman"/>
          <w:b/>
          <w:color w:val="00B050"/>
          <w:sz w:val="32"/>
          <w:szCs w:val="32"/>
        </w:rPr>
      </w:pPr>
      <w:r>
        <w:drawing>
          <wp:anchor distT="0" distB="0" distL="114300" distR="114300" simplePos="0" relativeHeight="251662336" behindDoc="0" locked="0" layoutInCell="1" allowOverlap="1">
            <wp:simplePos x="0" y="0"/>
            <wp:positionH relativeFrom="column">
              <wp:posOffset>421005</wp:posOffset>
            </wp:positionH>
            <wp:positionV relativeFrom="paragraph">
              <wp:posOffset>-252730</wp:posOffset>
            </wp:positionV>
            <wp:extent cx="4076700" cy="2179320"/>
            <wp:effectExtent l="5080" t="4445" r="13970" b="6985"/>
            <wp:wrapSquare wrapText="bothSides"/>
            <wp:docPr id="13978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outlineLvl w:val="9"/>
        <w:rPr>
          <w:rFonts w:hint="default" w:ascii="Times New Roman" w:hAnsi="Times New Roman" w:eastAsia="黑体" w:cs="Times New Roman"/>
          <w:color w:val="000000"/>
          <w:sz w:val="32"/>
          <w:szCs w:val="32"/>
        </w:rPr>
      </w:pPr>
      <w:bookmarkStart w:id="44" w:name="_Toc15377209"/>
      <w:bookmarkStart w:id="45" w:name="_Toc15396607"/>
    </w:p>
    <w:p>
      <w:pPr>
        <w:spacing w:line="600" w:lineRule="exact"/>
        <w:ind w:firstLine="640" w:firstLineChars="200"/>
        <w:outlineLvl w:val="9"/>
        <w:rPr>
          <w:rFonts w:hint="default" w:ascii="Times New Roman" w:hAnsi="Times New Roman" w:eastAsia="黑体" w:cs="Times New Roman"/>
          <w:color w:val="000000"/>
          <w:sz w:val="32"/>
          <w:szCs w:val="32"/>
        </w:rPr>
      </w:pPr>
    </w:p>
    <w:p>
      <w:pPr>
        <w:spacing w:line="600" w:lineRule="exact"/>
        <w:ind w:firstLine="640" w:firstLineChars="200"/>
        <w:outlineLvl w:val="9"/>
        <w:rPr>
          <w:rFonts w:hint="default" w:ascii="Times New Roman" w:hAnsi="Times New Roman" w:eastAsia="黑体" w:cs="Times New Roman"/>
          <w:color w:val="000000"/>
          <w:sz w:val="32"/>
          <w:szCs w:val="32"/>
        </w:rPr>
      </w:pPr>
    </w:p>
    <w:p>
      <w:pPr>
        <w:spacing w:line="600" w:lineRule="exact"/>
        <w:ind w:firstLine="640" w:firstLineChars="200"/>
        <w:outlineLvl w:val="9"/>
        <w:rPr>
          <w:rFonts w:hint="default" w:ascii="Times New Roman" w:hAnsi="Times New Roman" w:eastAsia="黑体" w:cs="Times New Roman"/>
          <w:color w:val="000000"/>
          <w:sz w:val="32"/>
          <w:szCs w:val="32"/>
        </w:rPr>
      </w:pPr>
    </w:p>
    <w:p>
      <w:pPr>
        <w:spacing w:line="600" w:lineRule="exact"/>
        <w:ind w:firstLine="640" w:firstLineChars="200"/>
        <w:outlineLvl w:val="9"/>
        <w:rPr>
          <w:rFonts w:hint="default" w:ascii="Times New Roman" w:hAnsi="Times New Roman" w:eastAsia="黑体" w:cs="Times New Roman"/>
          <w:color w:val="000000"/>
          <w:sz w:val="32"/>
          <w:szCs w:val="32"/>
        </w:rPr>
      </w:pPr>
    </w:p>
    <w:p>
      <w:pPr>
        <w:spacing w:line="600" w:lineRule="exact"/>
        <w:ind w:firstLine="640" w:firstLineChars="200"/>
        <w:outlineLvl w:val="1"/>
        <w:rPr>
          <w:rStyle w:val="28"/>
          <w:rFonts w:hint="default" w:ascii="Times New Roman" w:hAnsi="Times New Roman" w:eastAsia="黑体" w:cs="Times New Roman"/>
          <w:b w:val="0"/>
        </w:rPr>
      </w:pPr>
      <w:bookmarkStart w:id="46" w:name="_Toc19513"/>
      <w:r>
        <w:rPr>
          <w:rFonts w:hint="default" w:ascii="Times New Roman" w:hAnsi="Times New Roman" w:eastAsia="黑体" w:cs="Times New Roman"/>
          <w:color w:val="000000"/>
          <w:sz w:val="32"/>
          <w:szCs w:val="32"/>
        </w:rPr>
        <w:t>五、</w:t>
      </w:r>
      <w:r>
        <w:rPr>
          <w:rFonts w:hint="default" w:ascii="Times New Roman" w:hAnsi="Times New Roman" w:eastAsia="黑体" w:cs="Times New Roman"/>
          <w:b/>
          <w:color w:val="000000"/>
          <w:sz w:val="32"/>
          <w:szCs w:val="32"/>
        </w:rPr>
        <w:t>一</w:t>
      </w:r>
      <w:r>
        <w:rPr>
          <w:rStyle w:val="28"/>
          <w:rFonts w:hint="default" w:ascii="Times New Roman" w:hAnsi="Times New Roman" w:eastAsia="黑体" w:cs="Times New Roman"/>
          <w:b w:val="0"/>
        </w:rPr>
        <w:t>般公共预算财政拨款支出决算情况说明</w:t>
      </w:r>
      <w:bookmarkEnd w:id="44"/>
      <w:bookmarkEnd w:id="45"/>
      <w:bookmarkEnd w:id="46"/>
    </w:p>
    <w:p>
      <w:pPr>
        <w:spacing w:line="600" w:lineRule="exact"/>
        <w:ind w:firstLine="643" w:firstLineChars="200"/>
        <w:outlineLvl w:val="2"/>
        <w:rPr>
          <w:rFonts w:hint="default" w:ascii="Times New Roman" w:hAnsi="Times New Roman" w:eastAsia="仿宋" w:cs="Times New Roman"/>
          <w:b/>
          <w:color w:val="000000"/>
          <w:sz w:val="32"/>
          <w:szCs w:val="32"/>
        </w:rPr>
      </w:pPr>
      <w:bookmarkStart w:id="47" w:name="_Toc15377210"/>
      <w:r>
        <w:rPr>
          <w:rFonts w:hint="default" w:ascii="Times New Roman" w:hAnsi="Times New Roman" w:eastAsia="仿宋" w:cs="Times New Roman"/>
          <w:b/>
          <w:color w:val="000000"/>
          <w:sz w:val="32"/>
          <w:szCs w:val="32"/>
        </w:rPr>
        <w:t>（一）一般公共预算财政拨款支出决算总体情况</w:t>
      </w:r>
      <w:bookmarkEnd w:id="47"/>
    </w:p>
    <w:p>
      <w:pPr>
        <w:spacing w:line="600" w:lineRule="exact"/>
        <w:ind w:firstLine="640" w:firstLineChars="20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年一般公共预算财政拨款支出15,001.18万元，占本年支出合计的96.7</w:t>
      </w:r>
      <w:r>
        <w:rPr>
          <w:rFonts w:hint="eastAsia" w:eastAsia="仿宋" w:cs="Times New Roman"/>
          <w:color w:val="000000"/>
          <w:sz w:val="32"/>
          <w:szCs w:val="32"/>
          <w:lang w:val="en-US" w:eastAsia="zh-CN"/>
        </w:rPr>
        <w:t>4</w:t>
      </w:r>
      <w:r>
        <w:rPr>
          <w:rFonts w:hint="default" w:ascii="Times New Roman" w:hAnsi="Times New Roman" w:eastAsia="仿宋" w:cs="Times New Roman"/>
          <w:color w:val="000000"/>
          <w:sz w:val="32"/>
          <w:szCs w:val="32"/>
        </w:rPr>
        <w:t>%。与20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年相比，一般公共预算财政拨款</w:t>
      </w:r>
      <w:r>
        <w:rPr>
          <w:rFonts w:hint="default" w:ascii="Times New Roman" w:hAnsi="Times New Roman" w:eastAsia="仿宋" w:cs="Times New Roman"/>
          <w:color w:val="000000"/>
          <w:sz w:val="32"/>
          <w:szCs w:val="32"/>
          <w:lang w:eastAsia="zh-CN"/>
        </w:rPr>
        <w:t>支出</w:t>
      </w:r>
      <w:r>
        <w:rPr>
          <w:rFonts w:hint="default" w:ascii="Times New Roman" w:hAnsi="Times New Roman" w:eastAsia="仿宋" w:cs="Times New Roman"/>
          <w:color w:val="000000"/>
          <w:sz w:val="32"/>
          <w:szCs w:val="32"/>
        </w:rPr>
        <w:t>减少833.6</w:t>
      </w:r>
      <w:r>
        <w:rPr>
          <w:rFonts w:hint="eastAsia" w:eastAsia="仿宋" w:cs="Times New Roman"/>
          <w:color w:val="000000"/>
          <w:sz w:val="32"/>
          <w:szCs w:val="32"/>
          <w:lang w:val="en-US" w:eastAsia="zh-CN"/>
        </w:rPr>
        <w:t>8</w:t>
      </w:r>
      <w:r>
        <w:rPr>
          <w:rFonts w:hint="default" w:ascii="Times New Roman" w:hAnsi="Times New Roman" w:eastAsia="仿宋" w:cs="Times New Roman"/>
          <w:color w:val="000000"/>
          <w:sz w:val="32"/>
          <w:szCs w:val="32"/>
        </w:rPr>
        <w:t>万元，下降</w:t>
      </w:r>
      <w:r>
        <w:rPr>
          <w:rFonts w:hint="eastAsia" w:eastAsia="仿宋" w:cs="Times New Roman"/>
          <w:color w:val="000000"/>
          <w:sz w:val="32"/>
          <w:szCs w:val="32"/>
          <w:lang w:val="en-US" w:eastAsia="zh-CN"/>
        </w:rPr>
        <w:t>5.26</w:t>
      </w:r>
      <w:r>
        <w:rPr>
          <w:rFonts w:hint="default" w:ascii="Times New Roman" w:hAnsi="Times New Roman" w:eastAsia="仿宋" w:cs="Times New Roman"/>
          <w:color w:val="000000"/>
          <w:sz w:val="32"/>
          <w:szCs w:val="32"/>
        </w:rPr>
        <w:t>%。主要变动原因是2022年较2021年官盛校区建设项目资金减少</w:t>
      </w:r>
      <w:r>
        <w:rPr>
          <w:rFonts w:hint="default" w:ascii="Times New Roman" w:hAnsi="Times New Roman" w:eastAsia="仿宋" w:cs="Times New Roman"/>
          <w:color w:val="000000"/>
          <w:sz w:val="32"/>
          <w:szCs w:val="32"/>
          <w:lang w:eastAsia="zh-CN"/>
        </w:rPr>
        <w:t>。</w:t>
      </w:r>
    </w:p>
    <w:p>
      <w:pPr>
        <w:spacing w:line="600" w:lineRule="exact"/>
        <w:ind w:firstLine="420" w:firstLineChars="200"/>
        <w:rPr>
          <w:rFonts w:hint="default" w:ascii="Times New Roman" w:hAnsi="Times New Roman" w:eastAsia="仿宋" w:cs="Times New Roman"/>
          <w:color w:val="000000" w:themeColor="text1"/>
          <w:sz w:val="32"/>
          <w:szCs w:val="32"/>
          <w14:textFill>
            <w14:solidFill>
              <w14:schemeClr w14:val="tx1"/>
            </w14:solidFill>
          </w14:textFill>
        </w:rPr>
      </w:pPr>
      <w:r>
        <w:drawing>
          <wp:anchor distT="0" distB="0" distL="114300" distR="114300" simplePos="0" relativeHeight="251663360" behindDoc="0" locked="0" layoutInCell="1" allowOverlap="1">
            <wp:simplePos x="0" y="0"/>
            <wp:positionH relativeFrom="column">
              <wp:posOffset>748030</wp:posOffset>
            </wp:positionH>
            <wp:positionV relativeFrom="paragraph">
              <wp:posOffset>99695</wp:posOffset>
            </wp:positionV>
            <wp:extent cx="4200525" cy="2073275"/>
            <wp:effectExtent l="5080" t="4445" r="4445" b="17780"/>
            <wp:wrapSquare wrapText="bothSides"/>
            <wp:docPr id="13978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643" w:firstLineChars="200"/>
        <w:outlineLvl w:val="9"/>
        <w:rPr>
          <w:rFonts w:hint="default" w:ascii="Times New Roman" w:hAnsi="Times New Roman" w:eastAsia="仿宋" w:cs="Times New Roman"/>
          <w:b/>
          <w:color w:val="000000"/>
          <w:sz w:val="32"/>
          <w:szCs w:val="32"/>
        </w:rPr>
      </w:pPr>
      <w:bookmarkStart w:id="48" w:name="_Toc15377211"/>
    </w:p>
    <w:p>
      <w:pPr>
        <w:spacing w:line="600" w:lineRule="exact"/>
        <w:ind w:firstLine="643" w:firstLineChars="200"/>
        <w:outlineLvl w:val="9"/>
        <w:rPr>
          <w:rFonts w:hint="default" w:ascii="Times New Roman" w:hAnsi="Times New Roman" w:eastAsia="仿宋" w:cs="Times New Roman"/>
          <w:b/>
          <w:color w:val="000000"/>
          <w:sz w:val="32"/>
          <w:szCs w:val="32"/>
        </w:rPr>
      </w:pPr>
    </w:p>
    <w:p>
      <w:pPr>
        <w:spacing w:line="600" w:lineRule="exact"/>
        <w:ind w:firstLine="643" w:firstLineChars="200"/>
        <w:outlineLvl w:val="9"/>
        <w:rPr>
          <w:rFonts w:hint="default" w:ascii="Times New Roman" w:hAnsi="Times New Roman" w:eastAsia="仿宋" w:cs="Times New Roman"/>
          <w:b/>
          <w:color w:val="000000"/>
          <w:sz w:val="32"/>
          <w:szCs w:val="32"/>
        </w:rPr>
      </w:pPr>
    </w:p>
    <w:p>
      <w:pPr>
        <w:spacing w:line="600" w:lineRule="exact"/>
        <w:ind w:firstLine="643" w:firstLineChars="200"/>
        <w:outlineLvl w:val="9"/>
        <w:rPr>
          <w:rFonts w:hint="default" w:ascii="Times New Roman" w:hAnsi="Times New Roman" w:eastAsia="仿宋" w:cs="Times New Roman"/>
          <w:b/>
          <w:color w:val="000000"/>
          <w:sz w:val="32"/>
          <w:szCs w:val="32"/>
        </w:rPr>
      </w:pPr>
    </w:p>
    <w:p>
      <w:pPr>
        <w:spacing w:line="600" w:lineRule="exact"/>
        <w:ind w:firstLine="643" w:firstLineChars="200"/>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（二）一般公共预算财政拨款支出决算结构情况</w:t>
      </w:r>
      <w:bookmarkEnd w:id="48"/>
    </w:p>
    <w:p>
      <w:pPr>
        <w:spacing w:line="600" w:lineRule="exact"/>
        <w:ind w:firstLine="64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w:t>
      </w:r>
      <w:r>
        <w:rPr>
          <w:rFonts w:hint="default" w:ascii="Times New Roman" w:hAnsi="Times New Roman" w:eastAsia="仿宋" w:cs="Times New Roman"/>
          <w:color w:val="000000" w:themeColor="text1"/>
          <w:sz w:val="32"/>
          <w:szCs w:val="32"/>
          <w14:textFill>
            <w14:solidFill>
              <w14:schemeClr w14:val="tx1"/>
            </w14:solidFill>
          </w14:textFill>
        </w:rPr>
        <w:t>政拨款支出</w:t>
      </w:r>
      <w:r>
        <w:rPr>
          <w:rFonts w:hint="eastAsia" w:ascii="仿宋_GB2312" w:hAnsi="仿宋_GB2312" w:eastAsia="仿宋_GB2312"/>
          <w:color w:val="000000"/>
          <w:kern w:val="2"/>
          <w:sz w:val="32"/>
          <w:szCs w:val="24"/>
          <w:lang w:val="zh-CN"/>
        </w:rPr>
        <w:t>15,001.18</w:t>
      </w:r>
      <w:r>
        <w:rPr>
          <w:rFonts w:hint="default" w:ascii="Times New Roman" w:hAnsi="Times New Roman" w:eastAsia="仿宋" w:cs="Times New Roman"/>
          <w:color w:val="000000" w:themeColor="text1"/>
          <w:sz w:val="32"/>
          <w:szCs w:val="32"/>
          <w14:textFill>
            <w14:solidFill>
              <w14:schemeClr w14:val="tx1"/>
            </w14:solidFill>
          </w14:textFill>
        </w:rPr>
        <w:t>万元，主要用于以下方面:</w:t>
      </w:r>
      <w:r>
        <w:rPr>
          <w:rFonts w:hint="default" w:ascii="Times New Roman" w:hAnsi="Times New Roman" w:eastAsia="仿宋" w:cs="Times New Roman"/>
          <w:b/>
          <w:color w:val="000000" w:themeColor="text1"/>
          <w:sz w:val="32"/>
          <w:szCs w:val="32"/>
          <w14:textFill>
            <w14:solidFill>
              <w14:schemeClr w14:val="tx1"/>
            </w14:solidFill>
          </w14:textFill>
        </w:rPr>
        <w:t>一般公共服务</w:t>
      </w:r>
      <w:r>
        <w:rPr>
          <w:rFonts w:hint="default" w:ascii="Times New Roman" w:hAnsi="Times New Roman" w:eastAsia="仿宋" w:cs="Times New Roman"/>
          <w:b/>
          <w:bCs/>
          <w:color w:val="000000" w:themeColor="text1"/>
          <w:sz w:val="32"/>
          <w:szCs w:val="32"/>
          <w14:textFill>
            <w14:solidFill>
              <w14:schemeClr w14:val="tx1"/>
            </w14:solidFill>
          </w14:textFill>
        </w:rPr>
        <w:t>支出</w:t>
      </w:r>
      <w:r>
        <w:rPr>
          <w:rFonts w:hint="eastAsia" w:ascii="仿宋_GB2312" w:hAnsi="仿宋_GB2312" w:eastAsia="仿宋_GB2312"/>
          <w:color w:val="000000"/>
          <w:kern w:val="2"/>
          <w:sz w:val="32"/>
          <w:szCs w:val="24"/>
          <w:lang w:val="zh-CN"/>
        </w:rPr>
        <w:t>4.88</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0.03</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color w:val="000000" w:themeColor="text1"/>
          <w:sz w:val="32"/>
          <w:szCs w:val="32"/>
          <w14:textFill>
            <w14:solidFill>
              <w14:schemeClr w14:val="tx1"/>
            </w14:solidFill>
          </w14:textFill>
        </w:rPr>
        <w:t>教育支出</w:t>
      </w:r>
      <w:r>
        <w:rPr>
          <w:rFonts w:hint="eastAsia" w:ascii="仿宋_GB2312" w:hAnsi="仿宋_GB2312" w:eastAsia="仿宋_GB2312"/>
          <w:color w:val="000000"/>
          <w:kern w:val="2"/>
          <w:sz w:val="32"/>
          <w:szCs w:val="24"/>
          <w:lang w:val="zh-CN"/>
        </w:rPr>
        <w:t>13,560.06</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ascii="仿宋_GB2312" w:hAnsi="仿宋_GB2312" w:eastAsia="仿宋_GB2312"/>
          <w:color w:val="000000"/>
          <w:kern w:val="2"/>
          <w:sz w:val="32"/>
          <w:szCs w:val="24"/>
          <w:lang w:val="zh-CN"/>
        </w:rPr>
        <w:t>90.</w:t>
      </w:r>
      <w:r>
        <w:rPr>
          <w:rFonts w:hint="eastAsia" w:ascii="仿宋_GB2312" w:hAnsi="仿宋_GB2312" w:eastAsia="仿宋_GB2312"/>
          <w:color w:val="000000"/>
          <w:kern w:val="2"/>
          <w:sz w:val="32"/>
          <w:szCs w:val="24"/>
          <w:lang w:val="en-US" w:eastAsia="zh-CN"/>
        </w:rPr>
        <w:t>39</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文化旅游体育与传媒支出</w:t>
      </w:r>
      <w:r>
        <w:rPr>
          <w:rFonts w:hint="eastAsia" w:ascii="仿宋_GB2312" w:hAnsi="仿宋_GB2312" w:eastAsia="仿宋_GB2312"/>
          <w:color w:val="000000"/>
          <w:kern w:val="2"/>
          <w:sz w:val="32"/>
          <w:szCs w:val="24"/>
          <w:lang w:val="zh-CN"/>
        </w:rPr>
        <w:t>24.81</w:t>
      </w:r>
      <w:r>
        <w:rPr>
          <w:rFonts w:hint="default" w:ascii="Times New Roman" w:hAnsi="Times New Roman" w:eastAsia="仿宋" w:cs="Times New Roman"/>
          <w:b/>
          <w:bCs/>
          <w:color w:val="000000" w:themeColor="text1"/>
          <w:sz w:val="32"/>
          <w:szCs w:val="32"/>
          <w14:textFill>
            <w14:solidFill>
              <w14:schemeClr w14:val="tx1"/>
            </w14:solidFill>
          </w14:textFill>
        </w:rPr>
        <w:t>万元，占</w:t>
      </w:r>
      <w:r>
        <w:rPr>
          <w:rFonts w:hint="eastAsia" w:ascii="仿宋_GB2312" w:hAnsi="仿宋_GB2312" w:eastAsia="仿宋_GB2312"/>
          <w:color w:val="000000"/>
          <w:kern w:val="2"/>
          <w:sz w:val="32"/>
          <w:szCs w:val="24"/>
          <w:lang w:val="zh-CN"/>
        </w:rPr>
        <w:t>0.</w:t>
      </w:r>
      <w:r>
        <w:rPr>
          <w:rFonts w:hint="eastAsia" w:ascii="仿宋_GB2312" w:hAnsi="仿宋_GB2312" w:eastAsia="仿宋_GB2312"/>
          <w:color w:val="000000"/>
          <w:kern w:val="2"/>
          <w:sz w:val="32"/>
          <w:szCs w:val="24"/>
          <w:lang w:val="en-US" w:eastAsia="zh-CN"/>
        </w:rPr>
        <w:t>17</w:t>
      </w:r>
      <w:r>
        <w:rPr>
          <w:rFonts w:hint="default" w:ascii="Times New Roman" w:hAnsi="Times New Roman" w:eastAsia="仿宋" w:cs="Times New Roman"/>
          <w:b/>
          <w:bCs/>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color w:val="000000" w:themeColor="text1"/>
          <w:sz w:val="32"/>
          <w:szCs w:val="32"/>
          <w14:textFill>
            <w14:solidFill>
              <w14:schemeClr w14:val="tx1"/>
            </w14:solidFill>
          </w14:textFill>
        </w:rPr>
        <w:t>社会保障和就业</w:t>
      </w:r>
      <w:r>
        <w:rPr>
          <w:rFonts w:hint="default" w:ascii="Times New Roman" w:hAnsi="Times New Roman" w:eastAsia="仿宋" w:cs="Times New Roman"/>
          <w:b/>
          <w:bCs/>
          <w:color w:val="000000" w:themeColor="text1"/>
          <w:sz w:val="32"/>
          <w:szCs w:val="32"/>
          <w14:textFill>
            <w14:solidFill>
              <w14:schemeClr w14:val="tx1"/>
            </w14:solidFill>
          </w14:textFill>
        </w:rPr>
        <w:t>支出</w:t>
      </w:r>
      <w:r>
        <w:rPr>
          <w:rFonts w:hint="eastAsia" w:ascii="仿宋_GB2312" w:hAnsi="仿宋_GB2312" w:eastAsia="仿宋_GB2312"/>
          <w:color w:val="000000"/>
          <w:kern w:val="2"/>
          <w:sz w:val="32"/>
          <w:szCs w:val="24"/>
          <w:lang w:val="zh-CN"/>
        </w:rPr>
        <w:t>925.44</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ascii="仿宋_GB2312" w:hAnsi="仿宋_GB2312" w:eastAsia="仿宋_GB2312"/>
          <w:color w:val="000000"/>
          <w:kern w:val="2"/>
          <w:sz w:val="32"/>
          <w:szCs w:val="24"/>
          <w:lang w:val="zh-CN"/>
        </w:rPr>
        <w:t>6.</w:t>
      </w:r>
      <w:r>
        <w:rPr>
          <w:rFonts w:hint="eastAsia" w:ascii="仿宋_GB2312" w:hAnsi="仿宋_GB2312" w:eastAsia="仿宋_GB2312"/>
          <w:color w:val="000000"/>
          <w:kern w:val="2"/>
          <w:sz w:val="32"/>
          <w:szCs w:val="24"/>
          <w:lang w:val="en-US" w:eastAsia="zh-CN"/>
        </w:rPr>
        <w:t>17</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卫生健康支出</w:t>
      </w:r>
      <w:r>
        <w:rPr>
          <w:rFonts w:hint="eastAsia" w:ascii="仿宋_GB2312" w:hAnsi="仿宋_GB2312" w:eastAsia="仿宋_GB2312"/>
          <w:color w:val="000000"/>
          <w:kern w:val="2"/>
          <w:sz w:val="32"/>
          <w:szCs w:val="24"/>
          <w:lang w:val="zh-CN"/>
        </w:rPr>
        <w:t>485.99</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ascii="仿宋_GB2312" w:hAnsi="仿宋_GB2312" w:eastAsia="仿宋_GB2312"/>
          <w:color w:val="000000"/>
          <w:kern w:val="2"/>
          <w:sz w:val="32"/>
          <w:szCs w:val="24"/>
          <w:lang w:val="zh-CN"/>
        </w:rPr>
        <w:t>3.2</w:t>
      </w:r>
      <w:r>
        <w:rPr>
          <w:rFonts w:hint="eastAsia" w:ascii="仿宋_GB2312" w:hAnsi="仿宋_GB2312" w:eastAsia="仿宋_GB2312"/>
          <w:color w:val="000000"/>
          <w:kern w:val="2"/>
          <w:sz w:val="32"/>
          <w:szCs w:val="24"/>
          <w:lang w:val="en-US" w:eastAsia="zh-CN"/>
        </w:rPr>
        <w:t>4</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600" w:lineRule="exact"/>
        <w:ind w:firstLine="420" w:firstLineChars="200"/>
        <w:rPr>
          <w:rFonts w:hint="default" w:ascii="Times New Roman" w:hAnsi="Times New Roman" w:eastAsia="仿宋" w:cs="Times New Roman"/>
          <w:color w:val="000000"/>
          <w:sz w:val="32"/>
          <w:szCs w:val="32"/>
        </w:rPr>
      </w:pPr>
      <w:r>
        <w:drawing>
          <wp:anchor distT="0" distB="0" distL="114300" distR="114300" simplePos="0" relativeHeight="251664384" behindDoc="0" locked="0" layoutInCell="1" allowOverlap="1">
            <wp:simplePos x="0" y="0"/>
            <wp:positionH relativeFrom="column">
              <wp:posOffset>509270</wp:posOffset>
            </wp:positionH>
            <wp:positionV relativeFrom="paragraph">
              <wp:posOffset>242570</wp:posOffset>
            </wp:positionV>
            <wp:extent cx="4589780" cy="2601595"/>
            <wp:effectExtent l="4445" t="4445" r="15875" b="22860"/>
            <wp:wrapSquare wrapText="bothSides"/>
            <wp:docPr id="13979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3" w:firstLineChars="200"/>
        <w:outlineLvl w:val="9"/>
        <w:rPr>
          <w:rFonts w:hint="default" w:ascii="Times New Roman" w:hAnsi="Times New Roman" w:eastAsia="仿宋" w:cs="Times New Roman"/>
          <w:b/>
          <w:color w:val="000000"/>
          <w:sz w:val="32"/>
          <w:szCs w:val="32"/>
        </w:rPr>
      </w:pPr>
      <w:bookmarkStart w:id="49" w:name="_Toc15377212"/>
    </w:p>
    <w:p>
      <w:pPr>
        <w:spacing w:line="600" w:lineRule="exact"/>
        <w:ind w:firstLine="643" w:firstLineChars="200"/>
        <w:outlineLvl w:val="9"/>
        <w:rPr>
          <w:rFonts w:hint="default" w:ascii="Times New Roman" w:hAnsi="Times New Roman" w:eastAsia="仿宋" w:cs="Times New Roman"/>
          <w:b/>
          <w:color w:val="000000"/>
          <w:sz w:val="32"/>
          <w:szCs w:val="32"/>
        </w:rPr>
      </w:pPr>
    </w:p>
    <w:p>
      <w:pPr>
        <w:spacing w:line="600" w:lineRule="exact"/>
        <w:ind w:firstLine="643" w:firstLineChars="200"/>
        <w:outlineLvl w:val="9"/>
        <w:rPr>
          <w:rFonts w:hint="default" w:ascii="Times New Roman" w:hAnsi="Times New Roman" w:eastAsia="仿宋" w:cs="Times New Roman"/>
          <w:b/>
          <w:color w:val="000000"/>
          <w:sz w:val="32"/>
          <w:szCs w:val="32"/>
        </w:rPr>
      </w:pPr>
    </w:p>
    <w:p>
      <w:pPr>
        <w:spacing w:line="600" w:lineRule="exact"/>
        <w:ind w:firstLine="643" w:firstLineChars="200"/>
        <w:outlineLvl w:val="9"/>
        <w:rPr>
          <w:rFonts w:hint="default" w:ascii="Times New Roman" w:hAnsi="Times New Roman" w:eastAsia="仿宋" w:cs="Times New Roman"/>
          <w:b/>
          <w:color w:val="000000"/>
          <w:sz w:val="32"/>
          <w:szCs w:val="32"/>
        </w:rPr>
      </w:pPr>
    </w:p>
    <w:p>
      <w:pPr>
        <w:spacing w:line="600" w:lineRule="exact"/>
        <w:ind w:firstLine="643" w:firstLineChars="200"/>
        <w:outlineLvl w:val="9"/>
        <w:rPr>
          <w:rFonts w:hint="default" w:ascii="Times New Roman" w:hAnsi="Times New Roman" w:eastAsia="仿宋" w:cs="Times New Roman"/>
          <w:b/>
          <w:color w:val="000000"/>
          <w:sz w:val="32"/>
          <w:szCs w:val="32"/>
        </w:rPr>
      </w:pPr>
    </w:p>
    <w:p>
      <w:pPr>
        <w:spacing w:line="600" w:lineRule="exact"/>
        <w:ind w:firstLine="643" w:firstLineChars="200"/>
        <w:outlineLvl w:val="9"/>
        <w:rPr>
          <w:rFonts w:hint="default" w:ascii="Times New Roman" w:hAnsi="Times New Roman" w:eastAsia="仿宋" w:cs="Times New Roman"/>
          <w:b/>
          <w:color w:val="000000"/>
          <w:sz w:val="32"/>
          <w:szCs w:val="32"/>
        </w:rPr>
      </w:pPr>
    </w:p>
    <w:p>
      <w:pPr>
        <w:spacing w:line="600" w:lineRule="exact"/>
        <w:ind w:firstLine="643" w:firstLineChars="200"/>
        <w:outlineLvl w:val="9"/>
        <w:rPr>
          <w:rFonts w:hint="default" w:ascii="Times New Roman" w:hAnsi="Times New Roman" w:eastAsia="仿宋" w:cs="Times New Roman"/>
          <w:b/>
          <w:color w:val="000000"/>
          <w:sz w:val="32"/>
          <w:szCs w:val="32"/>
        </w:rPr>
      </w:pPr>
    </w:p>
    <w:p>
      <w:pPr>
        <w:spacing w:line="600" w:lineRule="exact"/>
        <w:ind w:firstLine="643" w:firstLineChars="200"/>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（三）一般公共预算财政拨款支出决算具体情况</w:t>
      </w:r>
      <w:bookmarkEnd w:id="49"/>
    </w:p>
    <w:p>
      <w:pPr>
        <w:spacing w:line="600" w:lineRule="exact"/>
        <w:ind w:firstLine="643" w:firstLineChars="200"/>
        <w:outlineLvl w:val="1"/>
        <w:rPr>
          <w:rFonts w:hint="default" w:ascii="Times New Roman" w:hAnsi="Times New Roman" w:eastAsia="仿宋" w:cs="Times New Roman"/>
          <w:color w:val="FF0000"/>
          <w:sz w:val="32"/>
          <w:szCs w:val="32"/>
        </w:rPr>
      </w:pPr>
      <w:bookmarkStart w:id="50" w:name="_Toc15377213"/>
      <w:bookmarkStart w:id="51" w:name="_Toc15378460"/>
      <w:bookmarkStart w:id="52" w:name="_Toc15377444"/>
      <w:bookmarkStart w:id="53" w:name="_Toc29051"/>
      <w:r>
        <w:rPr>
          <w:rFonts w:hint="default" w:ascii="Times New Roman" w:hAnsi="Times New Roman" w:eastAsia="仿宋" w:cs="Times New Roman"/>
          <w:b/>
          <w:color w:val="000000" w:themeColor="text1"/>
          <w:sz w:val="32"/>
          <w:szCs w:val="32"/>
          <w14:textFill>
            <w14:solidFill>
              <w14:schemeClr w14:val="tx1"/>
            </w14:solidFill>
          </w14:textFill>
        </w:rPr>
        <w:t>202</w:t>
      </w:r>
      <w:r>
        <w:rPr>
          <w:rFonts w:hint="default" w:ascii="Times New Roman" w:hAnsi="Times New Roman" w:eastAsia="仿宋"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仿宋" w:cs="Times New Roman"/>
          <w:b/>
          <w:color w:val="000000" w:themeColor="text1"/>
          <w:sz w:val="32"/>
          <w:szCs w:val="32"/>
          <w14:textFill>
            <w14:solidFill>
              <w14:schemeClr w14:val="tx1"/>
            </w14:solidFill>
          </w14:textFill>
        </w:rPr>
        <w:t>年</w:t>
      </w:r>
      <w:r>
        <w:rPr>
          <w:rFonts w:hint="default" w:ascii="Times New Roman" w:hAnsi="Times New Roman" w:eastAsia="仿宋" w:cs="Times New Roman"/>
          <w:b/>
          <w:color w:val="000000" w:themeColor="text1"/>
          <w:sz w:val="32"/>
          <w:szCs w:val="32"/>
          <w:lang w:eastAsia="zh-CN"/>
          <w14:textFill>
            <w14:solidFill>
              <w14:schemeClr w14:val="tx1"/>
            </w14:solidFill>
          </w14:textFill>
        </w:rPr>
        <w:t>一</w:t>
      </w:r>
      <w:r>
        <w:rPr>
          <w:rFonts w:hint="default" w:ascii="Times New Roman" w:hAnsi="Times New Roman" w:eastAsia="仿宋" w:cs="Times New Roman"/>
          <w:b/>
          <w:color w:val="000000" w:themeColor="text1"/>
          <w:sz w:val="32"/>
          <w:szCs w:val="32"/>
          <w14:textFill>
            <w14:solidFill>
              <w14:schemeClr w14:val="tx1"/>
            </w14:solidFill>
          </w14:textFill>
        </w:rPr>
        <w:t>般公共预算支出决算数为15,001.18</w:t>
      </w:r>
      <w:r>
        <w:rPr>
          <w:rFonts w:hint="default" w:ascii="Times New Roman" w:hAnsi="Times New Roman" w:eastAsia="仿宋" w:cs="Times New Roman"/>
          <w:color w:val="000000" w:themeColor="text1"/>
          <w:sz w:val="32"/>
          <w:szCs w:val="32"/>
          <w14:textFill>
            <w14:solidFill>
              <w14:schemeClr w14:val="tx1"/>
            </w14:solidFill>
          </w14:textFill>
        </w:rPr>
        <w:t>，</w:t>
      </w:r>
      <w:r>
        <w:rPr>
          <w:rStyle w:val="17"/>
          <w:rFonts w:hint="default" w:ascii="Times New Roman" w:hAnsi="Times New Roman" w:eastAsia="仿宋" w:cs="Times New Roman"/>
          <w:bCs/>
          <w:color w:val="000000" w:themeColor="text1"/>
          <w:sz w:val="32"/>
          <w:szCs w:val="32"/>
          <w14:textFill>
            <w14:solidFill>
              <w14:schemeClr w14:val="tx1"/>
            </w14:solidFill>
          </w14:textFill>
        </w:rPr>
        <w:t>完成</w:t>
      </w:r>
      <w:r>
        <w:rPr>
          <w:rStyle w:val="17"/>
          <w:rFonts w:hint="default" w:ascii="Times New Roman" w:hAnsi="Times New Roman" w:eastAsia="仿宋" w:cs="Times New Roman"/>
          <w:bCs/>
          <w:color w:val="000000"/>
          <w:sz w:val="32"/>
          <w:szCs w:val="32"/>
        </w:rPr>
        <w:t>预算</w:t>
      </w:r>
      <w:r>
        <w:rPr>
          <w:rStyle w:val="17"/>
          <w:rFonts w:hint="eastAsia" w:eastAsia="仿宋" w:cs="Times New Roman"/>
          <w:bCs/>
          <w:color w:val="000000"/>
          <w:sz w:val="32"/>
          <w:szCs w:val="32"/>
          <w:lang w:val="en-US" w:eastAsia="zh-CN"/>
        </w:rPr>
        <w:t>100</w:t>
      </w:r>
      <w:r>
        <w:rPr>
          <w:rStyle w:val="17"/>
          <w:rFonts w:hint="default" w:ascii="Times New Roman" w:hAnsi="Times New Roman" w:eastAsia="仿宋" w:cs="Times New Roman"/>
          <w:bCs/>
          <w:color w:val="000000"/>
          <w:sz w:val="32"/>
          <w:szCs w:val="32"/>
        </w:rPr>
        <w:t>%。其中：</w:t>
      </w:r>
      <w:bookmarkEnd w:id="50"/>
      <w:bookmarkEnd w:id="51"/>
      <w:bookmarkEnd w:id="52"/>
      <w:bookmarkEnd w:id="53"/>
    </w:p>
    <w:p>
      <w:pPr>
        <w:spacing w:line="600" w:lineRule="exact"/>
        <w:ind w:firstLine="643" w:firstLineChars="200"/>
        <w:rPr>
          <w:rFonts w:hint="default" w:ascii="Times New Roman" w:hAnsi="Times New Roman" w:eastAsia="仿宋" w:cs="Times New Roman"/>
          <w:b/>
          <w:color w:val="000000"/>
          <w:sz w:val="32"/>
          <w:szCs w:val="32"/>
        </w:rPr>
      </w:pPr>
      <w:r>
        <w:rPr>
          <w:rStyle w:val="17"/>
          <w:rFonts w:hint="default" w:ascii="Times New Roman" w:hAnsi="Times New Roman" w:eastAsia="仿宋" w:cs="Times New Roman"/>
          <w:bCs/>
          <w:color w:val="000000"/>
          <w:sz w:val="32"/>
          <w:szCs w:val="32"/>
        </w:rPr>
        <w:t>1.一般公共服务支出（类）群众团体事务（款）其他群众团体事务支出（项）:</w:t>
      </w:r>
      <w:r>
        <w:rPr>
          <w:rStyle w:val="17"/>
          <w:rFonts w:hint="default" w:ascii="Times New Roman" w:hAnsi="Times New Roman" w:eastAsia="仿宋" w:cs="Times New Roman"/>
          <w:b w:val="0"/>
          <w:bCs/>
          <w:color w:val="000000"/>
          <w:sz w:val="32"/>
          <w:szCs w:val="32"/>
        </w:rPr>
        <w:t xml:space="preserve"> 支出决算为4.59万元，完成预算</w:t>
      </w:r>
      <w:r>
        <w:rPr>
          <w:rStyle w:val="17"/>
          <w:rFonts w:hint="eastAsia" w:eastAsia="仿宋" w:cs="Times New Roman"/>
          <w:b w:val="0"/>
          <w:bCs/>
          <w:color w:val="000000"/>
          <w:sz w:val="32"/>
          <w:szCs w:val="32"/>
          <w:lang w:val="en-US" w:eastAsia="zh-CN"/>
        </w:rPr>
        <w:t>100</w:t>
      </w:r>
      <w:r>
        <w:rPr>
          <w:rStyle w:val="17"/>
          <w:rFonts w:hint="default" w:ascii="Times New Roman" w:hAnsi="Times New Roman" w:eastAsia="仿宋" w:cs="Times New Roman"/>
          <w:b w:val="0"/>
          <w:bCs/>
          <w:color w:val="000000"/>
          <w:sz w:val="32"/>
          <w:szCs w:val="32"/>
        </w:rPr>
        <w:t>%，决算数等于预算数。</w:t>
      </w:r>
    </w:p>
    <w:p>
      <w:pPr>
        <w:spacing w:line="600" w:lineRule="exact"/>
        <w:ind w:firstLine="643" w:firstLineChars="200"/>
        <w:rPr>
          <w:rFonts w:hint="default" w:ascii="Times New Roman" w:hAnsi="Times New Roman" w:eastAsia="仿宋" w:cs="Times New Roman"/>
          <w:b/>
          <w:color w:val="000000"/>
          <w:sz w:val="32"/>
          <w:szCs w:val="32"/>
        </w:rPr>
      </w:pPr>
      <w:r>
        <w:rPr>
          <w:rStyle w:val="17"/>
          <w:rFonts w:hint="eastAsia" w:eastAsia="仿宋" w:cs="Times New Roman"/>
          <w:bCs/>
          <w:color w:val="000000"/>
          <w:sz w:val="32"/>
          <w:szCs w:val="32"/>
          <w:lang w:val="en-US" w:eastAsia="zh-CN"/>
        </w:rPr>
        <w:t>2</w:t>
      </w:r>
      <w:r>
        <w:rPr>
          <w:rStyle w:val="17"/>
          <w:rFonts w:hint="default" w:ascii="Times New Roman" w:hAnsi="Times New Roman" w:eastAsia="仿宋" w:cs="Times New Roman"/>
          <w:bCs/>
          <w:color w:val="000000"/>
          <w:sz w:val="32"/>
          <w:szCs w:val="32"/>
        </w:rPr>
        <w:t>.一般公共服务支出（类）组织事务（款）其他组织事务支出（项）:</w:t>
      </w:r>
      <w:r>
        <w:rPr>
          <w:rStyle w:val="17"/>
          <w:rFonts w:hint="default" w:ascii="Times New Roman" w:hAnsi="Times New Roman" w:eastAsia="仿宋" w:cs="Times New Roman"/>
          <w:b w:val="0"/>
          <w:bCs/>
          <w:color w:val="000000"/>
          <w:sz w:val="32"/>
          <w:szCs w:val="32"/>
        </w:rPr>
        <w:t xml:space="preserve"> 支出决算为0.29万元，完成预算</w:t>
      </w:r>
      <w:r>
        <w:rPr>
          <w:rStyle w:val="17"/>
          <w:rFonts w:hint="eastAsia" w:eastAsia="仿宋" w:cs="Times New Roman"/>
          <w:b w:val="0"/>
          <w:bCs/>
          <w:color w:val="000000"/>
          <w:sz w:val="32"/>
          <w:szCs w:val="32"/>
          <w:lang w:val="en-US" w:eastAsia="zh-CN"/>
        </w:rPr>
        <w:t>100</w:t>
      </w:r>
      <w:r>
        <w:rPr>
          <w:rStyle w:val="17"/>
          <w:rFonts w:hint="default" w:ascii="Times New Roman" w:hAnsi="Times New Roman" w:eastAsia="仿宋" w:cs="Times New Roman"/>
          <w:b w:val="0"/>
          <w:bCs/>
          <w:color w:val="000000"/>
          <w:sz w:val="32"/>
          <w:szCs w:val="32"/>
        </w:rPr>
        <w:t>%，决算数等于预算数。</w:t>
      </w:r>
    </w:p>
    <w:p>
      <w:pPr>
        <w:spacing w:line="600" w:lineRule="exact"/>
        <w:ind w:firstLine="643" w:firstLineChars="200"/>
        <w:rPr>
          <w:rStyle w:val="17"/>
          <w:rFonts w:hint="eastAsia" w:ascii="仿宋" w:hAnsi="仿宋" w:eastAsia="仿宋"/>
          <w:b w:val="0"/>
          <w:bCs w:val="0"/>
          <w:color w:val="auto"/>
          <w:sz w:val="32"/>
          <w:szCs w:val="32"/>
        </w:rPr>
      </w:pPr>
      <w:r>
        <w:rPr>
          <w:rStyle w:val="17"/>
          <w:rFonts w:hint="eastAsia" w:ascii="仿宋" w:hAnsi="仿宋" w:eastAsia="仿宋"/>
          <w:bCs/>
          <w:color w:val="auto"/>
          <w:sz w:val="32"/>
          <w:szCs w:val="32"/>
          <w:lang w:val="en-US" w:eastAsia="zh-CN"/>
        </w:rPr>
        <w:t>3</w:t>
      </w:r>
      <w:r>
        <w:rPr>
          <w:rStyle w:val="17"/>
          <w:rFonts w:hint="eastAsia" w:ascii="仿宋" w:hAnsi="仿宋" w:eastAsia="仿宋"/>
          <w:bCs/>
          <w:color w:val="auto"/>
          <w:sz w:val="32"/>
          <w:szCs w:val="32"/>
        </w:rPr>
        <w:t>.教育支出（类）教育管理事务（款）其他教育管理事务支出（项）:</w:t>
      </w:r>
      <w:r>
        <w:rPr>
          <w:rStyle w:val="17"/>
          <w:rFonts w:hint="eastAsia" w:ascii="仿宋" w:hAnsi="仿宋" w:eastAsia="仿宋"/>
          <w:b w:val="0"/>
          <w:bCs w:val="0"/>
          <w:color w:val="auto"/>
          <w:sz w:val="32"/>
          <w:szCs w:val="32"/>
        </w:rPr>
        <w:t>支出决算为</w:t>
      </w:r>
      <w:r>
        <w:rPr>
          <w:rStyle w:val="17"/>
          <w:rFonts w:hint="eastAsia" w:ascii="仿宋" w:hAnsi="仿宋" w:eastAsia="仿宋"/>
          <w:b w:val="0"/>
          <w:bCs w:val="0"/>
          <w:color w:val="auto"/>
          <w:sz w:val="32"/>
          <w:szCs w:val="32"/>
          <w:lang w:val="en-US" w:eastAsia="zh-CN"/>
        </w:rPr>
        <w:t>12</w:t>
      </w:r>
      <w:r>
        <w:rPr>
          <w:rStyle w:val="17"/>
          <w:rFonts w:hint="eastAsia" w:ascii="仿宋" w:hAnsi="仿宋" w:eastAsia="仿宋"/>
          <w:b w:val="0"/>
          <w:bCs w:val="0"/>
          <w:color w:val="auto"/>
          <w:sz w:val="32"/>
          <w:szCs w:val="32"/>
        </w:rPr>
        <w:t>万元，完成预算</w:t>
      </w:r>
      <w:r>
        <w:rPr>
          <w:rStyle w:val="17"/>
          <w:rFonts w:hint="eastAsia" w:ascii="仿宋" w:hAnsi="仿宋" w:eastAsia="仿宋"/>
          <w:b w:val="0"/>
          <w:bCs w:val="0"/>
          <w:color w:val="auto"/>
          <w:sz w:val="32"/>
          <w:szCs w:val="32"/>
          <w:lang w:val="en-US" w:eastAsia="zh-CN"/>
        </w:rPr>
        <w:t>100</w:t>
      </w:r>
      <w:r>
        <w:rPr>
          <w:rStyle w:val="17"/>
          <w:rFonts w:hint="eastAsia" w:ascii="仿宋" w:hAnsi="仿宋" w:eastAsia="仿宋"/>
          <w:b w:val="0"/>
          <w:bCs w:val="0"/>
          <w:color w:val="auto"/>
          <w:sz w:val="32"/>
          <w:szCs w:val="32"/>
        </w:rPr>
        <w:t>%</w:t>
      </w:r>
      <w:r>
        <w:rPr>
          <w:rStyle w:val="17"/>
          <w:rFonts w:hint="default" w:ascii="Times New Roman" w:hAnsi="Times New Roman" w:eastAsia="仿宋" w:cs="Times New Roman"/>
          <w:b w:val="0"/>
          <w:bCs/>
          <w:color w:val="000000"/>
          <w:sz w:val="32"/>
          <w:szCs w:val="32"/>
        </w:rPr>
        <w:t>，决算数等于预算数。</w:t>
      </w:r>
    </w:p>
    <w:p>
      <w:pPr>
        <w:spacing w:line="600" w:lineRule="exact"/>
        <w:ind w:firstLine="643" w:firstLineChars="200"/>
        <w:rPr>
          <w:rStyle w:val="17"/>
          <w:rFonts w:hint="eastAsia" w:ascii="仿宋" w:hAnsi="仿宋" w:eastAsia="仿宋"/>
          <w:b w:val="0"/>
          <w:bCs w:val="0"/>
          <w:color w:val="auto"/>
          <w:sz w:val="32"/>
          <w:szCs w:val="32"/>
        </w:rPr>
      </w:pPr>
      <w:r>
        <w:rPr>
          <w:rStyle w:val="17"/>
          <w:rFonts w:hint="eastAsia" w:ascii="仿宋" w:hAnsi="仿宋" w:eastAsia="仿宋"/>
          <w:bCs/>
          <w:color w:val="auto"/>
          <w:sz w:val="32"/>
          <w:szCs w:val="32"/>
          <w:lang w:val="en-US" w:eastAsia="zh-CN"/>
        </w:rPr>
        <w:t>4</w:t>
      </w:r>
      <w:r>
        <w:rPr>
          <w:rStyle w:val="17"/>
          <w:rFonts w:hint="eastAsia" w:ascii="仿宋" w:hAnsi="仿宋" w:eastAsia="仿宋"/>
          <w:bCs/>
          <w:color w:val="auto"/>
          <w:sz w:val="32"/>
          <w:szCs w:val="32"/>
        </w:rPr>
        <w:t>.教育支出（类）普通教育（款）初中教育（项）:</w:t>
      </w:r>
      <w:r>
        <w:rPr>
          <w:rStyle w:val="17"/>
          <w:rFonts w:hint="eastAsia" w:ascii="仿宋" w:hAnsi="仿宋" w:eastAsia="仿宋"/>
          <w:b w:val="0"/>
          <w:bCs w:val="0"/>
          <w:color w:val="auto"/>
          <w:sz w:val="32"/>
          <w:szCs w:val="32"/>
        </w:rPr>
        <w:t>支出决算为4.58万元，完成预算</w:t>
      </w:r>
      <w:r>
        <w:rPr>
          <w:rStyle w:val="17"/>
          <w:rFonts w:hint="eastAsia" w:ascii="仿宋" w:hAnsi="仿宋" w:eastAsia="仿宋"/>
          <w:b w:val="0"/>
          <w:bCs w:val="0"/>
          <w:color w:val="auto"/>
          <w:sz w:val="32"/>
          <w:szCs w:val="32"/>
          <w:lang w:val="en-US" w:eastAsia="zh-CN"/>
        </w:rPr>
        <w:t>100</w:t>
      </w:r>
      <w:r>
        <w:rPr>
          <w:rStyle w:val="17"/>
          <w:rFonts w:hint="eastAsia" w:ascii="仿宋" w:hAnsi="仿宋" w:eastAsia="仿宋"/>
          <w:b w:val="0"/>
          <w:bCs w:val="0"/>
          <w:color w:val="auto"/>
          <w:sz w:val="32"/>
          <w:szCs w:val="32"/>
        </w:rPr>
        <w:t>%</w:t>
      </w:r>
      <w:r>
        <w:rPr>
          <w:rStyle w:val="17"/>
          <w:rFonts w:hint="default" w:ascii="Times New Roman" w:hAnsi="Times New Roman" w:eastAsia="仿宋" w:cs="Times New Roman"/>
          <w:b w:val="0"/>
          <w:bCs/>
          <w:color w:val="000000"/>
          <w:sz w:val="32"/>
          <w:szCs w:val="32"/>
        </w:rPr>
        <w:t>，决算数等于预算数。</w:t>
      </w:r>
    </w:p>
    <w:p>
      <w:pPr>
        <w:spacing w:line="600" w:lineRule="exact"/>
        <w:ind w:firstLine="643" w:firstLineChars="200"/>
        <w:rPr>
          <w:rStyle w:val="17"/>
          <w:rFonts w:hint="eastAsia" w:ascii="仿宋" w:hAnsi="仿宋" w:eastAsia="仿宋"/>
          <w:bCs/>
          <w:color w:val="000000"/>
          <w:sz w:val="32"/>
          <w:szCs w:val="32"/>
        </w:rPr>
      </w:pPr>
      <w:r>
        <w:rPr>
          <w:rStyle w:val="17"/>
          <w:rFonts w:hint="eastAsia" w:ascii="仿宋" w:hAnsi="仿宋" w:eastAsia="仿宋"/>
          <w:bCs/>
          <w:color w:val="000000"/>
          <w:sz w:val="32"/>
          <w:szCs w:val="32"/>
          <w:lang w:val="en-US" w:eastAsia="zh-CN"/>
        </w:rPr>
        <w:t>5</w:t>
      </w:r>
      <w:r>
        <w:rPr>
          <w:rStyle w:val="17"/>
          <w:rFonts w:hint="eastAsia" w:ascii="仿宋" w:hAnsi="仿宋" w:eastAsia="仿宋"/>
          <w:bCs/>
          <w:color w:val="000000"/>
          <w:sz w:val="32"/>
          <w:szCs w:val="32"/>
        </w:rPr>
        <w:t>.教育支出（类）普通教育（款）高中教育（项）:</w:t>
      </w:r>
      <w:r>
        <w:rPr>
          <w:rStyle w:val="17"/>
          <w:rFonts w:hint="eastAsia" w:ascii="仿宋" w:hAnsi="仿宋" w:eastAsia="仿宋"/>
          <w:b w:val="0"/>
          <w:bCs w:val="0"/>
          <w:color w:val="000000"/>
          <w:sz w:val="32"/>
          <w:szCs w:val="32"/>
        </w:rPr>
        <w:t>支出决算为</w:t>
      </w:r>
      <w:r>
        <w:rPr>
          <w:rStyle w:val="17"/>
          <w:rFonts w:hint="eastAsia" w:ascii="仿宋" w:hAnsi="仿宋" w:eastAsia="仿宋"/>
          <w:b w:val="0"/>
          <w:bCs w:val="0"/>
          <w:color w:val="000000"/>
          <w:sz w:val="32"/>
          <w:szCs w:val="32"/>
          <w:lang w:val="en-US" w:eastAsia="zh-CN"/>
        </w:rPr>
        <w:t>12814.21</w:t>
      </w:r>
      <w:r>
        <w:rPr>
          <w:rStyle w:val="17"/>
          <w:rFonts w:hint="eastAsia" w:ascii="仿宋" w:hAnsi="仿宋" w:eastAsia="仿宋"/>
          <w:b w:val="0"/>
          <w:bCs w:val="0"/>
          <w:color w:val="000000"/>
          <w:sz w:val="32"/>
          <w:szCs w:val="32"/>
        </w:rPr>
        <w:t>万元，完成预算100%</w:t>
      </w:r>
      <w:r>
        <w:rPr>
          <w:rStyle w:val="17"/>
          <w:rFonts w:hint="default" w:ascii="Times New Roman" w:hAnsi="Times New Roman" w:eastAsia="仿宋" w:cs="Times New Roman"/>
          <w:b w:val="0"/>
          <w:bCs/>
          <w:color w:val="000000"/>
          <w:sz w:val="32"/>
          <w:szCs w:val="32"/>
        </w:rPr>
        <w:t>，决算数等于预算数。</w:t>
      </w:r>
    </w:p>
    <w:p>
      <w:pPr>
        <w:spacing w:line="600" w:lineRule="exact"/>
        <w:ind w:firstLine="643" w:firstLineChars="200"/>
        <w:rPr>
          <w:rStyle w:val="17"/>
          <w:rFonts w:hint="eastAsia" w:ascii="仿宋" w:hAnsi="仿宋" w:eastAsia="仿宋"/>
          <w:bCs/>
          <w:color w:val="000000"/>
          <w:sz w:val="32"/>
          <w:szCs w:val="32"/>
        </w:rPr>
      </w:pPr>
      <w:r>
        <w:rPr>
          <w:rStyle w:val="17"/>
          <w:rFonts w:hint="eastAsia" w:ascii="仿宋" w:hAnsi="仿宋" w:eastAsia="仿宋"/>
          <w:bCs/>
          <w:color w:val="000000"/>
          <w:sz w:val="32"/>
          <w:szCs w:val="32"/>
          <w:lang w:val="en-US" w:eastAsia="zh-CN"/>
        </w:rPr>
        <w:t>6</w:t>
      </w:r>
      <w:r>
        <w:rPr>
          <w:rStyle w:val="17"/>
          <w:rFonts w:hint="eastAsia" w:ascii="仿宋" w:hAnsi="仿宋" w:eastAsia="仿宋"/>
          <w:bCs/>
          <w:color w:val="000000"/>
          <w:sz w:val="32"/>
          <w:szCs w:val="32"/>
        </w:rPr>
        <w:t>.教育支出（类）普通教育（款）其他普通教育支出（项）:</w:t>
      </w:r>
      <w:r>
        <w:rPr>
          <w:rStyle w:val="17"/>
          <w:rFonts w:hint="eastAsia" w:ascii="仿宋" w:hAnsi="仿宋" w:eastAsia="仿宋"/>
          <w:b w:val="0"/>
          <w:bCs w:val="0"/>
          <w:color w:val="000000"/>
          <w:sz w:val="32"/>
          <w:szCs w:val="32"/>
        </w:rPr>
        <w:t>支出决算为</w:t>
      </w:r>
      <w:r>
        <w:rPr>
          <w:rStyle w:val="17"/>
          <w:rFonts w:hint="eastAsia" w:ascii="仿宋" w:hAnsi="仿宋" w:eastAsia="仿宋"/>
          <w:b w:val="0"/>
          <w:bCs w:val="0"/>
          <w:color w:val="000000"/>
          <w:sz w:val="32"/>
          <w:szCs w:val="32"/>
          <w:lang w:val="en-US" w:eastAsia="zh-CN"/>
        </w:rPr>
        <w:t>351.1</w:t>
      </w:r>
      <w:r>
        <w:rPr>
          <w:rStyle w:val="17"/>
          <w:rFonts w:hint="eastAsia" w:ascii="仿宋" w:hAnsi="仿宋" w:eastAsia="仿宋"/>
          <w:b w:val="0"/>
          <w:bCs w:val="0"/>
          <w:color w:val="000000"/>
          <w:sz w:val="32"/>
          <w:szCs w:val="32"/>
        </w:rPr>
        <w:t>万元，完成预算100%</w:t>
      </w:r>
      <w:r>
        <w:rPr>
          <w:rStyle w:val="17"/>
          <w:rFonts w:hint="default" w:ascii="Times New Roman" w:hAnsi="Times New Roman" w:eastAsia="仿宋" w:cs="Times New Roman"/>
          <w:b w:val="0"/>
          <w:bCs/>
          <w:color w:val="000000"/>
          <w:sz w:val="32"/>
          <w:szCs w:val="32"/>
        </w:rPr>
        <w:t>，决算数等于预算数。</w:t>
      </w:r>
    </w:p>
    <w:p>
      <w:pPr>
        <w:spacing w:line="600" w:lineRule="exact"/>
        <w:ind w:firstLine="643" w:firstLineChars="200"/>
        <w:rPr>
          <w:rStyle w:val="17"/>
          <w:rFonts w:hint="eastAsia" w:ascii="仿宋" w:hAnsi="仿宋" w:eastAsia="仿宋"/>
          <w:bCs/>
          <w:color w:val="000000"/>
          <w:sz w:val="32"/>
          <w:szCs w:val="32"/>
        </w:rPr>
      </w:pPr>
      <w:r>
        <w:rPr>
          <w:rStyle w:val="17"/>
          <w:rFonts w:hint="eastAsia" w:ascii="仿宋" w:hAnsi="仿宋" w:eastAsia="仿宋"/>
          <w:bCs/>
          <w:color w:val="000000"/>
          <w:sz w:val="32"/>
          <w:szCs w:val="32"/>
          <w:lang w:val="en-US" w:eastAsia="zh-CN"/>
        </w:rPr>
        <w:t>7</w:t>
      </w:r>
      <w:r>
        <w:rPr>
          <w:rStyle w:val="17"/>
          <w:rFonts w:hint="eastAsia" w:ascii="仿宋" w:hAnsi="仿宋" w:eastAsia="仿宋"/>
          <w:bCs/>
          <w:color w:val="000000"/>
          <w:sz w:val="32"/>
          <w:szCs w:val="32"/>
        </w:rPr>
        <w:t>.教育支出（类）教育费附加安排的支出（款）其他教育费附加安排的支出（项）:</w:t>
      </w:r>
      <w:r>
        <w:rPr>
          <w:rStyle w:val="17"/>
          <w:rFonts w:hint="eastAsia" w:ascii="仿宋" w:hAnsi="仿宋" w:eastAsia="仿宋"/>
          <w:b w:val="0"/>
          <w:bCs w:val="0"/>
          <w:color w:val="000000"/>
          <w:sz w:val="32"/>
          <w:szCs w:val="32"/>
        </w:rPr>
        <w:t>支出决算为</w:t>
      </w:r>
      <w:r>
        <w:rPr>
          <w:rStyle w:val="17"/>
          <w:rFonts w:hint="eastAsia" w:ascii="仿宋" w:hAnsi="仿宋" w:eastAsia="仿宋"/>
          <w:b w:val="0"/>
          <w:bCs w:val="0"/>
          <w:color w:val="000000"/>
          <w:sz w:val="32"/>
          <w:szCs w:val="32"/>
          <w:lang w:val="en-US" w:eastAsia="zh-CN"/>
        </w:rPr>
        <w:t>378.17</w:t>
      </w:r>
      <w:r>
        <w:rPr>
          <w:rStyle w:val="17"/>
          <w:rFonts w:hint="eastAsia" w:ascii="仿宋" w:hAnsi="仿宋" w:eastAsia="仿宋"/>
          <w:b w:val="0"/>
          <w:bCs w:val="0"/>
          <w:color w:val="000000"/>
          <w:sz w:val="32"/>
          <w:szCs w:val="32"/>
        </w:rPr>
        <w:t>万元，完成预算100%</w:t>
      </w:r>
      <w:r>
        <w:rPr>
          <w:rStyle w:val="17"/>
          <w:rFonts w:hint="default" w:ascii="Times New Roman" w:hAnsi="Times New Roman" w:eastAsia="仿宋" w:cs="Times New Roman"/>
          <w:b w:val="0"/>
          <w:bCs/>
          <w:color w:val="000000"/>
          <w:sz w:val="32"/>
          <w:szCs w:val="32"/>
        </w:rPr>
        <w:t>，决算数等于预算数。</w:t>
      </w:r>
    </w:p>
    <w:p>
      <w:pPr>
        <w:spacing w:line="600" w:lineRule="exact"/>
        <w:ind w:firstLine="643" w:firstLineChars="200"/>
        <w:rPr>
          <w:rFonts w:hint="default" w:ascii="Times New Roman" w:hAnsi="Times New Roman" w:eastAsia="仿宋" w:cs="Times New Roman"/>
          <w:b/>
          <w:color w:val="000000"/>
          <w:sz w:val="32"/>
          <w:szCs w:val="32"/>
        </w:rPr>
      </w:pPr>
      <w:r>
        <w:rPr>
          <w:rStyle w:val="17"/>
          <w:rFonts w:hint="eastAsia" w:eastAsia="仿宋" w:cs="Times New Roman"/>
          <w:bCs/>
          <w:color w:val="000000"/>
          <w:sz w:val="32"/>
          <w:szCs w:val="32"/>
          <w:lang w:val="en-US" w:eastAsia="zh-CN"/>
        </w:rPr>
        <w:t>8</w:t>
      </w:r>
      <w:r>
        <w:rPr>
          <w:rStyle w:val="17"/>
          <w:rFonts w:hint="default" w:ascii="Times New Roman" w:hAnsi="Times New Roman" w:eastAsia="仿宋" w:cs="Times New Roman"/>
          <w:bCs/>
          <w:color w:val="000000"/>
          <w:sz w:val="32"/>
          <w:szCs w:val="32"/>
        </w:rPr>
        <w:t>.文化旅游体育与传媒支出（类）体育（款）体育竞赛（项）:</w:t>
      </w:r>
      <w:r>
        <w:rPr>
          <w:rStyle w:val="17"/>
          <w:rFonts w:hint="default" w:ascii="Times New Roman" w:hAnsi="Times New Roman" w:eastAsia="仿宋" w:cs="Times New Roman"/>
          <w:b w:val="0"/>
          <w:bCs/>
          <w:color w:val="000000"/>
          <w:sz w:val="32"/>
          <w:szCs w:val="32"/>
        </w:rPr>
        <w:t xml:space="preserve"> 支出决算为19.77万元</w:t>
      </w:r>
      <w:r>
        <w:rPr>
          <w:rStyle w:val="17"/>
          <w:rFonts w:hint="eastAsia" w:ascii="仿宋" w:hAnsi="仿宋" w:eastAsia="仿宋"/>
          <w:b w:val="0"/>
          <w:bCs w:val="0"/>
          <w:color w:val="000000"/>
          <w:sz w:val="32"/>
          <w:szCs w:val="32"/>
        </w:rPr>
        <w:t>，完成预算100%</w:t>
      </w:r>
      <w:r>
        <w:rPr>
          <w:rStyle w:val="17"/>
          <w:rFonts w:hint="default" w:ascii="Times New Roman" w:hAnsi="Times New Roman" w:eastAsia="仿宋" w:cs="Times New Roman"/>
          <w:b w:val="0"/>
          <w:bCs/>
          <w:color w:val="000000"/>
          <w:sz w:val="32"/>
          <w:szCs w:val="32"/>
        </w:rPr>
        <w:t>，决算数等于预算数。</w:t>
      </w:r>
    </w:p>
    <w:p>
      <w:pPr>
        <w:spacing w:line="600" w:lineRule="exact"/>
        <w:ind w:firstLine="643" w:firstLineChars="200"/>
        <w:rPr>
          <w:rFonts w:hint="default" w:ascii="Times New Roman" w:hAnsi="Times New Roman" w:eastAsia="仿宋" w:cs="Times New Roman"/>
          <w:b/>
          <w:color w:val="000000"/>
          <w:sz w:val="32"/>
          <w:szCs w:val="32"/>
        </w:rPr>
      </w:pPr>
      <w:r>
        <w:rPr>
          <w:rStyle w:val="17"/>
          <w:rFonts w:hint="eastAsia" w:eastAsia="仿宋" w:cs="Times New Roman"/>
          <w:bCs/>
          <w:color w:val="000000"/>
          <w:sz w:val="32"/>
          <w:szCs w:val="32"/>
          <w:lang w:val="en-US" w:eastAsia="zh-CN"/>
        </w:rPr>
        <w:t>9</w:t>
      </w:r>
      <w:r>
        <w:rPr>
          <w:rStyle w:val="17"/>
          <w:rFonts w:hint="default" w:ascii="Times New Roman" w:hAnsi="Times New Roman" w:eastAsia="仿宋" w:cs="Times New Roman"/>
          <w:bCs/>
          <w:color w:val="000000"/>
          <w:sz w:val="32"/>
          <w:szCs w:val="32"/>
        </w:rPr>
        <w:t>.文化旅游体育与传媒支出（类）体育（款）其他体育支出（项）:</w:t>
      </w:r>
      <w:r>
        <w:rPr>
          <w:rStyle w:val="17"/>
          <w:rFonts w:hint="default" w:ascii="Times New Roman" w:hAnsi="Times New Roman" w:eastAsia="仿宋" w:cs="Times New Roman"/>
          <w:b w:val="0"/>
          <w:bCs/>
          <w:color w:val="000000"/>
          <w:sz w:val="32"/>
          <w:szCs w:val="32"/>
        </w:rPr>
        <w:t xml:space="preserve"> 支出决算为5.04万元</w:t>
      </w:r>
      <w:r>
        <w:rPr>
          <w:rStyle w:val="17"/>
          <w:rFonts w:hint="eastAsia" w:ascii="仿宋" w:hAnsi="仿宋" w:eastAsia="仿宋"/>
          <w:b w:val="0"/>
          <w:bCs w:val="0"/>
          <w:color w:val="000000"/>
          <w:sz w:val="32"/>
          <w:szCs w:val="32"/>
        </w:rPr>
        <w:t>，完成预算100%</w:t>
      </w:r>
      <w:r>
        <w:rPr>
          <w:rStyle w:val="17"/>
          <w:rFonts w:hint="default" w:ascii="Times New Roman" w:hAnsi="Times New Roman" w:eastAsia="仿宋" w:cs="Times New Roman"/>
          <w:b w:val="0"/>
          <w:bCs/>
          <w:color w:val="000000"/>
          <w:sz w:val="32"/>
          <w:szCs w:val="32"/>
        </w:rPr>
        <w:t>，决算数等于预算数。</w:t>
      </w:r>
    </w:p>
    <w:p>
      <w:pPr>
        <w:spacing w:line="600" w:lineRule="exact"/>
        <w:ind w:firstLine="643" w:firstLineChars="200"/>
        <w:rPr>
          <w:rStyle w:val="17"/>
          <w:rFonts w:hint="default" w:ascii="Times New Roman" w:hAnsi="Times New Roman" w:eastAsia="仿宋" w:cs="Times New Roman"/>
          <w:b w:val="0"/>
          <w:bCs/>
          <w:color w:val="000000"/>
          <w:sz w:val="32"/>
          <w:szCs w:val="32"/>
        </w:rPr>
      </w:pPr>
      <w:r>
        <w:rPr>
          <w:rStyle w:val="17"/>
          <w:rFonts w:hint="eastAsia" w:eastAsia="仿宋" w:cs="Times New Roman"/>
          <w:bCs/>
          <w:color w:val="000000"/>
          <w:sz w:val="32"/>
          <w:szCs w:val="32"/>
          <w:lang w:val="en-US" w:eastAsia="zh-CN"/>
        </w:rPr>
        <w:t>10</w:t>
      </w:r>
      <w:r>
        <w:rPr>
          <w:rStyle w:val="17"/>
          <w:rFonts w:hint="default" w:ascii="Times New Roman" w:hAnsi="Times New Roman" w:eastAsia="仿宋" w:cs="Times New Roman"/>
          <w:bCs/>
          <w:color w:val="000000"/>
          <w:sz w:val="32"/>
          <w:szCs w:val="32"/>
        </w:rPr>
        <w:t>.</w:t>
      </w:r>
      <w:r>
        <w:rPr>
          <w:rStyle w:val="17"/>
          <w:rFonts w:hint="eastAsia" w:ascii="仿宋" w:hAnsi="仿宋" w:eastAsia="仿宋"/>
          <w:bCs/>
          <w:color w:val="000000"/>
          <w:sz w:val="32"/>
          <w:szCs w:val="32"/>
        </w:rPr>
        <w:t>社会保障和就业</w:t>
      </w:r>
      <w:r>
        <w:rPr>
          <w:rStyle w:val="17"/>
          <w:rFonts w:hint="eastAsia" w:ascii="仿宋" w:hAnsi="仿宋" w:eastAsia="仿宋"/>
          <w:bCs/>
          <w:color w:val="000000"/>
          <w:sz w:val="32"/>
          <w:szCs w:val="32"/>
          <w:lang w:val="en-US" w:eastAsia="zh-CN"/>
        </w:rPr>
        <w:t>支出</w:t>
      </w:r>
      <w:r>
        <w:rPr>
          <w:rStyle w:val="17"/>
          <w:rFonts w:hint="eastAsia" w:ascii="仿宋" w:hAnsi="仿宋" w:eastAsia="仿宋"/>
          <w:bCs/>
          <w:color w:val="000000"/>
          <w:sz w:val="32"/>
          <w:szCs w:val="32"/>
        </w:rPr>
        <w:t>（类）行政事业单位养老支出（款）机关事业单位基本养老保险缴费支出（项）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917.22</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default" w:ascii="Times New Roman" w:hAnsi="Times New Roman" w:eastAsia="仿宋" w:cs="Times New Roman"/>
          <w:b w:val="0"/>
          <w:bCs/>
          <w:color w:val="000000"/>
          <w:sz w:val="32"/>
          <w:szCs w:val="32"/>
        </w:rPr>
        <w:t>，决算数等于预算数。</w:t>
      </w:r>
    </w:p>
    <w:p>
      <w:pPr>
        <w:spacing w:line="600" w:lineRule="exact"/>
        <w:ind w:firstLine="643" w:firstLineChars="200"/>
        <w:rPr>
          <w:rStyle w:val="17"/>
          <w:rFonts w:hint="default" w:ascii="Times New Roman" w:hAnsi="Times New Roman" w:eastAsia="仿宋" w:cs="Times New Roman"/>
          <w:b w:val="0"/>
          <w:bCs/>
          <w:color w:val="000000"/>
          <w:sz w:val="32"/>
          <w:szCs w:val="32"/>
        </w:rPr>
      </w:pPr>
      <w:r>
        <w:rPr>
          <w:rStyle w:val="17"/>
          <w:rFonts w:hint="eastAsia" w:eastAsia="仿宋" w:cs="Times New Roman"/>
          <w:bCs/>
          <w:color w:val="000000"/>
          <w:sz w:val="32"/>
          <w:szCs w:val="32"/>
          <w:lang w:val="en-US" w:eastAsia="zh-CN"/>
        </w:rPr>
        <w:t>11</w:t>
      </w:r>
      <w:r>
        <w:rPr>
          <w:rStyle w:val="17"/>
          <w:rFonts w:hint="default" w:ascii="Times New Roman" w:hAnsi="Times New Roman" w:eastAsia="仿宋" w:cs="Times New Roman"/>
          <w:bCs/>
          <w:color w:val="000000"/>
          <w:sz w:val="32"/>
          <w:szCs w:val="32"/>
        </w:rPr>
        <w:t>.</w:t>
      </w:r>
      <w:r>
        <w:rPr>
          <w:rStyle w:val="17"/>
          <w:rFonts w:hint="eastAsia" w:ascii="仿宋" w:hAnsi="仿宋" w:eastAsia="仿宋"/>
          <w:bCs/>
          <w:color w:val="000000"/>
          <w:sz w:val="32"/>
          <w:szCs w:val="32"/>
        </w:rPr>
        <w:t>社会保障和就业</w:t>
      </w:r>
      <w:r>
        <w:rPr>
          <w:rStyle w:val="17"/>
          <w:rFonts w:hint="eastAsia" w:ascii="仿宋" w:hAnsi="仿宋" w:eastAsia="仿宋"/>
          <w:bCs/>
          <w:color w:val="000000"/>
          <w:sz w:val="32"/>
          <w:szCs w:val="32"/>
          <w:lang w:val="en-US" w:eastAsia="zh-CN"/>
        </w:rPr>
        <w:t>支出</w:t>
      </w:r>
      <w:r>
        <w:rPr>
          <w:rStyle w:val="17"/>
          <w:rFonts w:hint="eastAsia" w:ascii="仿宋" w:hAnsi="仿宋" w:eastAsia="仿宋"/>
          <w:bCs/>
          <w:color w:val="000000"/>
          <w:sz w:val="32"/>
          <w:szCs w:val="32"/>
        </w:rPr>
        <w:t>（类）社会福利（款）其他社会福利支出（项）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8.22</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default" w:ascii="Times New Roman" w:hAnsi="Times New Roman" w:eastAsia="仿宋" w:cs="Times New Roman"/>
          <w:b w:val="0"/>
          <w:bCs/>
          <w:color w:val="000000"/>
          <w:sz w:val="32"/>
          <w:szCs w:val="32"/>
        </w:rPr>
        <w:t>，决算数等于预算数。</w:t>
      </w:r>
    </w:p>
    <w:p>
      <w:pPr>
        <w:spacing w:line="600" w:lineRule="exact"/>
        <w:ind w:firstLine="643" w:firstLineChars="200"/>
        <w:rPr>
          <w:rStyle w:val="17"/>
          <w:rFonts w:hint="default" w:ascii="Times New Roman" w:hAnsi="Times New Roman" w:eastAsia="仿宋" w:cs="Times New Roman"/>
          <w:b w:val="0"/>
          <w:bCs/>
          <w:color w:val="000000"/>
          <w:sz w:val="32"/>
          <w:szCs w:val="32"/>
        </w:rPr>
      </w:pPr>
      <w:r>
        <w:rPr>
          <w:rStyle w:val="17"/>
          <w:rFonts w:hint="eastAsia" w:eastAsia="仿宋" w:cs="Times New Roman"/>
          <w:bCs/>
          <w:color w:val="000000"/>
          <w:sz w:val="32"/>
          <w:szCs w:val="32"/>
          <w:lang w:val="en-US" w:eastAsia="zh-CN"/>
        </w:rPr>
        <w:t>12</w:t>
      </w:r>
      <w:r>
        <w:rPr>
          <w:rStyle w:val="17"/>
          <w:rFonts w:hint="default" w:ascii="Times New Roman" w:hAnsi="Times New Roman" w:eastAsia="仿宋" w:cs="Times New Roman"/>
          <w:bCs/>
          <w:color w:val="000000"/>
          <w:sz w:val="32"/>
          <w:szCs w:val="32"/>
        </w:rPr>
        <w:t>.</w:t>
      </w:r>
      <w:r>
        <w:rPr>
          <w:rStyle w:val="17"/>
          <w:rFonts w:hint="eastAsia" w:ascii="仿宋" w:hAnsi="仿宋" w:eastAsia="仿宋"/>
          <w:bCs/>
          <w:color w:val="000000"/>
          <w:sz w:val="32"/>
          <w:szCs w:val="32"/>
        </w:rPr>
        <w:t>卫生健康支出（类）行政事业单位医疗（款）事业单位医疗（项）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368.92</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default" w:ascii="Times New Roman" w:hAnsi="Times New Roman" w:eastAsia="仿宋" w:cs="Times New Roman"/>
          <w:b w:val="0"/>
          <w:bCs/>
          <w:color w:val="000000"/>
          <w:sz w:val="32"/>
          <w:szCs w:val="32"/>
        </w:rPr>
        <w:t>，决算数等于预算数。</w:t>
      </w:r>
    </w:p>
    <w:p>
      <w:pPr>
        <w:spacing w:line="600" w:lineRule="exact"/>
        <w:ind w:firstLine="643" w:firstLineChars="200"/>
        <w:rPr>
          <w:rStyle w:val="17"/>
          <w:rFonts w:hint="default" w:ascii="Times New Roman" w:hAnsi="Times New Roman" w:eastAsia="仿宋" w:cs="Times New Roman"/>
          <w:b w:val="0"/>
          <w:bCs/>
          <w:color w:val="000000"/>
          <w:sz w:val="32"/>
          <w:szCs w:val="32"/>
        </w:rPr>
      </w:pPr>
      <w:r>
        <w:rPr>
          <w:rStyle w:val="17"/>
          <w:rFonts w:hint="eastAsia" w:eastAsia="仿宋" w:cs="Times New Roman"/>
          <w:bCs/>
          <w:color w:val="000000"/>
          <w:sz w:val="32"/>
          <w:szCs w:val="32"/>
          <w:lang w:val="en-US" w:eastAsia="zh-CN"/>
        </w:rPr>
        <w:t>13</w:t>
      </w:r>
      <w:r>
        <w:rPr>
          <w:rStyle w:val="17"/>
          <w:rFonts w:hint="default" w:ascii="Times New Roman" w:hAnsi="Times New Roman" w:eastAsia="仿宋" w:cs="Times New Roman"/>
          <w:bCs/>
          <w:color w:val="000000"/>
          <w:sz w:val="32"/>
          <w:szCs w:val="32"/>
        </w:rPr>
        <w:t>.</w:t>
      </w:r>
      <w:r>
        <w:rPr>
          <w:rStyle w:val="17"/>
          <w:rFonts w:hint="eastAsia" w:ascii="仿宋" w:hAnsi="仿宋" w:eastAsia="仿宋"/>
          <w:bCs/>
          <w:color w:val="000000"/>
          <w:sz w:val="32"/>
          <w:szCs w:val="32"/>
        </w:rPr>
        <w:t>卫生健康支出（类）行政事业单位医疗（款）公务员医疗补助（项）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117.07</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default" w:ascii="Times New Roman" w:hAnsi="Times New Roman" w:eastAsia="仿宋" w:cs="Times New Roman"/>
          <w:b w:val="0"/>
          <w:bCs/>
          <w:color w:val="000000"/>
          <w:sz w:val="32"/>
          <w:szCs w:val="32"/>
        </w:rPr>
        <w:t>，决算数等于预算数。</w:t>
      </w:r>
    </w:p>
    <w:p>
      <w:pPr>
        <w:tabs>
          <w:tab w:val="right" w:pos="8306"/>
        </w:tabs>
        <w:spacing w:line="600" w:lineRule="exact"/>
        <w:ind w:firstLine="640" w:firstLineChars="200"/>
        <w:outlineLvl w:val="1"/>
        <w:rPr>
          <w:rStyle w:val="28"/>
          <w:rFonts w:hint="default" w:ascii="Times New Roman" w:hAnsi="Times New Roman" w:cs="Times New Roman"/>
        </w:rPr>
      </w:pPr>
      <w:bookmarkStart w:id="54" w:name="_Toc15377214"/>
      <w:bookmarkStart w:id="55" w:name="_Toc15396608"/>
      <w:bookmarkStart w:id="56" w:name="_Toc1095"/>
      <w:r>
        <w:rPr>
          <w:rFonts w:hint="default" w:ascii="Times New Roman" w:hAnsi="Times New Roman" w:eastAsia="黑体" w:cs="Times New Roman"/>
          <w:color w:val="000000"/>
          <w:sz w:val="32"/>
          <w:szCs w:val="32"/>
        </w:rPr>
        <w:t>六</w:t>
      </w:r>
      <w:r>
        <w:rPr>
          <w:rFonts w:hint="default" w:ascii="Times New Roman" w:hAnsi="Times New Roman" w:eastAsia="黑体" w:cs="Times New Roman"/>
          <w:b/>
          <w:color w:val="000000"/>
          <w:sz w:val="32"/>
          <w:szCs w:val="32"/>
        </w:rPr>
        <w:t>、一</w:t>
      </w:r>
      <w:r>
        <w:rPr>
          <w:rStyle w:val="28"/>
          <w:rFonts w:hint="default" w:ascii="Times New Roman" w:hAnsi="Times New Roman" w:eastAsia="黑体" w:cs="Times New Roman"/>
          <w:b w:val="0"/>
        </w:rPr>
        <w:t>般公共预算财政拨款基本支出决算情况说明</w:t>
      </w:r>
      <w:bookmarkEnd w:id="54"/>
      <w:bookmarkEnd w:id="55"/>
      <w:bookmarkEnd w:id="56"/>
      <w:r>
        <w:rPr>
          <w:rStyle w:val="28"/>
          <w:rFonts w:hint="default" w:ascii="Times New Roman" w:hAnsi="Times New Roman" w:eastAsia="黑体" w:cs="Times New Roman"/>
          <w:b w:val="0"/>
        </w:rPr>
        <w:tab/>
      </w:r>
    </w:p>
    <w:p>
      <w:pPr>
        <w:spacing w:line="60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年一般公共预算财政拨款基本支出</w:t>
      </w:r>
      <w:r>
        <w:rPr>
          <w:rFonts w:hint="eastAsia" w:ascii="仿宋_GB2312" w:hAnsi="仿宋_GB2312" w:eastAsia="仿宋_GB2312"/>
          <w:color w:val="000000"/>
          <w:kern w:val="2"/>
          <w:sz w:val="32"/>
          <w:szCs w:val="24"/>
          <w:lang w:val="zh-CN"/>
        </w:rPr>
        <w:t>11,289.68</w:t>
      </w:r>
      <w:r>
        <w:rPr>
          <w:rFonts w:hint="default" w:ascii="Times New Roman" w:hAnsi="Times New Roman" w:eastAsia="仿宋" w:cs="Times New Roman"/>
          <w:color w:val="000000"/>
          <w:sz w:val="32"/>
          <w:szCs w:val="32"/>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000000"/>
          <w:sz w:val="32"/>
          <w:szCs w:val="32"/>
          <w:lang w:eastAsia="zh-CN"/>
        </w:rPr>
      </w:pPr>
      <w:r>
        <w:rPr>
          <w:rFonts w:hint="default" w:ascii="Times New Roman" w:hAnsi="Times New Roman" w:eastAsia="仿宋" w:cs="Times New Roman"/>
          <w:color w:val="000000"/>
          <w:sz w:val="32"/>
          <w:szCs w:val="32"/>
        </w:rPr>
        <w:t>人员经费</w:t>
      </w:r>
      <w:r>
        <w:rPr>
          <w:rFonts w:hint="eastAsia" w:ascii="仿宋_GB2312" w:hAnsi="仿宋_GB2312" w:eastAsia="仿宋_GB2312"/>
          <w:color w:val="000000"/>
          <w:kern w:val="2"/>
          <w:sz w:val="32"/>
          <w:szCs w:val="24"/>
          <w:lang w:val="zh-CN"/>
        </w:rPr>
        <w:t>10,325.13</w:t>
      </w:r>
      <w:r>
        <w:rPr>
          <w:rFonts w:hint="default" w:ascii="Times New Roman" w:hAnsi="Times New Roman" w:eastAsia="仿宋" w:cs="Times New Roman"/>
          <w:color w:val="000000"/>
          <w:sz w:val="32"/>
          <w:szCs w:val="32"/>
        </w:rPr>
        <w:t>万元，主要包括：</w:t>
      </w:r>
      <w:r>
        <w:rPr>
          <w:rFonts w:hint="eastAsia" w:ascii="仿宋" w:hAnsi="仿宋" w:eastAsia="仿宋"/>
          <w:color w:val="000000"/>
          <w:sz w:val="32"/>
          <w:szCs w:val="32"/>
        </w:rPr>
        <w:t>基本工资、津贴补贴、</w:t>
      </w:r>
      <w:r>
        <w:rPr>
          <w:rFonts w:hint="eastAsia" w:ascii="仿宋" w:hAnsi="仿宋" w:eastAsia="仿宋"/>
          <w:color w:val="000000"/>
          <w:sz w:val="32"/>
          <w:szCs w:val="32"/>
          <w:lang w:val="en-US" w:eastAsia="zh-CN"/>
        </w:rPr>
        <w:t>奖金、</w:t>
      </w:r>
      <w:r>
        <w:rPr>
          <w:rFonts w:hint="eastAsia" w:ascii="仿宋" w:hAnsi="仿宋" w:eastAsia="仿宋"/>
          <w:color w:val="000000"/>
          <w:sz w:val="32"/>
          <w:szCs w:val="32"/>
          <w:lang w:eastAsia="zh-CN"/>
        </w:rPr>
        <w:t>绩效工资、</w:t>
      </w:r>
      <w:r>
        <w:rPr>
          <w:rFonts w:hint="eastAsia" w:ascii="仿宋" w:hAnsi="仿宋" w:eastAsia="仿宋"/>
          <w:color w:val="000000"/>
          <w:sz w:val="32"/>
          <w:szCs w:val="32"/>
        </w:rPr>
        <w:t>机关事业单位基本养老保险缴费、职工基本医疗保险缴费、公务员医疗补助缴费</w:t>
      </w:r>
      <w:r>
        <w:rPr>
          <w:rFonts w:hint="eastAsia" w:ascii="仿宋" w:hAnsi="仿宋" w:eastAsia="仿宋"/>
          <w:color w:val="000000"/>
          <w:sz w:val="32"/>
          <w:szCs w:val="32"/>
          <w:lang w:eastAsia="zh-CN"/>
        </w:rPr>
        <w:t>、</w:t>
      </w:r>
      <w:r>
        <w:rPr>
          <w:rFonts w:hint="eastAsia" w:ascii="仿宋" w:hAnsi="仿宋" w:eastAsia="仿宋"/>
          <w:color w:val="000000"/>
          <w:sz w:val="32"/>
          <w:szCs w:val="32"/>
        </w:rPr>
        <w:t>其他社会保障缴费、其他工资福利支出、生活补助、</w:t>
      </w:r>
      <w:r>
        <w:rPr>
          <w:rFonts w:hint="eastAsia" w:ascii="仿宋" w:hAnsi="仿宋" w:eastAsia="仿宋"/>
          <w:color w:val="000000"/>
          <w:sz w:val="32"/>
          <w:szCs w:val="32"/>
          <w:lang w:eastAsia="zh-CN"/>
        </w:rPr>
        <w:t>助学金、</w:t>
      </w:r>
      <w:r>
        <w:rPr>
          <w:rFonts w:hint="eastAsia" w:ascii="仿宋" w:hAnsi="仿宋" w:eastAsia="仿宋"/>
          <w:color w:val="000000"/>
          <w:sz w:val="32"/>
          <w:szCs w:val="32"/>
        </w:rPr>
        <w:t>奖励金</w:t>
      </w:r>
      <w:r>
        <w:rPr>
          <w:rFonts w:hint="eastAsia" w:ascii="仿宋" w:hAnsi="仿宋" w:eastAsia="仿宋"/>
          <w:color w:val="000000"/>
          <w:sz w:val="32"/>
          <w:szCs w:val="32"/>
          <w:lang w:val="en-US" w:eastAsia="zh-CN"/>
        </w:rPr>
        <w:t>等</w:t>
      </w: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eastAsia="仿宋" w:cs="Times New Roman"/>
          <w:color w:val="000000"/>
          <w:sz w:val="32"/>
          <w:szCs w:val="32"/>
        </w:rPr>
        <w:t>日常公用经费</w:t>
      </w:r>
      <w:r>
        <w:rPr>
          <w:rFonts w:hint="eastAsia" w:ascii="仿宋_GB2312" w:hAnsi="仿宋_GB2312" w:eastAsia="仿宋_GB2312"/>
          <w:color w:val="000000"/>
          <w:kern w:val="2"/>
          <w:sz w:val="32"/>
          <w:szCs w:val="24"/>
          <w:lang w:val="zh-CN"/>
        </w:rPr>
        <w:t>964.5</w:t>
      </w:r>
      <w:r>
        <w:rPr>
          <w:rFonts w:hint="eastAsia" w:ascii="仿宋_GB2312" w:hAnsi="仿宋_GB2312" w:eastAsia="仿宋_GB2312"/>
          <w:color w:val="000000"/>
          <w:kern w:val="2"/>
          <w:sz w:val="32"/>
          <w:szCs w:val="24"/>
          <w:lang w:val="en-US" w:eastAsia="zh-CN"/>
        </w:rPr>
        <w:t>5</w:t>
      </w:r>
      <w:r>
        <w:rPr>
          <w:rFonts w:hint="default" w:ascii="Times New Roman" w:hAnsi="Times New Roman" w:eastAsia="仿宋" w:cs="Times New Roman"/>
          <w:color w:val="000000"/>
          <w:sz w:val="32"/>
          <w:szCs w:val="32"/>
        </w:rPr>
        <w:t>万元，主要包括：</w:t>
      </w:r>
      <w:r>
        <w:rPr>
          <w:rFonts w:hint="eastAsia" w:ascii="仿宋" w:hAnsi="仿宋" w:eastAsia="仿宋"/>
          <w:color w:val="000000"/>
          <w:sz w:val="32"/>
          <w:szCs w:val="32"/>
        </w:rPr>
        <w:t>办公费、印刷费、水费、电费、邮电费、物业管理费、差旅费、维修（护）费、租赁费、培训费、公务接待费、专用材料费</w:t>
      </w:r>
      <w:r>
        <w:rPr>
          <w:rFonts w:hint="eastAsia" w:ascii="仿宋" w:hAnsi="仿宋" w:eastAsia="仿宋"/>
          <w:color w:val="000000"/>
          <w:sz w:val="32"/>
          <w:szCs w:val="32"/>
          <w:lang w:eastAsia="zh-CN"/>
        </w:rPr>
        <w:t>、</w:t>
      </w:r>
      <w:r>
        <w:rPr>
          <w:rFonts w:hint="eastAsia" w:ascii="仿宋" w:hAnsi="仿宋" w:eastAsia="仿宋"/>
          <w:color w:val="000000"/>
          <w:sz w:val="32"/>
          <w:szCs w:val="32"/>
        </w:rPr>
        <w:t>劳务费、工会经费、福利费、其他交通费用</w:t>
      </w:r>
      <w:r>
        <w:rPr>
          <w:rFonts w:hint="eastAsia" w:ascii="仿宋" w:hAnsi="仿宋" w:eastAsia="仿宋"/>
          <w:color w:val="000000"/>
          <w:sz w:val="32"/>
          <w:szCs w:val="32"/>
          <w:lang w:eastAsia="zh-CN"/>
        </w:rPr>
        <w:t>、</w:t>
      </w:r>
      <w:r>
        <w:rPr>
          <w:rFonts w:hint="eastAsia" w:ascii="仿宋" w:hAnsi="仿宋" w:eastAsia="仿宋"/>
          <w:color w:val="000000"/>
          <w:sz w:val="32"/>
          <w:szCs w:val="32"/>
        </w:rPr>
        <w:t>其他商品和服务支出</w:t>
      </w:r>
      <w:r>
        <w:rPr>
          <w:rFonts w:hint="eastAsia" w:ascii="仿宋" w:hAnsi="仿宋" w:eastAsia="仿宋"/>
          <w:color w:val="000000"/>
          <w:sz w:val="32"/>
          <w:szCs w:val="32"/>
          <w:lang w:val="en-US" w:eastAsia="zh-CN"/>
        </w:rPr>
        <w:t>等</w:t>
      </w:r>
      <w:r>
        <w:rPr>
          <w:rFonts w:hint="eastAsia" w:ascii="仿宋" w:hAnsi="仿宋" w:eastAsia="仿宋"/>
          <w:color w:val="000000"/>
          <w:sz w:val="32"/>
          <w:szCs w:val="32"/>
        </w:rPr>
        <w:t>。</w:t>
      </w:r>
    </w:p>
    <w:p>
      <w:pPr>
        <w:numPr>
          <w:ilvl w:val="0"/>
          <w:numId w:val="2"/>
        </w:numPr>
        <w:spacing w:line="600" w:lineRule="exact"/>
        <w:ind w:firstLine="640"/>
        <w:outlineLvl w:val="1"/>
        <w:rPr>
          <w:rStyle w:val="28"/>
          <w:rFonts w:hint="default" w:ascii="Times New Roman" w:hAnsi="Times New Roman" w:eastAsia="黑体" w:cs="Times New Roman"/>
          <w:b w:val="0"/>
          <w:bCs/>
        </w:rPr>
      </w:pPr>
      <w:bookmarkStart w:id="57" w:name="_Toc15835"/>
      <w:r>
        <w:rPr>
          <w:rFonts w:hint="default" w:ascii="Times New Roman" w:hAnsi="Times New Roman" w:eastAsia="黑体" w:cs="Times New Roman"/>
          <w:b w:val="0"/>
          <w:bCs/>
          <w:color w:val="000000"/>
          <w:sz w:val="32"/>
          <w:szCs w:val="32"/>
        </w:rPr>
        <w:t>一</w:t>
      </w:r>
      <w:r>
        <w:rPr>
          <w:rStyle w:val="28"/>
          <w:rFonts w:hint="default" w:ascii="Times New Roman" w:hAnsi="Times New Roman" w:eastAsia="黑体" w:cs="Times New Roman"/>
          <w:b w:val="0"/>
          <w:bCs/>
        </w:rPr>
        <w:t>般公共预算财政拨款</w:t>
      </w:r>
      <w:r>
        <w:rPr>
          <w:rStyle w:val="28"/>
          <w:rFonts w:hint="default" w:ascii="Times New Roman" w:hAnsi="Times New Roman" w:eastAsia="黑体" w:cs="Times New Roman"/>
          <w:b w:val="0"/>
          <w:bCs/>
          <w:lang w:eastAsia="zh-CN"/>
        </w:rPr>
        <w:t>项目</w:t>
      </w:r>
      <w:r>
        <w:rPr>
          <w:rStyle w:val="28"/>
          <w:rFonts w:hint="default" w:ascii="Times New Roman" w:hAnsi="Times New Roman" w:eastAsia="黑体" w:cs="Times New Roman"/>
          <w:b w:val="0"/>
          <w:bCs/>
        </w:rPr>
        <w:t>支出决算情况说明</w:t>
      </w:r>
      <w:bookmarkEnd w:id="57"/>
    </w:p>
    <w:p>
      <w:pPr>
        <w:spacing w:line="60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年一般公共预算财政拨款</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eastAsia="仿宋" w:cs="Times New Roman"/>
          <w:color w:val="000000"/>
          <w:sz w:val="32"/>
          <w:szCs w:val="32"/>
          <w:lang w:val="en-US" w:eastAsia="zh-CN"/>
        </w:rPr>
        <w:t>3711.5</w:t>
      </w:r>
      <w:r>
        <w:rPr>
          <w:rFonts w:hint="default" w:ascii="Times New Roman" w:hAnsi="Times New Roman" w:eastAsia="仿宋" w:cs="Times New Roman"/>
          <w:color w:val="000000"/>
          <w:sz w:val="32"/>
          <w:szCs w:val="32"/>
        </w:rPr>
        <w:t>万元，其中：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sz w:val="32"/>
          <w:szCs w:val="32"/>
        </w:rPr>
        <w:t>2022年中小学生心理测评工作经费项目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4.59</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，主要用于：项目经费支出</w:t>
      </w:r>
      <w:r>
        <w:rPr>
          <w:rFonts w:hint="eastAsia" w:eastAsia="仿宋" w:cs="Times New Roman"/>
          <w:color w:val="000000"/>
          <w:sz w:val="32"/>
          <w:szCs w:val="32"/>
          <w:lang w:val="en-US" w:eastAsia="zh-CN"/>
        </w:rPr>
        <w:t>4.59</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维修（护）费、其他商品和服务支出等</w:t>
      </w:r>
      <w:r>
        <w:rPr>
          <w:rFonts w:hint="default" w:ascii="Times New Roman" w:hAnsi="Times New Roman" w:eastAsia="仿宋"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bookmarkStart w:id="58" w:name="_Toc15377215"/>
      <w:bookmarkStart w:id="59" w:name="_Toc15396609"/>
      <w:r>
        <w:rPr>
          <w:rFonts w:hint="default" w:ascii="Times New Roman" w:hAnsi="Times New Roman" w:eastAsia="仿宋_GB2312" w:cs="Times New Roman"/>
          <w:sz w:val="32"/>
          <w:szCs w:val="32"/>
        </w:rPr>
        <w:t>“千名英才千村行”活动第二批专家服务团工作经费项目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0.29</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，主要用于：项目经费支出</w:t>
      </w:r>
      <w:r>
        <w:rPr>
          <w:rFonts w:hint="eastAsia" w:eastAsia="仿宋" w:cs="Times New Roman"/>
          <w:color w:val="000000"/>
          <w:sz w:val="32"/>
          <w:szCs w:val="32"/>
          <w:lang w:val="en-US" w:eastAsia="zh-CN"/>
        </w:rPr>
        <w:t>0.29</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差旅费、劳务费等</w:t>
      </w:r>
      <w:r>
        <w:rPr>
          <w:rFonts w:hint="default" w:ascii="Times New Roman" w:hAnsi="Times New Roman" w:eastAsia="仿宋"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sz w:val="32"/>
          <w:szCs w:val="32"/>
        </w:rPr>
        <w:t>“三进校园”活动经费项目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12</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，主要用于：项目经费支出</w:t>
      </w:r>
      <w:r>
        <w:rPr>
          <w:rFonts w:hint="eastAsia" w:eastAsia="仿宋" w:cs="Times New Roman"/>
          <w:color w:val="000000"/>
          <w:sz w:val="32"/>
          <w:szCs w:val="32"/>
          <w:lang w:val="en-US" w:eastAsia="zh-CN"/>
        </w:rPr>
        <w:t>12</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eastAsia" w:eastAsia="仿宋" w:cs="Times New Roman"/>
          <w:color w:val="000000"/>
          <w:sz w:val="32"/>
          <w:szCs w:val="32"/>
          <w:lang w:val="en-US" w:eastAsia="zh-CN"/>
        </w:rPr>
        <w:t>专用材料费</w:t>
      </w:r>
      <w:r>
        <w:rPr>
          <w:rFonts w:hint="default" w:ascii="Times New Roman" w:hAnsi="Times New Roman" w:eastAsia="仿宋" w:cs="Times New Roman"/>
          <w:color w:val="000000"/>
          <w:sz w:val="32"/>
          <w:szCs w:val="32"/>
        </w:rPr>
        <w:t>、其他商品和服务支出、等</w:t>
      </w:r>
      <w:r>
        <w:rPr>
          <w:rFonts w:hint="default" w:ascii="Times New Roman" w:hAnsi="Times New Roman" w:eastAsia="仿宋"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sz w:val="32"/>
          <w:szCs w:val="32"/>
        </w:rPr>
        <w:t>城乡义务教育补助经费项目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342.45</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，主要用于：项目经费支出</w:t>
      </w:r>
      <w:r>
        <w:rPr>
          <w:rFonts w:hint="eastAsia" w:eastAsia="仿宋" w:cs="Times New Roman"/>
          <w:color w:val="000000"/>
          <w:sz w:val="32"/>
          <w:szCs w:val="32"/>
          <w:lang w:val="en-US" w:eastAsia="zh-CN"/>
        </w:rPr>
        <w:t>342.45</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办公费、印刷费、水费、电费</w:t>
      </w:r>
      <w:r>
        <w:rPr>
          <w:rFonts w:hint="eastAsia" w:eastAsia="仿宋" w:cs="Times New Roman"/>
          <w:color w:val="000000"/>
          <w:sz w:val="32"/>
          <w:szCs w:val="32"/>
          <w:lang w:eastAsia="zh-CN"/>
        </w:rPr>
        <w:t>、</w:t>
      </w:r>
      <w:r>
        <w:rPr>
          <w:rFonts w:hint="default" w:ascii="Times New Roman" w:hAnsi="Times New Roman" w:eastAsia="仿宋" w:cs="Times New Roman"/>
          <w:color w:val="000000"/>
          <w:sz w:val="32"/>
          <w:szCs w:val="32"/>
        </w:rPr>
        <w:t>物业管理费、维修（护）费、</w:t>
      </w:r>
      <w:r>
        <w:rPr>
          <w:rFonts w:hint="eastAsia" w:eastAsia="仿宋" w:cs="Times New Roman"/>
          <w:color w:val="000000"/>
          <w:sz w:val="32"/>
          <w:szCs w:val="32"/>
          <w:lang w:val="en-US" w:eastAsia="zh-CN"/>
        </w:rPr>
        <w:t>专用材料费</w:t>
      </w:r>
      <w:r>
        <w:rPr>
          <w:rFonts w:hint="default" w:ascii="Times New Roman" w:hAnsi="Times New Roman" w:eastAsia="仿宋" w:cs="Times New Roman"/>
          <w:color w:val="000000"/>
          <w:sz w:val="32"/>
          <w:szCs w:val="32"/>
        </w:rPr>
        <w:t>、劳务费等</w:t>
      </w:r>
      <w:r>
        <w:rPr>
          <w:rFonts w:hint="default" w:ascii="Times New Roman" w:hAnsi="Times New Roman" w:eastAsia="仿宋"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sz w:val="32"/>
          <w:szCs w:val="32"/>
        </w:rPr>
        <w:t>公共卫生特别服务岗招募人员保障资金项目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10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，主要用于：项目经费支出</w:t>
      </w:r>
      <w:r>
        <w:rPr>
          <w:rFonts w:hint="eastAsia" w:eastAsia="仿宋" w:cs="Times New Roman"/>
          <w:color w:val="000000"/>
          <w:sz w:val="32"/>
          <w:szCs w:val="32"/>
          <w:lang w:val="en-US" w:eastAsia="zh-CN"/>
        </w:rPr>
        <w:t>10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劳务费等</w:t>
      </w:r>
      <w:r>
        <w:rPr>
          <w:rFonts w:hint="default" w:ascii="Times New Roman" w:hAnsi="Times New Roman" w:eastAsia="仿宋"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sz w:val="32"/>
          <w:szCs w:val="32"/>
        </w:rPr>
        <w:t>2022年县域普通高中校舍等附属设施建设项目项目</w:t>
      </w:r>
      <w:r>
        <w:rPr>
          <w:rFonts w:hint="default" w:ascii="Times New Roman" w:hAnsi="Times New Roman" w:eastAsia="仿宋_GB2312" w:cs="Times New Roman"/>
          <w:sz w:val="32"/>
          <w:szCs w:val="32"/>
          <w:lang w:eastAsia="zh-CN"/>
        </w:rPr>
        <w:t>支出</w:t>
      </w:r>
      <w:r>
        <w:rPr>
          <w:rFonts w:hint="eastAsia" w:eastAsia="仿宋_GB2312" w:cs="Times New Roman"/>
          <w:sz w:val="32"/>
          <w:szCs w:val="32"/>
          <w:lang w:val="en-US" w:eastAsia="zh-CN"/>
        </w:rPr>
        <w:t>2378.17</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，主要用于：项目经费支出</w:t>
      </w:r>
      <w:r>
        <w:rPr>
          <w:rFonts w:hint="eastAsia" w:eastAsia="仿宋_GB2312" w:cs="Times New Roman"/>
          <w:sz w:val="32"/>
          <w:szCs w:val="32"/>
          <w:lang w:val="en-US" w:eastAsia="zh-CN"/>
        </w:rPr>
        <w:t>2378.17</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维修（护）费、</w:t>
      </w:r>
      <w:r>
        <w:rPr>
          <w:rFonts w:hint="eastAsia" w:eastAsia="仿宋" w:cs="Times New Roman"/>
          <w:color w:val="000000"/>
          <w:sz w:val="32"/>
          <w:szCs w:val="32"/>
          <w:lang w:val="en-US" w:eastAsia="zh-CN"/>
        </w:rPr>
        <w:t>专用材料费、房屋建筑物购建、</w:t>
      </w:r>
      <w:r>
        <w:rPr>
          <w:rFonts w:hint="default" w:ascii="Times New Roman" w:hAnsi="Times New Roman" w:eastAsia="仿宋" w:cs="Times New Roman"/>
          <w:color w:val="000000"/>
          <w:sz w:val="32"/>
          <w:szCs w:val="32"/>
        </w:rPr>
        <w:t>办公设备购置、专用设备购置、</w:t>
      </w:r>
      <w:r>
        <w:rPr>
          <w:rFonts w:hint="eastAsia" w:eastAsia="仿宋" w:cs="Times New Roman"/>
          <w:color w:val="000000"/>
          <w:sz w:val="32"/>
          <w:szCs w:val="32"/>
          <w:lang w:val="en-US" w:eastAsia="zh-CN"/>
        </w:rPr>
        <w:t>大型修缮</w:t>
      </w:r>
      <w:r>
        <w:rPr>
          <w:rFonts w:hint="default" w:ascii="Times New Roman" w:hAnsi="Times New Roman" w:eastAsia="仿宋" w:cs="Times New Roman"/>
          <w:color w:val="000000"/>
          <w:sz w:val="32"/>
          <w:szCs w:val="32"/>
        </w:rPr>
        <w:t>、其他资本性支出等</w:t>
      </w:r>
      <w:r>
        <w:rPr>
          <w:rFonts w:hint="default" w:ascii="Times New Roman" w:hAnsi="Times New Roman" w:eastAsia="仿宋"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sz w:val="32"/>
          <w:szCs w:val="32"/>
        </w:rPr>
        <w:t>2022年改善普通高中办学条件中央补助资金项目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500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，主要用于：项目经费支出</w:t>
      </w:r>
      <w:r>
        <w:rPr>
          <w:rFonts w:hint="eastAsia" w:eastAsia="仿宋" w:cs="Times New Roman"/>
          <w:color w:val="000000"/>
          <w:sz w:val="32"/>
          <w:szCs w:val="32"/>
          <w:lang w:val="en-US" w:eastAsia="zh-CN"/>
        </w:rPr>
        <w:t>500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办公费、维修（护）费、专用设备购置等</w:t>
      </w:r>
      <w:r>
        <w:rPr>
          <w:rFonts w:hint="default" w:ascii="Times New Roman" w:hAnsi="Times New Roman" w:eastAsia="仿宋"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sz w:val="32"/>
          <w:szCs w:val="32"/>
        </w:rPr>
        <w:t>改善普通高中学校办学条件中央补助资金项目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237.04</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，主要用于：项目经费支出</w:t>
      </w:r>
      <w:r>
        <w:rPr>
          <w:rFonts w:hint="eastAsia" w:eastAsia="仿宋" w:cs="Times New Roman"/>
          <w:color w:val="000000"/>
          <w:sz w:val="32"/>
          <w:szCs w:val="32"/>
          <w:lang w:val="en-US" w:eastAsia="zh-CN"/>
        </w:rPr>
        <w:t>237.04</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电费、物业管理费、维修（护）费、专用设备购置等</w:t>
      </w:r>
      <w:r>
        <w:rPr>
          <w:rFonts w:hint="default" w:ascii="Times New Roman" w:hAnsi="Times New Roman" w:eastAsia="仿宋"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sz w:val="32"/>
          <w:szCs w:val="32"/>
        </w:rPr>
        <w:t>支持高考综合改革奖补资金（官盛校区高中部建设）项目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180.7</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，主要用于：项目经费支出</w:t>
      </w:r>
      <w:r>
        <w:rPr>
          <w:rFonts w:hint="eastAsia" w:eastAsia="仿宋" w:cs="Times New Roman"/>
          <w:color w:val="000000"/>
          <w:sz w:val="32"/>
          <w:szCs w:val="32"/>
          <w:lang w:val="en-US" w:eastAsia="zh-CN"/>
        </w:rPr>
        <w:t>180.7</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维修（护）费、其他资本性支出等</w:t>
      </w:r>
      <w:r>
        <w:rPr>
          <w:rFonts w:hint="default" w:ascii="Times New Roman" w:hAnsi="Times New Roman" w:eastAsia="仿宋"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sz w:val="32"/>
          <w:szCs w:val="32"/>
        </w:rPr>
        <w:t>2021年省特级教师（校长）表彰结转资金项目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2</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，主要用于：项目经费支出</w:t>
      </w:r>
      <w:r>
        <w:rPr>
          <w:rFonts w:hint="eastAsia" w:eastAsia="仿宋" w:cs="Times New Roman"/>
          <w:color w:val="000000"/>
          <w:sz w:val="32"/>
          <w:szCs w:val="32"/>
          <w:lang w:val="en-US" w:eastAsia="zh-CN"/>
        </w:rPr>
        <w:t>2</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办公费等</w:t>
      </w:r>
      <w:r>
        <w:rPr>
          <w:rFonts w:hint="default" w:ascii="Times New Roman" w:hAnsi="Times New Roman" w:eastAsia="仿宋"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sz w:val="32"/>
          <w:szCs w:val="32"/>
        </w:rPr>
        <w:t>广安市名师（名校长）工作室补助经费项目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3.37</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，主要用于：项目经费支出</w:t>
      </w:r>
      <w:r>
        <w:rPr>
          <w:rFonts w:hint="eastAsia" w:eastAsia="仿宋" w:cs="Times New Roman"/>
          <w:color w:val="000000"/>
          <w:sz w:val="32"/>
          <w:szCs w:val="32"/>
          <w:lang w:val="en-US" w:eastAsia="zh-CN"/>
        </w:rPr>
        <w:t>3.37</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办公费、劳务费、其他商品和服务支出等</w:t>
      </w:r>
      <w:r>
        <w:rPr>
          <w:rFonts w:hint="default" w:ascii="Times New Roman" w:hAnsi="Times New Roman" w:eastAsia="仿宋"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sz w:val="32"/>
          <w:szCs w:val="32"/>
        </w:rPr>
        <w:t>2021年青少年校园足球及学校体育发展资金项目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7.86</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，主要用于：项目经费支出</w:t>
      </w:r>
      <w:r>
        <w:rPr>
          <w:rFonts w:hint="eastAsia" w:eastAsia="仿宋" w:cs="Times New Roman"/>
          <w:color w:val="000000"/>
          <w:sz w:val="32"/>
          <w:szCs w:val="32"/>
          <w:lang w:val="en-US" w:eastAsia="zh-CN"/>
        </w:rPr>
        <w:t>7.86</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差旅费、其他商品和服务支出等</w:t>
      </w:r>
      <w:r>
        <w:rPr>
          <w:rFonts w:hint="default" w:ascii="Times New Roman" w:hAnsi="Times New Roman" w:eastAsia="仿宋"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sz w:val="32"/>
          <w:szCs w:val="32"/>
        </w:rPr>
        <w:t>广安市参加四川省第十四届运动会参赛经费项目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11.05</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，主要用于：项目经费支出</w:t>
      </w:r>
      <w:r>
        <w:rPr>
          <w:rFonts w:hint="eastAsia" w:eastAsia="仿宋" w:cs="Times New Roman"/>
          <w:color w:val="000000"/>
          <w:sz w:val="32"/>
          <w:szCs w:val="32"/>
          <w:lang w:val="en-US" w:eastAsia="zh-CN"/>
        </w:rPr>
        <w:t>11.05</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差旅费、其他交通费、其他商品和服务支出等</w:t>
      </w:r>
      <w:r>
        <w:rPr>
          <w:rFonts w:hint="default" w:ascii="Times New Roman" w:hAnsi="Times New Roman" w:eastAsia="仿宋"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sz w:val="32"/>
          <w:szCs w:val="32"/>
        </w:rPr>
        <w:t>市本级专业体育队伍经费项目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8.72</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，主要用于：项目经费支出</w:t>
      </w:r>
      <w:r>
        <w:rPr>
          <w:rFonts w:hint="eastAsia" w:eastAsia="仿宋" w:cs="Times New Roman"/>
          <w:color w:val="000000"/>
          <w:sz w:val="32"/>
          <w:szCs w:val="32"/>
          <w:lang w:val="en-US" w:eastAsia="zh-CN"/>
        </w:rPr>
        <w:t>8.72</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其他商品和服务支出等</w:t>
      </w:r>
      <w:r>
        <w:rPr>
          <w:rFonts w:hint="default" w:ascii="Times New Roman" w:hAnsi="Times New Roman" w:eastAsia="仿宋"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sz w:val="32"/>
          <w:szCs w:val="32"/>
        </w:rPr>
        <w:t>2022年省级体育发展专项资金（第二批）项目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5.04</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，主要用于：项目经费支出</w:t>
      </w:r>
      <w:r>
        <w:rPr>
          <w:rFonts w:hint="eastAsia" w:eastAsia="仿宋" w:cs="Times New Roman"/>
          <w:color w:val="000000"/>
          <w:sz w:val="32"/>
          <w:szCs w:val="32"/>
          <w:lang w:val="en-US" w:eastAsia="zh-CN"/>
        </w:rPr>
        <w:t>5.04</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其他商品和服务支出等</w:t>
      </w:r>
      <w:r>
        <w:rPr>
          <w:rFonts w:hint="default" w:ascii="Times New Roman" w:hAnsi="Times New Roman" w:eastAsia="仿宋"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sz w:val="32"/>
          <w:szCs w:val="32"/>
        </w:rPr>
        <w:t>机关事业单位一次性退休补贴项目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8.22</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w:t>
      </w:r>
      <w:r>
        <w:rPr>
          <w:rFonts w:hint="eastAsia" w:eastAsia="仿宋" w:cs="Times New Roman"/>
          <w:color w:val="000000"/>
          <w:sz w:val="32"/>
          <w:szCs w:val="32"/>
          <w:lang w:val="en-US" w:eastAsia="zh-CN"/>
        </w:rPr>
        <w:t>人员</w:t>
      </w:r>
      <w:r>
        <w:rPr>
          <w:rFonts w:hint="default" w:ascii="Times New Roman" w:hAnsi="Times New Roman" w:eastAsia="仿宋" w:cs="Times New Roman"/>
          <w:color w:val="000000"/>
          <w:sz w:val="32"/>
          <w:szCs w:val="32"/>
          <w:lang w:eastAsia="zh-CN"/>
        </w:rPr>
        <w:t>经费支出</w:t>
      </w:r>
      <w:r>
        <w:rPr>
          <w:rFonts w:hint="eastAsia" w:eastAsia="仿宋" w:cs="Times New Roman"/>
          <w:color w:val="000000"/>
          <w:sz w:val="32"/>
          <w:szCs w:val="32"/>
          <w:lang w:val="en-US" w:eastAsia="zh-CN"/>
        </w:rPr>
        <w:t>8.22</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eastAsia" w:eastAsia="仿宋" w:cs="Times New Roman"/>
          <w:color w:val="000000"/>
          <w:sz w:val="32"/>
          <w:szCs w:val="32"/>
          <w:lang w:val="en-US" w:eastAsia="zh-CN"/>
        </w:rPr>
        <w:t>生活补助</w:t>
      </w:r>
      <w:r>
        <w:rPr>
          <w:rFonts w:hint="default" w:ascii="Times New Roman" w:hAnsi="Times New Roman" w:eastAsia="仿宋" w:cs="Times New Roman"/>
          <w:color w:val="000000"/>
          <w:sz w:val="32"/>
          <w:szCs w:val="32"/>
        </w:rPr>
        <w:t>等</w:t>
      </w:r>
      <w:r>
        <w:rPr>
          <w:rFonts w:hint="default" w:ascii="Times New Roman" w:hAnsi="Times New Roman" w:eastAsia="仿宋" w:cs="Times New Roman"/>
          <w:color w:val="000000"/>
          <w:sz w:val="32"/>
          <w:szCs w:val="32"/>
          <w:lang w:eastAsia="zh-CN"/>
        </w:rPr>
        <w:t>。</w:t>
      </w:r>
    </w:p>
    <w:p>
      <w:pPr>
        <w:spacing w:line="600" w:lineRule="exact"/>
        <w:ind w:firstLine="640"/>
        <w:outlineLvl w:val="1"/>
        <w:rPr>
          <w:rStyle w:val="28"/>
          <w:rFonts w:hint="default" w:ascii="Times New Roman" w:hAnsi="Times New Roman" w:eastAsia="黑体" w:cs="Times New Roman"/>
          <w:b w:val="0"/>
        </w:rPr>
      </w:pPr>
      <w:bookmarkStart w:id="60" w:name="_Toc3621"/>
      <w:r>
        <w:rPr>
          <w:rFonts w:hint="default" w:ascii="Times New Roman" w:hAnsi="Times New Roman" w:eastAsia="黑体" w:cs="Times New Roman"/>
          <w:color w:val="000000"/>
          <w:sz w:val="32"/>
          <w:szCs w:val="32"/>
          <w:lang w:eastAsia="zh-CN"/>
        </w:rPr>
        <w:t>八</w:t>
      </w:r>
      <w:r>
        <w:rPr>
          <w:rFonts w:hint="default" w:ascii="Times New Roman" w:hAnsi="Times New Roman" w:eastAsia="黑体" w:cs="Times New Roman"/>
          <w:color w:val="000000"/>
          <w:sz w:val="32"/>
          <w:szCs w:val="32"/>
        </w:rPr>
        <w:t>、</w:t>
      </w:r>
      <w:r>
        <w:rPr>
          <w:rStyle w:val="28"/>
          <w:rFonts w:hint="default" w:ascii="Times New Roman" w:hAnsi="Times New Roman" w:eastAsia="黑体" w:cs="Times New Roman"/>
        </w:rPr>
        <w:t>“</w:t>
      </w:r>
      <w:r>
        <w:rPr>
          <w:rStyle w:val="28"/>
          <w:rFonts w:hint="default" w:ascii="Times New Roman" w:hAnsi="Times New Roman" w:eastAsia="黑体" w:cs="Times New Roman"/>
          <w:b w:val="0"/>
        </w:rPr>
        <w:t>三公”经费财政拨款支出决算情况说明</w:t>
      </w:r>
      <w:bookmarkEnd w:id="58"/>
      <w:bookmarkEnd w:id="59"/>
      <w:bookmarkEnd w:id="60"/>
    </w:p>
    <w:p>
      <w:pPr>
        <w:spacing w:line="600" w:lineRule="exact"/>
        <w:ind w:firstLine="640"/>
        <w:outlineLvl w:val="2"/>
        <w:rPr>
          <w:rFonts w:hint="default" w:ascii="Times New Roman" w:hAnsi="Times New Roman" w:eastAsia="仿宋" w:cs="Times New Roman"/>
          <w:b/>
          <w:color w:val="000000"/>
          <w:sz w:val="32"/>
          <w:szCs w:val="32"/>
        </w:rPr>
      </w:pPr>
      <w:bookmarkStart w:id="61" w:name="_Toc15377216"/>
      <w:r>
        <w:rPr>
          <w:rFonts w:hint="default" w:ascii="Times New Roman" w:hAnsi="Times New Roman" w:eastAsia="仿宋" w:cs="Times New Roman"/>
          <w:b/>
          <w:color w:val="000000"/>
          <w:sz w:val="32"/>
          <w:szCs w:val="32"/>
        </w:rPr>
        <w:t>（一）“三公”经费财政拨款支出决算总体情况说明</w:t>
      </w:r>
      <w:bookmarkEnd w:id="61"/>
    </w:p>
    <w:p>
      <w:pPr>
        <w:spacing w:line="600" w:lineRule="exact"/>
        <w:ind w:firstLine="640"/>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年“三公”经费财政拨款支出决算为</w:t>
      </w:r>
      <w:r>
        <w:rPr>
          <w:rFonts w:hint="eastAsia" w:ascii="仿宋_GB2312" w:hAnsi="仿宋_GB2312" w:eastAsia="仿宋_GB2312"/>
          <w:color w:val="000000"/>
          <w:kern w:val="2"/>
          <w:sz w:val="32"/>
          <w:szCs w:val="24"/>
          <w:lang w:val="zh-CN"/>
        </w:rPr>
        <w:t>0.13</w:t>
      </w:r>
      <w:r>
        <w:rPr>
          <w:rFonts w:hint="default" w:ascii="Times New Roman" w:hAnsi="Times New Roman" w:eastAsia="仿宋" w:cs="Times New Roman"/>
          <w:color w:val="000000"/>
          <w:sz w:val="32"/>
          <w:szCs w:val="32"/>
        </w:rPr>
        <w:t>万元，完</w:t>
      </w:r>
      <w:r>
        <w:rPr>
          <w:rFonts w:hint="default" w:ascii="Times New Roman" w:hAnsi="Times New Roman" w:eastAsia="仿宋" w:cs="Times New Roman"/>
          <w:color w:val="auto"/>
          <w:sz w:val="32"/>
          <w:szCs w:val="32"/>
          <w:highlight w:val="none"/>
        </w:rPr>
        <w:t>成预算</w:t>
      </w:r>
      <w:r>
        <w:rPr>
          <w:rFonts w:hint="eastAsia"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sz w:val="32"/>
          <w:szCs w:val="32"/>
          <w:highlight w:val="none"/>
        </w:rPr>
        <w:t>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年减少</w:t>
      </w:r>
      <w:r>
        <w:rPr>
          <w:rFonts w:hint="eastAsia" w:eastAsia="仿宋_GB2312" w:cs="Times New Roman"/>
          <w:color w:val="auto"/>
          <w:sz w:val="32"/>
          <w:szCs w:val="32"/>
          <w:highlight w:val="none"/>
          <w:lang w:val="en-US" w:eastAsia="zh-CN"/>
        </w:rPr>
        <w:t>2.72</w:t>
      </w:r>
      <w:r>
        <w:rPr>
          <w:rFonts w:hint="default" w:ascii="Times New Roman" w:hAnsi="Times New Roman" w:eastAsia="仿宋_GB2312" w:cs="Times New Roman"/>
          <w:color w:val="auto"/>
          <w:sz w:val="32"/>
          <w:szCs w:val="32"/>
          <w:highlight w:val="none"/>
        </w:rPr>
        <w:t>万元，下降</w:t>
      </w:r>
      <w:r>
        <w:rPr>
          <w:rFonts w:hint="eastAsia" w:eastAsia="仿宋_GB2312" w:cs="Times New Roman"/>
          <w:color w:val="auto"/>
          <w:sz w:val="32"/>
          <w:szCs w:val="32"/>
          <w:highlight w:val="none"/>
          <w:lang w:val="en-US" w:eastAsia="zh-CN"/>
        </w:rPr>
        <w:t>95.44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主要原因是认真贯彻落实中央八项规定及省委省政府十项规定要求，厉行勤俭节约</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决算数</w:t>
      </w:r>
      <w:r>
        <w:rPr>
          <w:rFonts w:hint="eastAsia" w:eastAsia="仿宋" w:cs="Times New Roman"/>
          <w:color w:val="auto"/>
          <w:sz w:val="32"/>
          <w:szCs w:val="32"/>
          <w:highlight w:val="none"/>
          <w:lang w:val="en-US" w:eastAsia="zh-CN"/>
        </w:rPr>
        <w:t>与</w:t>
      </w:r>
      <w:r>
        <w:rPr>
          <w:rFonts w:hint="default" w:ascii="Times New Roman" w:hAnsi="Times New Roman" w:eastAsia="仿宋" w:cs="Times New Roman"/>
          <w:color w:val="auto"/>
          <w:sz w:val="32"/>
          <w:szCs w:val="32"/>
          <w:highlight w:val="none"/>
        </w:rPr>
        <w:t>预算数</w:t>
      </w:r>
      <w:r>
        <w:rPr>
          <w:rFonts w:hint="eastAsia" w:eastAsia="仿宋" w:cs="Times New Roman"/>
          <w:color w:val="auto"/>
          <w:sz w:val="32"/>
          <w:szCs w:val="32"/>
          <w:highlight w:val="none"/>
          <w:lang w:val="en-US" w:eastAsia="zh-CN"/>
        </w:rPr>
        <w:t>持平</w:t>
      </w:r>
      <w:r>
        <w:rPr>
          <w:rFonts w:hint="default" w:ascii="Times New Roman" w:hAnsi="Times New Roman" w:eastAsia="仿宋" w:cs="Times New Roman"/>
          <w:color w:val="auto"/>
          <w:sz w:val="32"/>
          <w:szCs w:val="32"/>
          <w:highlight w:val="none"/>
        </w:rPr>
        <w:t>的主要原因是</w:t>
      </w:r>
      <w:r>
        <w:rPr>
          <w:rFonts w:hint="eastAsia" w:eastAsia="仿宋" w:cs="Times New Roman"/>
          <w:color w:val="auto"/>
          <w:sz w:val="32"/>
          <w:szCs w:val="32"/>
          <w:highlight w:val="none"/>
          <w:lang w:val="en-US" w:eastAsia="zh-CN"/>
        </w:rPr>
        <w:t>严格按预算执行。</w:t>
      </w:r>
    </w:p>
    <w:p>
      <w:pPr>
        <w:spacing w:line="600" w:lineRule="exact"/>
        <w:ind w:firstLine="640"/>
        <w:outlineLvl w:val="2"/>
        <w:rPr>
          <w:rFonts w:hint="default" w:ascii="Times New Roman" w:hAnsi="Times New Roman" w:eastAsia="仿宋" w:cs="Times New Roman"/>
          <w:b/>
          <w:color w:val="000000"/>
          <w:sz w:val="32"/>
          <w:szCs w:val="32"/>
        </w:rPr>
      </w:pPr>
      <w:bookmarkStart w:id="62" w:name="_Toc15377217"/>
      <w:r>
        <w:rPr>
          <w:rFonts w:hint="default" w:ascii="Times New Roman" w:hAnsi="Times New Roman" w:eastAsia="仿宋" w:cs="Times New Roman"/>
          <w:b/>
          <w:color w:val="000000"/>
          <w:sz w:val="32"/>
          <w:szCs w:val="32"/>
        </w:rPr>
        <w:t>（二）“三公”经费财政拨款支出决算具体情况说明</w:t>
      </w:r>
      <w:bookmarkEnd w:id="62"/>
    </w:p>
    <w:p>
      <w:pPr>
        <w:spacing w:line="60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auto"/>
          <w:sz w:val="32"/>
          <w:szCs w:val="32"/>
          <w:highlight w:val="none"/>
        </w:rPr>
        <w:t>202</w:t>
      </w: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年“三公”经费财政拨款支出</w:t>
      </w:r>
      <w:r>
        <w:rPr>
          <w:rFonts w:hint="eastAsia" w:eastAsia="仿宋_GB2312" w:cs="Times New Roman"/>
          <w:color w:val="auto"/>
          <w:sz w:val="32"/>
          <w:szCs w:val="32"/>
          <w:highlight w:val="none"/>
          <w:lang w:val="en-US" w:eastAsia="zh-CN"/>
        </w:rPr>
        <w:t>0.13</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年减少</w:t>
      </w:r>
      <w:r>
        <w:rPr>
          <w:rFonts w:hint="eastAsia" w:eastAsia="仿宋_GB2312" w:cs="Times New Roman"/>
          <w:color w:val="auto"/>
          <w:sz w:val="32"/>
          <w:szCs w:val="32"/>
          <w:highlight w:val="none"/>
          <w:lang w:val="en-US" w:eastAsia="zh-CN"/>
        </w:rPr>
        <w:t>2.72</w:t>
      </w:r>
      <w:r>
        <w:rPr>
          <w:rFonts w:hint="default" w:ascii="Times New Roman" w:hAnsi="Times New Roman" w:eastAsia="仿宋_GB2312" w:cs="Times New Roman"/>
          <w:color w:val="auto"/>
          <w:sz w:val="32"/>
          <w:szCs w:val="32"/>
          <w:highlight w:val="none"/>
        </w:rPr>
        <w:t>万元，下降</w:t>
      </w:r>
      <w:r>
        <w:rPr>
          <w:rFonts w:hint="eastAsia" w:eastAsia="仿宋_GB2312" w:cs="Times New Roman"/>
          <w:color w:val="auto"/>
          <w:sz w:val="32"/>
          <w:szCs w:val="32"/>
          <w:highlight w:val="none"/>
          <w:lang w:val="en-US" w:eastAsia="zh-CN"/>
        </w:rPr>
        <w:t>95.44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主要原因是认真贯彻落实中央八项规定及省委省政府十项规定要求，厉行勤俭节约</w:t>
      </w:r>
      <w:r>
        <w:rPr>
          <w:rFonts w:hint="default" w:ascii="Times New Roman" w:hAnsi="Times New Roman" w:eastAsia="仿宋" w:cs="Times New Roman"/>
          <w:color w:val="auto"/>
          <w:sz w:val="32"/>
          <w:szCs w:val="32"/>
          <w:highlight w:val="none"/>
          <w:lang w:eastAsia="zh-CN"/>
        </w:rPr>
        <w:t>。其中：</w:t>
      </w:r>
      <w:r>
        <w:rPr>
          <w:rFonts w:hint="default" w:ascii="Times New Roman" w:hAnsi="Times New Roman" w:eastAsia="仿宋" w:cs="Times New Roman"/>
          <w:color w:val="auto"/>
          <w:sz w:val="32"/>
          <w:szCs w:val="32"/>
          <w:highlight w:val="none"/>
        </w:rPr>
        <w:t>因公出国（境）费支出决算</w:t>
      </w:r>
      <w:r>
        <w:rPr>
          <w:rFonts w:hint="eastAsia"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eastAsia"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%；公务用车购置及运行维护费</w:t>
      </w:r>
      <w:r>
        <w:rPr>
          <w:rFonts w:hint="default" w:ascii="Times New Roman" w:hAnsi="Times New Roman" w:eastAsia="仿宋" w:cs="Times New Roman"/>
          <w:color w:val="000000"/>
          <w:sz w:val="32"/>
          <w:szCs w:val="32"/>
        </w:rPr>
        <w:t>支出决算</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%；公务接待费支出决算</w:t>
      </w:r>
      <w:r>
        <w:rPr>
          <w:rFonts w:hint="eastAsia" w:eastAsia="仿宋" w:cs="Times New Roman"/>
          <w:color w:val="000000"/>
          <w:sz w:val="32"/>
          <w:szCs w:val="32"/>
          <w:lang w:val="en-US" w:eastAsia="zh-CN"/>
        </w:rPr>
        <w:t>0.13</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100</w:t>
      </w:r>
      <w:r>
        <w:rPr>
          <w:rFonts w:hint="default" w:ascii="Times New Roman" w:hAnsi="Times New Roman" w:eastAsia="仿宋" w:cs="Times New Roman"/>
          <w:color w:val="000000"/>
          <w:sz w:val="32"/>
          <w:szCs w:val="32"/>
        </w:rPr>
        <w:t>%。具体情况如下：</w:t>
      </w:r>
    </w:p>
    <w:p>
      <w:pPr>
        <w:spacing w:line="600" w:lineRule="exact"/>
        <w:ind w:firstLine="640"/>
        <w:rPr>
          <w:rFonts w:hint="default" w:ascii="Times New Roman" w:hAnsi="Times New Roman" w:eastAsia="仿宋_GB2312" w:cs="Times New Roman"/>
          <w:b/>
          <w:color w:val="000000"/>
          <w:sz w:val="32"/>
          <w:szCs w:val="32"/>
        </w:rPr>
      </w:pPr>
      <w:r>
        <w:drawing>
          <wp:anchor distT="0" distB="0" distL="114300" distR="114300" simplePos="0" relativeHeight="251665408" behindDoc="0" locked="0" layoutInCell="1" allowOverlap="1">
            <wp:simplePos x="0" y="0"/>
            <wp:positionH relativeFrom="column">
              <wp:posOffset>449580</wp:posOffset>
            </wp:positionH>
            <wp:positionV relativeFrom="paragraph">
              <wp:posOffset>194945</wp:posOffset>
            </wp:positionV>
            <wp:extent cx="4572635" cy="2736215"/>
            <wp:effectExtent l="5080" t="4445" r="13335" b="21590"/>
            <wp:wrapSquare wrapText="bothSides"/>
            <wp:docPr id="13979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0"/>
        <w:rPr>
          <w:rFonts w:hint="default" w:ascii="Times New Roman" w:hAnsi="Times New Roman" w:eastAsia="仿宋_GB2312" w:cs="Times New Roman"/>
          <w:b/>
          <w:color w:val="000000"/>
          <w:sz w:val="32"/>
          <w:szCs w:val="32"/>
        </w:rPr>
      </w:pPr>
    </w:p>
    <w:p>
      <w:pPr>
        <w:spacing w:line="600" w:lineRule="exact"/>
        <w:ind w:firstLine="640"/>
        <w:rPr>
          <w:rFonts w:hint="default" w:ascii="Times New Roman" w:hAnsi="Times New Roman" w:eastAsia="仿宋_GB2312" w:cs="Times New Roman"/>
          <w:b/>
          <w:color w:val="000000"/>
          <w:sz w:val="32"/>
          <w:szCs w:val="32"/>
        </w:rPr>
      </w:pPr>
    </w:p>
    <w:p>
      <w:pPr>
        <w:spacing w:line="600" w:lineRule="exact"/>
        <w:ind w:firstLine="640"/>
        <w:rPr>
          <w:rFonts w:hint="default" w:ascii="Times New Roman" w:hAnsi="Times New Roman" w:eastAsia="仿宋_GB2312" w:cs="Times New Roman"/>
          <w:b/>
          <w:color w:val="000000"/>
          <w:sz w:val="32"/>
          <w:szCs w:val="32"/>
        </w:rPr>
      </w:pPr>
    </w:p>
    <w:p>
      <w:pPr>
        <w:spacing w:line="600" w:lineRule="exact"/>
        <w:ind w:firstLine="640"/>
        <w:rPr>
          <w:rFonts w:hint="default" w:ascii="Times New Roman" w:hAnsi="Times New Roman" w:eastAsia="仿宋_GB2312" w:cs="Times New Roman"/>
          <w:b/>
          <w:color w:val="000000"/>
          <w:sz w:val="32"/>
          <w:szCs w:val="32"/>
        </w:rPr>
      </w:pPr>
    </w:p>
    <w:p>
      <w:pPr>
        <w:spacing w:line="600" w:lineRule="exact"/>
        <w:ind w:firstLine="640"/>
        <w:rPr>
          <w:rFonts w:hint="default" w:ascii="Times New Roman" w:hAnsi="Times New Roman" w:eastAsia="仿宋_GB2312" w:cs="Times New Roman"/>
          <w:b/>
          <w:color w:val="000000"/>
          <w:sz w:val="32"/>
          <w:szCs w:val="32"/>
        </w:rPr>
      </w:pPr>
    </w:p>
    <w:p>
      <w:pPr>
        <w:spacing w:line="600" w:lineRule="exact"/>
        <w:ind w:firstLine="640"/>
        <w:rPr>
          <w:rFonts w:hint="eastAsia" w:eastAsia="仿宋_GB2312" w:cs="Times New Roman"/>
          <w:b/>
          <w:color w:val="000000"/>
          <w:sz w:val="32"/>
          <w:szCs w:val="32"/>
          <w:lang w:eastAsia="zh-CN"/>
        </w:rPr>
      </w:pPr>
      <w:r>
        <w:rPr>
          <w:rFonts w:hint="eastAsia" w:eastAsia="仿宋_GB2312" w:cs="Times New Roman"/>
          <w:b/>
          <w:color w:val="000000"/>
          <w:sz w:val="32"/>
          <w:szCs w:val="32"/>
          <w:lang w:eastAsia="zh-CN"/>
        </w:rPr>
        <w:t>、</w:t>
      </w:r>
    </w:p>
    <w:p>
      <w:pPr>
        <w:spacing w:line="600" w:lineRule="exact"/>
        <w:ind w:firstLine="640"/>
        <w:rPr>
          <w:rFonts w:hint="default" w:ascii="Times New Roman" w:hAnsi="Times New Roman" w:eastAsia="仿宋_GB2312" w:cs="Times New Roman"/>
          <w:b/>
          <w:color w:val="000000"/>
          <w:sz w:val="32"/>
          <w:szCs w:val="32"/>
        </w:rPr>
      </w:pPr>
    </w:p>
    <w:p>
      <w:pPr>
        <w:spacing w:line="600" w:lineRule="exact"/>
        <w:ind w:firstLine="640"/>
        <w:rPr>
          <w:rFonts w:hint="default" w:ascii="Times New Roman" w:hAnsi="Times New Roman" w:eastAsia="仿宋" w:cs="Times New Roman"/>
          <w:color w:val="FF0000"/>
          <w:sz w:val="32"/>
          <w:szCs w:val="32"/>
          <w:highlight w:val="yellow"/>
          <w:lang w:val="en-US" w:eastAsia="zh-CN"/>
        </w:rPr>
      </w:pPr>
      <w:r>
        <w:rPr>
          <w:rFonts w:hint="default" w:ascii="Times New Roman" w:hAnsi="Times New Roman" w:eastAsia="仿宋_GB2312" w:cs="Times New Roman"/>
          <w:b/>
          <w:color w:val="000000"/>
          <w:sz w:val="32"/>
          <w:szCs w:val="32"/>
        </w:rPr>
        <w:t>1.因公出国（境）经费支出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7"/>
          <w:rFonts w:hint="default" w:ascii="Times New Roman" w:hAnsi="Times New Roman" w:eastAsia="仿宋" w:cs="Times New Roman"/>
          <w:b w:val="0"/>
          <w:bCs/>
          <w:color w:val="000000"/>
          <w:sz w:val="32"/>
          <w:szCs w:val="32"/>
        </w:rPr>
        <w:t>完成预算</w:t>
      </w:r>
      <w:r>
        <w:rPr>
          <w:rStyle w:val="17"/>
          <w:rFonts w:hint="eastAsia" w:eastAsia="仿宋" w:cs="Times New Roman"/>
          <w:b w:val="0"/>
          <w:bCs/>
          <w:color w:val="000000"/>
          <w:sz w:val="32"/>
          <w:szCs w:val="32"/>
          <w:lang w:val="en-US" w:eastAsia="zh-CN"/>
        </w:rPr>
        <w:t>0</w:t>
      </w:r>
      <w:r>
        <w:rPr>
          <w:rStyle w:val="17"/>
          <w:rFonts w:hint="default" w:ascii="Times New Roman" w:hAnsi="Times New Roman" w:eastAsia="仿宋" w:cs="Times New Roman"/>
          <w:b w:val="0"/>
          <w:bCs/>
          <w:color w:val="000000"/>
          <w:sz w:val="32"/>
          <w:szCs w:val="32"/>
        </w:rPr>
        <w:t>%</w:t>
      </w:r>
      <w:r>
        <w:rPr>
          <w:rStyle w:val="17"/>
          <w:rFonts w:hint="default" w:ascii="Times New Roman" w:hAnsi="Times New Roman" w:eastAsia="仿宋" w:cs="Times New Roman"/>
          <w:b w:val="0"/>
          <w:bCs/>
          <w:color w:val="000000"/>
          <w:sz w:val="32"/>
          <w:szCs w:val="32"/>
          <w:lang w:eastAsia="zh-CN"/>
        </w:rPr>
        <w:t>。</w:t>
      </w:r>
      <w:r>
        <w:rPr>
          <w:rFonts w:hint="default" w:ascii="Times New Roman" w:hAnsi="Times New Roman" w:eastAsia="仿宋_GB2312" w:cs="Times New Roman"/>
          <w:color w:val="000000"/>
          <w:sz w:val="32"/>
          <w:szCs w:val="32"/>
        </w:rPr>
        <w:t>全年安排因公出国</w:t>
      </w:r>
      <w:r>
        <w:rPr>
          <w:rFonts w:hint="default" w:ascii="Times New Roman" w:hAnsi="Times New Roman" w:eastAsia="仿宋_GB2312" w:cs="Times New Roman"/>
          <w:color w:val="auto"/>
          <w:sz w:val="32"/>
          <w:szCs w:val="32"/>
          <w:highlight w:val="none"/>
        </w:rPr>
        <w:t>（境）团组</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次，出国（境）</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人。因公出国（境）</w:t>
      </w:r>
      <w:r>
        <w:rPr>
          <w:rFonts w:hint="default" w:ascii="Times New Roman" w:hAnsi="Times New Roman" w:eastAsia="仿宋_GB2312" w:cs="Times New Roman"/>
          <w:color w:val="auto"/>
          <w:sz w:val="32"/>
          <w:szCs w:val="32"/>
          <w:highlight w:val="none"/>
          <w:lang w:eastAsia="zh-CN"/>
        </w:rPr>
        <w:t>支出决算</w:t>
      </w:r>
      <w:r>
        <w:rPr>
          <w:rFonts w:hint="default" w:ascii="Times New Roman" w:hAnsi="Times New Roman" w:eastAsia="仿宋_GB2312" w:cs="Times New Roman"/>
          <w:color w:val="auto"/>
          <w:sz w:val="32"/>
          <w:szCs w:val="32"/>
          <w:highlight w:val="none"/>
        </w:rPr>
        <w:t>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年增加/减少</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万元，增长/下降</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w:t>
      </w:r>
    </w:p>
    <w:p>
      <w:pPr>
        <w:spacing w:line="600" w:lineRule="exact"/>
        <w:ind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000000"/>
          <w:sz w:val="32"/>
          <w:szCs w:val="32"/>
        </w:rPr>
        <w:t>2.公务用车购置及运行维护费支出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7"/>
          <w:rFonts w:hint="default" w:ascii="Times New Roman" w:hAnsi="Times New Roman" w:eastAsia="仿宋" w:cs="Times New Roman"/>
          <w:b w:val="0"/>
          <w:bCs/>
          <w:color w:val="000000"/>
          <w:sz w:val="32"/>
          <w:szCs w:val="32"/>
        </w:rPr>
        <w:t>完成预算</w:t>
      </w:r>
      <w:r>
        <w:rPr>
          <w:rStyle w:val="17"/>
          <w:rFonts w:hint="eastAsia" w:eastAsia="仿宋" w:cs="Times New Roman"/>
          <w:b w:val="0"/>
          <w:bCs/>
          <w:color w:val="000000"/>
          <w:sz w:val="32"/>
          <w:szCs w:val="32"/>
          <w:lang w:val="en-US" w:eastAsia="zh-CN"/>
        </w:rPr>
        <w:t>0</w:t>
      </w:r>
      <w:r>
        <w:rPr>
          <w:rStyle w:val="17"/>
          <w:rFonts w:hint="default" w:ascii="Times New Roman" w:hAnsi="Times New Roman" w:eastAsia="仿宋" w:cs="Times New Roman"/>
          <w:b w:val="0"/>
          <w:bCs/>
          <w:color w:val="000000"/>
          <w:sz w:val="32"/>
          <w:szCs w:val="32"/>
        </w:rPr>
        <w:t>%。</w:t>
      </w:r>
      <w:r>
        <w:rPr>
          <w:rFonts w:hint="default" w:ascii="Times New Roman" w:hAnsi="Times New Roman" w:eastAsia="仿宋_GB2312" w:cs="Times New Roman"/>
          <w:color w:val="000000"/>
          <w:sz w:val="32"/>
          <w:szCs w:val="32"/>
        </w:rPr>
        <w:t>公务用车购置及运行维护费支出决算比20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年增加/减少</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w:t>
      </w:r>
      <w:r>
        <w:rPr>
          <w:rFonts w:hint="default" w:ascii="Times New Roman" w:hAnsi="Times New Roman" w:eastAsia="仿宋_GB2312" w:cs="Times New Roman"/>
          <w:color w:val="auto"/>
          <w:sz w:val="32"/>
          <w:szCs w:val="32"/>
          <w:highlight w:val="none"/>
        </w:rPr>
        <w:t>元，增长/下降</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p>
    <w:p>
      <w:pPr>
        <w:spacing w:line="600" w:lineRule="exact"/>
        <w:ind w:firstLine="640" w:firstLineChars="200"/>
        <w:rPr>
          <w:rFonts w:hint="eastAsia"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年增加/减少</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万元，增长/下降</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w:t>
      </w:r>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公务用车运行维护费支出</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年增加/减少</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万元，增长/下降</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3.公务接待费支出</w:t>
      </w:r>
      <w:r>
        <w:rPr>
          <w:rFonts w:hint="eastAsia" w:eastAsia="仿宋_GB2312" w:cs="Times New Roman"/>
          <w:color w:val="000000"/>
          <w:sz w:val="32"/>
          <w:szCs w:val="32"/>
          <w:lang w:val="en-US" w:eastAsia="zh-CN"/>
        </w:rPr>
        <w:t>0.13</w:t>
      </w:r>
      <w:r>
        <w:rPr>
          <w:rFonts w:hint="default" w:ascii="Times New Roman" w:hAnsi="Times New Roman" w:eastAsia="仿宋_GB2312" w:cs="Times New Roman"/>
          <w:color w:val="000000"/>
          <w:sz w:val="32"/>
          <w:szCs w:val="32"/>
        </w:rPr>
        <w:t>万元，</w:t>
      </w:r>
      <w:r>
        <w:rPr>
          <w:rStyle w:val="17"/>
          <w:rFonts w:hint="default" w:ascii="Times New Roman" w:hAnsi="Times New Roman" w:eastAsia="仿宋" w:cs="Times New Roman"/>
          <w:b w:val="0"/>
          <w:bCs/>
          <w:color w:val="000000"/>
          <w:sz w:val="32"/>
          <w:szCs w:val="32"/>
        </w:rPr>
        <w:t>完成预算</w:t>
      </w:r>
      <w:r>
        <w:rPr>
          <w:rStyle w:val="17"/>
          <w:rFonts w:hint="eastAsia" w:eastAsia="仿宋" w:cs="Times New Roman"/>
          <w:b w:val="0"/>
          <w:bCs/>
          <w:color w:val="000000"/>
          <w:sz w:val="32"/>
          <w:szCs w:val="32"/>
          <w:lang w:val="en-US" w:eastAsia="zh-CN"/>
        </w:rPr>
        <w:t>100</w:t>
      </w:r>
      <w:r>
        <w:rPr>
          <w:rStyle w:val="17"/>
          <w:rFonts w:hint="default" w:ascii="Times New Roman" w:hAnsi="Times New Roman" w:eastAsia="仿宋" w:cs="Times New Roman"/>
          <w:b w:val="0"/>
          <w:bCs/>
          <w:color w:val="000000"/>
          <w:sz w:val="32"/>
          <w:szCs w:val="32"/>
        </w:rPr>
        <w:t>%。</w:t>
      </w:r>
      <w:r>
        <w:rPr>
          <w:rFonts w:hint="default" w:ascii="Times New Roman" w:hAnsi="Times New Roman" w:eastAsia="仿宋_GB2312" w:cs="Times New Roman"/>
          <w:color w:val="000000"/>
          <w:sz w:val="32"/>
          <w:szCs w:val="32"/>
        </w:rPr>
        <w:t>公务接待费支出决算比20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年减少</w:t>
      </w:r>
      <w:r>
        <w:rPr>
          <w:rFonts w:hint="eastAsia" w:eastAsia="仿宋_GB2312" w:cs="Times New Roman"/>
          <w:color w:val="000000"/>
          <w:sz w:val="32"/>
          <w:szCs w:val="32"/>
          <w:lang w:val="en-US" w:eastAsia="zh-CN"/>
        </w:rPr>
        <w:t>2.72</w:t>
      </w:r>
      <w:r>
        <w:rPr>
          <w:rFonts w:hint="default" w:ascii="Times New Roman" w:hAnsi="Times New Roman" w:eastAsia="仿宋_GB2312" w:cs="Times New Roman"/>
          <w:color w:val="000000"/>
          <w:sz w:val="32"/>
          <w:szCs w:val="32"/>
        </w:rPr>
        <w:t>万元，下降</w:t>
      </w:r>
      <w:r>
        <w:rPr>
          <w:rFonts w:hint="eastAsia" w:eastAsia="仿宋_GB2312" w:cs="Times New Roman"/>
          <w:color w:val="000000"/>
          <w:sz w:val="32"/>
          <w:szCs w:val="32"/>
          <w:lang w:val="en-US" w:eastAsia="zh-CN"/>
        </w:rPr>
        <w:t>95.44</w:t>
      </w:r>
      <w:r>
        <w:rPr>
          <w:rFonts w:hint="default" w:ascii="Times New Roman" w:hAnsi="Times New Roman" w:eastAsia="仿宋_GB2312" w:cs="Times New Roman"/>
          <w:color w:val="000000"/>
          <w:sz w:val="32"/>
          <w:szCs w:val="32"/>
        </w:rPr>
        <w:t>%。主要原因是认真贯彻落实中央八项规定及省委省政府十项规定要求，厉行勤俭节约。其中：</w:t>
      </w:r>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 w:cs="Times New Roman"/>
          <w:b/>
          <w:color w:val="000000"/>
          <w:sz w:val="32"/>
          <w:szCs w:val="32"/>
        </w:rPr>
        <w:t>国内公务接待支出</w:t>
      </w:r>
      <w:r>
        <w:rPr>
          <w:rFonts w:hint="eastAsia" w:eastAsia="仿宋" w:cs="Times New Roman"/>
          <w:color w:val="000000"/>
          <w:sz w:val="32"/>
          <w:szCs w:val="32"/>
          <w:lang w:val="en-US" w:eastAsia="zh-CN"/>
        </w:rPr>
        <w:t>0.13</w:t>
      </w:r>
      <w:r>
        <w:rPr>
          <w:rFonts w:hint="default" w:ascii="Times New Roman" w:hAnsi="Times New Roman" w:eastAsia="仿宋_GB2312" w:cs="Times New Roman"/>
          <w:color w:val="000000"/>
          <w:sz w:val="32"/>
          <w:szCs w:val="32"/>
        </w:rPr>
        <w:t>万元，比20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年减少</w:t>
      </w:r>
      <w:r>
        <w:rPr>
          <w:rFonts w:hint="eastAsia" w:eastAsia="仿宋_GB2312" w:cs="Times New Roman"/>
          <w:color w:val="000000"/>
          <w:sz w:val="32"/>
          <w:szCs w:val="32"/>
          <w:lang w:val="en-US" w:eastAsia="zh-CN"/>
        </w:rPr>
        <w:t>2.72</w:t>
      </w:r>
      <w:r>
        <w:rPr>
          <w:rFonts w:hint="default" w:ascii="Times New Roman" w:hAnsi="Times New Roman" w:eastAsia="仿宋_GB2312" w:cs="Times New Roman"/>
          <w:color w:val="000000"/>
          <w:sz w:val="32"/>
          <w:szCs w:val="32"/>
        </w:rPr>
        <w:t>万元，下降</w:t>
      </w:r>
      <w:r>
        <w:rPr>
          <w:rFonts w:hint="eastAsia" w:eastAsia="仿宋_GB2312" w:cs="Times New Roman"/>
          <w:color w:val="000000"/>
          <w:sz w:val="32"/>
          <w:szCs w:val="32"/>
          <w:lang w:val="en-US" w:eastAsia="zh-CN"/>
        </w:rPr>
        <w:t>95.44</w:t>
      </w:r>
      <w:r>
        <w:rPr>
          <w:rFonts w:hint="default" w:ascii="Times New Roman" w:hAnsi="Times New Roman" w:eastAsia="仿宋_GB2312" w:cs="Times New Roman"/>
          <w:color w:val="000000"/>
          <w:sz w:val="32"/>
          <w:szCs w:val="32"/>
        </w:rPr>
        <w:t>%。主要原因是认真贯彻落实中央八项规定及省委省政府十项规定要求，厉行勤俭节约。</w:t>
      </w:r>
      <w:r>
        <w:rPr>
          <w:rFonts w:hint="eastAsia" w:eastAsia="仿宋_GB2312" w:cs="Times New Roman"/>
          <w:color w:val="000000"/>
          <w:sz w:val="32"/>
          <w:szCs w:val="32"/>
          <w:lang w:val="en-US" w:eastAsia="zh-CN"/>
        </w:rPr>
        <w:t>主要</w:t>
      </w:r>
      <w:r>
        <w:rPr>
          <w:rFonts w:hint="eastAsia" w:ascii="仿宋_GB2312" w:eastAsia="仿宋_GB2312"/>
          <w:color w:val="000000"/>
          <w:sz w:val="32"/>
          <w:szCs w:val="32"/>
        </w:rPr>
        <w:t>用于开展业务活动开支的住宿费、用餐费等。</w:t>
      </w:r>
      <w:r>
        <w:rPr>
          <w:rFonts w:hint="default" w:ascii="Times New Roman" w:hAnsi="Times New Roman" w:eastAsia="仿宋_GB2312" w:cs="Times New Roman"/>
          <w:color w:val="000000"/>
          <w:sz w:val="32"/>
          <w:szCs w:val="32"/>
        </w:rPr>
        <w:t>国内公务接待</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批次，</w:t>
      </w:r>
      <w:r>
        <w:rPr>
          <w:rFonts w:hint="eastAsia"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人次</w:t>
      </w:r>
      <w:r>
        <w:rPr>
          <w:rFonts w:hint="default" w:ascii="Times New Roman" w:hAnsi="Times New Roman" w:eastAsia="仿宋_GB2312" w:cs="Times New Roman"/>
          <w:color w:val="auto"/>
          <w:sz w:val="32"/>
          <w:szCs w:val="32"/>
        </w:rPr>
        <w:t>（不包括陪同人员），共计支出</w:t>
      </w:r>
      <w:r>
        <w:rPr>
          <w:rFonts w:hint="eastAsia" w:eastAsia="仿宋_GB2312" w:cs="Times New Roman"/>
          <w:color w:val="auto"/>
          <w:sz w:val="32"/>
          <w:szCs w:val="32"/>
          <w:lang w:val="en-US" w:eastAsia="zh-CN"/>
        </w:rPr>
        <w:t>0.13</w:t>
      </w:r>
      <w:r>
        <w:rPr>
          <w:rFonts w:hint="default" w:ascii="Times New Roman" w:hAnsi="Times New Roman" w:eastAsia="仿宋_GB2312" w:cs="Times New Roman"/>
          <w:color w:val="auto"/>
          <w:sz w:val="32"/>
          <w:szCs w:val="32"/>
        </w:rPr>
        <w:t>万元，具体内容包括：</w:t>
      </w:r>
      <w:r>
        <w:rPr>
          <w:rFonts w:hint="eastAsia" w:eastAsia="仿宋_GB2312" w:cs="Times New Roman"/>
          <w:color w:val="auto"/>
          <w:sz w:val="32"/>
          <w:szCs w:val="32"/>
          <w:lang w:val="en-US" w:eastAsia="zh-CN"/>
        </w:rPr>
        <w:t>接待长寿中学考察组一行，金额0.13万元</w:t>
      </w:r>
      <w:r>
        <w:rPr>
          <w:rFonts w:hint="default" w:ascii="Times New Roman" w:hAnsi="Times New Roman" w:eastAsia="仿宋_GB2312" w:cs="Times New Roman"/>
          <w:color w:val="auto"/>
          <w:sz w:val="32"/>
          <w:szCs w:val="32"/>
        </w:rPr>
        <w:t>。</w:t>
      </w:r>
    </w:p>
    <w:p>
      <w:pPr>
        <w:spacing w:line="60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auto"/>
          <w:sz w:val="32"/>
          <w:szCs w:val="32"/>
          <w:highlight w:val="none"/>
        </w:rPr>
        <w:t>外事接待支出</w:t>
      </w:r>
      <w:r>
        <w:rPr>
          <w:rFonts w:hint="eastAsia" w:eastAsia="仿宋"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年增加/减少</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万元，增长/下降</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p>
    <w:p>
      <w:pPr>
        <w:spacing w:line="600" w:lineRule="exact"/>
        <w:ind w:firstLine="640" w:firstLineChars="200"/>
        <w:outlineLvl w:val="1"/>
        <w:rPr>
          <w:rStyle w:val="28"/>
          <w:rFonts w:hint="default" w:ascii="Times New Roman" w:hAnsi="Times New Roman" w:eastAsia="黑体" w:cs="Times New Roman"/>
        </w:rPr>
      </w:pPr>
      <w:bookmarkStart w:id="63" w:name="_Toc15377218"/>
      <w:bookmarkStart w:id="64" w:name="_Toc15396610"/>
      <w:bookmarkStart w:id="65" w:name="_Toc27999"/>
      <w:r>
        <w:rPr>
          <w:rFonts w:hint="default" w:ascii="Times New Roman" w:hAnsi="Times New Roman" w:eastAsia="黑体" w:cs="Times New Roman"/>
          <w:color w:val="000000"/>
          <w:sz w:val="32"/>
          <w:szCs w:val="32"/>
          <w:lang w:eastAsia="zh-CN"/>
        </w:rPr>
        <w:t>九</w:t>
      </w:r>
      <w:r>
        <w:rPr>
          <w:rFonts w:hint="default" w:ascii="Times New Roman" w:hAnsi="Times New Roman" w:eastAsia="黑体" w:cs="Times New Roman"/>
          <w:color w:val="000000"/>
          <w:sz w:val="32"/>
          <w:szCs w:val="32"/>
        </w:rPr>
        <w:t>、</w:t>
      </w:r>
      <w:r>
        <w:rPr>
          <w:rStyle w:val="28"/>
          <w:rFonts w:hint="default" w:ascii="Times New Roman" w:hAnsi="Times New Roman" w:eastAsia="黑体" w:cs="Times New Roman"/>
          <w:b w:val="0"/>
        </w:rPr>
        <w:t>政府性基金预算支出决算情况说明</w:t>
      </w:r>
      <w:bookmarkEnd w:id="63"/>
      <w:bookmarkEnd w:id="64"/>
      <w:bookmarkEnd w:id="65"/>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年政府性基金预算拨款支出23.46万元。</w:t>
      </w:r>
    </w:p>
    <w:p>
      <w:pPr>
        <w:numPr>
          <w:ilvl w:val="0"/>
          <w:numId w:val="0"/>
        </w:numPr>
        <w:spacing w:line="600" w:lineRule="exact"/>
        <w:ind w:firstLine="640" w:firstLineChars="200"/>
        <w:outlineLvl w:val="1"/>
        <w:rPr>
          <w:rStyle w:val="28"/>
          <w:rFonts w:hint="default" w:ascii="Times New Roman" w:hAnsi="Times New Roman" w:eastAsia="黑体" w:cs="Times New Roman"/>
          <w:b w:val="0"/>
        </w:rPr>
      </w:pPr>
      <w:bookmarkStart w:id="66" w:name="_Toc15396611"/>
      <w:bookmarkStart w:id="67" w:name="_Toc15377219"/>
      <w:bookmarkStart w:id="68" w:name="_Toc18906"/>
      <w:r>
        <w:rPr>
          <w:rStyle w:val="28"/>
          <w:rFonts w:hint="default" w:ascii="Times New Roman" w:hAnsi="Times New Roman" w:eastAsia="黑体" w:cs="Times New Roman"/>
          <w:b w:val="0"/>
          <w:lang w:eastAsia="zh-CN"/>
        </w:rPr>
        <w:t>十、</w:t>
      </w:r>
      <w:r>
        <w:rPr>
          <w:rStyle w:val="28"/>
          <w:rFonts w:hint="default" w:ascii="Times New Roman" w:hAnsi="Times New Roman" w:eastAsia="黑体" w:cs="Times New Roman"/>
          <w:b w:val="0"/>
        </w:rPr>
        <w:t>国有资本经营预算支出决算情况说明</w:t>
      </w:r>
      <w:bookmarkEnd w:id="66"/>
      <w:bookmarkEnd w:id="67"/>
      <w:bookmarkEnd w:id="68"/>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年国有资本经营预算拨款支出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spacing w:line="600" w:lineRule="exact"/>
        <w:ind w:firstLine="640" w:firstLineChars="200"/>
        <w:outlineLvl w:val="1"/>
        <w:rPr>
          <w:rStyle w:val="28"/>
          <w:rFonts w:hint="default" w:ascii="Times New Roman" w:hAnsi="Times New Roman" w:eastAsia="黑体" w:cs="Times New Roman"/>
        </w:rPr>
      </w:pPr>
      <w:bookmarkStart w:id="69" w:name="_Toc15377221"/>
      <w:bookmarkStart w:id="70" w:name="_Toc15396612"/>
      <w:bookmarkStart w:id="71" w:name="_Toc18079"/>
      <w:r>
        <w:rPr>
          <w:rFonts w:hint="default" w:ascii="Times New Roman" w:hAnsi="Times New Roman" w:eastAsia="黑体" w:cs="Times New Roman"/>
          <w:color w:val="000000"/>
          <w:sz w:val="32"/>
          <w:szCs w:val="32"/>
        </w:rPr>
        <w:t>十</w:t>
      </w:r>
      <w:r>
        <w:rPr>
          <w:rFonts w:hint="default" w:ascii="Times New Roman" w:hAnsi="Times New Roman" w:eastAsia="黑体" w:cs="Times New Roman"/>
          <w:color w:val="000000"/>
          <w:sz w:val="32"/>
          <w:szCs w:val="32"/>
          <w:lang w:eastAsia="zh-CN"/>
        </w:rPr>
        <w:t>一</w:t>
      </w:r>
      <w:r>
        <w:rPr>
          <w:rStyle w:val="28"/>
          <w:rFonts w:hint="default" w:ascii="Times New Roman" w:hAnsi="Times New Roman" w:eastAsia="黑体" w:cs="Times New Roman"/>
        </w:rPr>
        <w:t>、</w:t>
      </w:r>
      <w:r>
        <w:rPr>
          <w:rStyle w:val="28"/>
          <w:rFonts w:hint="default" w:ascii="Times New Roman" w:hAnsi="Times New Roman" w:eastAsia="黑体" w:cs="Times New Roman"/>
          <w:b w:val="0"/>
        </w:rPr>
        <w:t>其他重要事项的情况说明</w:t>
      </w:r>
      <w:bookmarkEnd w:id="69"/>
      <w:bookmarkEnd w:id="70"/>
      <w:bookmarkEnd w:id="71"/>
    </w:p>
    <w:p>
      <w:pPr>
        <w:spacing w:line="600" w:lineRule="exact"/>
        <w:ind w:firstLine="643" w:firstLineChars="200"/>
        <w:outlineLvl w:val="2"/>
        <w:rPr>
          <w:rFonts w:hint="default" w:ascii="Times New Roman" w:hAnsi="Times New Roman" w:eastAsia="仿宋" w:cs="Times New Roman"/>
          <w:color w:val="000000"/>
          <w:sz w:val="32"/>
          <w:szCs w:val="32"/>
        </w:rPr>
      </w:pPr>
      <w:bookmarkStart w:id="72" w:name="_Toc15377222"/>
      <w:r>
        <w:rPr>
          <w:rFonts w:hint="default" w:ascii="Times New Roman" w:hAnsi="Times New Roman" w:eastAsia="仿宋" w:cs="Times New Roman"/>
          <w:b/>
          <w:color w:val="000000"/>
          <w:sz w:val="32"/>
          <w:szCs w:val="32"/>
        </w:rPr>
        <w:t>（一）机关运行经费支出情况</w:t>
      </w:r>
      <w:bookmarkEnd w:id="72"/>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年，四川省广安友谊中学机关运行经费支出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万元，比20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年增加/减少</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万元，增长/下降</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eastAsia="zh-CN"/>
        </w:rPr>
        <w:t>。本单位属事业单位，无机关运行经费支出。</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000000"/>
          <w:sz w:val="32"/>
          <w:szCs w:val="32"/>
        </w:rPr>
      </w:pPr>
      <w:bookmarkStart w:id="73" w:name="_Toc15377223"/>
      <w:r>
        <w:rPr>
          <w:rFonts w:hint="default" w:ascii="Times New Roman" w:hAnsi="Times New Roman" w:eastAsia="仿宋" w:cs="Times New Roman"/>
          <w:b/>
          <w:color w:val="000000"/>
          <w:sz w:val="32"/>
          <w:szCs w:val="32"/>
        </w:rPr>
        <w:t>（二）政府采购支出情况</w:t>
      </w:r>
      <w:bookmarkEnd w:id="73"/>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年，四川省广安友谊中学政府采购支出总额412.34万元，其中：政府采购货物支出338.05万元、政府采购工程支出74.29万元。主要用于</w:t>
      </w:r>
      <w:r>
        <w:rPr>
          <w:rFonts w:hint="eastAsia" w:eastAsia="仿宋_GB2312" w:cs="Times New Roman"/>
          <w:color w:val="000000"/>
          <w:sz w:val="32"/>
          <w:szCs w:val="32"/>
          <w:lang w:val="en-US" w:eastAsia="zh-CN"/>
        </w:rPr>
        <w:t>购置空调、购置办公家具、购置电脑、购置智能交互一体机、工会活动室装修等</w:t>
      </w:r>
      <w:r>
        <w:rPr>
          <w:rFonts w:hint="default" w:ascii="Times New Roman" w:hAnsi="Times New Roman" w:eastAsia="仿宋_GB2312" w:cs="Times New Roman"/>
          <w:color w:val="000000"/>
          <w:sz w:val="32"/>
          <w:szCs w:val="32"/>
        </w:rPr>
        <w:t>。授予中小企业合同金额412.34万元，占政府采购支出总额的</w:t>
      </w:r>
      <w:r>
        <w:rPr>
          <w:rFonts w:hint="eastAsia"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%，其中：授予小微企业合同金额412.34万元，占政府采购支出总额的</w:t>
      </w:r>
      <w:r>
        <w:rPr>
          <w:rFonts w:hint="eastAsia"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000000"/>
          <w:sz w:val="32"/>
          <w:szCs w:val="32"/>
        </w:rPr>
      </w:pPr>
      <w:bookmarkStart w:id="74" w:name="_Toc15377224"/>
      <w:r>
        <w:rPr>
          <w:rFonts w:hint="default" w:ascii="Times New Roman" w:hAnsi="Times New Roman" w:eastAsia="仿宋" w:cs="Times New Roman"/>
          <w:b/>
          <w:color w:val="000000"/>
          <w:sz w:val="32"/>
          <w:szCs w:val="32"/>
        </w:rPr>
        <w:t>（三）国有资产占有使用情况</w:t>
      </w:r>
      <w:bookmarkEnd w:id="74"/>
    </w:p>
    <w:p>
      <w:pPr>
        <w:autoSpaceDE w:val="0"/>
        <w:autoSpaceDN w:val="0"/>
        <w:adjustRightInd w:val="0"/>
        <w:spacing w:line="600" w:lineRule="exact"/>
        <w:ind w:firstLine="640" w:firstLineChars="200"/>
        <w:jc w:val="lef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sz w:val="32"/>
          <w:szCs w:val="32"/>
        </w:rPr>
        <w:t>截至202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年12月31日，四川省广安友谊中学共有车辆</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w:t>
      </w:r>
      <w:r>
        <w:rPr>
          <w:rFonts w:hint="eastAsia" w:eastAsia="仿宋_GB2312" w:cs="Times New Roman"/>
          <w:color w:val="000000"/>
          <w:sz w:val="32"/>
          <w:szCs w:val="32"/>
          <w:lang w:eastAsia="zh-CN"/>
        </w:rPr>
        <w:t>。</w:t>
      </w:r>
    </w:p>
    <w:p>
      <w:pPr>
        <w:autoSpaceDE w:val="0"/>
        <w:autoSpaceDN w:val="0"/>
        <w:adjustRightInd w:val="0"/>
        <w:spacing w:line="60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单价100</w:t>
      </w:r>
      <w:r>
        <w:rPr>
          <w:rFonts w:hint="default" w:ascii="Times New Roman" w:hAnsi="Times New Roman" w:eastAsia="仿宋_GB2312" w:cs="Times New Roman"/>
          <w:color w:val="000000"/>
          <w:sz w:val="32"/>
          <w:szCs w:val="32"/>
        </w:rPr>
        <w:t>万元以上专用设备</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台（套）。</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（四）预算绩效管理情况。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val="en-US" w:eastAsia="zh-CN"/>
        </w:rPr>
        <w:t>我校</w:t>
      </w:r>
      <w:r>
        <w:rPr>
          <w:rFonts w:hint="eastAsia" w:ascii="仿宋_GB2312" w:hAnsi="仿宋_GB2312" w:eastAsia="仿宋_GB2312" w:cs="仿宋_GB2312"/>
          <w:sz w:val="32"/>
          <w:szCs w:val="32"/>
        </w:rPr>
        <w:t>高度重视绩效管理工作，建立健全以绩效目标为导向，以绩效评价为手段，以结果应用为保障，以改进预算管理、优化资源配置、控制节约成本为目的，全面贯穿预算编制、执行、监督、决算全过程的预算绩效管理体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年部门整体支出开展绩效自评，从评价情况来看我校所有财政资金支出主要用于保障本部门机构正常运转、完成日常工作任务以及教育部规定的教育教学等相关工作。 基本支出，是用于单位正常运转的日常支出，包括基本工资、津贴补贴等人员经费以及办公费、印刷费、水电费、物业管理费、差旅费、会议费等日常公用经费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项目支出,主要用于学校</w:t>
      </w:r>
      <w:r>
        <w:rPr>
          <w:rFonts w:hint="eastAsia" w:ascii="仿宋_GB2312" w:hAnsi="仿宋_GB2312" w:eastAsia="仿宋_GB2312" w:cs="仿宋_GB2312"/>
          <w:sz w:val="32"/>
          <w:szCs w:val="32"/>
          <w:lang w:val="en-US" w:eastAsia="zh-CN"/>
        </w:rPr>
        <w:t>改</w:t>
      </w:r>
      <w:r>
        <w:rPr>
          <w:rFonts w:hint="eastAsia" w:ascii="仿宋_GB2312" w:hAnsi="仿宋_GB2312" w:eastAsia="仿宋_GB2312" w:cs="仿宋_GB2312"/>
          <w:sz w:val="32"/>
          <w:szCs w:val="32"/>
        </w:rPr>
        <w:t>扩建项目</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支出。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w:t>
      </w:r>
      <w:r>
        <w:rPr>
          <w:rFonts w:hint="eastAsia" w:ascii="仿宋_GB2312" w:hAnsi="仿宋_GB2312" w:eastAsia="仿宋_GB2312" w:cs="仿宋_GB2312"/>
          <w:color w:val="auto"/>
          <w:sz w:val="32"/>
          <w:szCs w:val="32"/>
          <w:lang w:eastAsia="zh-CN"/>
        </w:rPr>
        <w:t>年初</w:t>
      </w:r>
      <w:r>
        <w:rPr>
          <w:rFonts w:hint="eastAsia" w:ascii="仿宋_GB2312" w:hAnsi="仿宋_GB2312" w:eastAsia="仿宋_GB2312" w:cs="仿宋_GB2312"/>
          <w:color w:val="auto"/>
          <w:sz w:val="32"/>
          <w:szCs w:val="32"/>
        </w:rPr>
        <w:t>无专项</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项目，因此</w:t>
      </w:r>
      <w:r>
        <w:rPr>
          <w:rFonts w:hint="eastAsia" w:ascii="仿宋_GB2312" w:hAnsi="仿宋_GB2312" w:eastAsia="仿宋_GB2312" w:cs="仿宋_GB2312"/>
          <w:color w:val="auto"/>
          <w:sz w:val="32"/>
          <w:szCs w:val="32"/>
          <w:lang w:val="en-US" w:eastAsia="zh-CN"/>
        </w:rPr>
        <w:t>在年初预算编制阶段</w:t>
      </w:r>
      <w:r>
        <w:rPr>
          <w:rFonts w:hint="eastAsia" w:ascii="仿宋_GB2312" w:hAnsi="仿宋_GB2312" w:eastAsia="仿宋_GB2312" w:cs="仿宋_GB2312"/>
          <w:color w:val="auto"/>
          <w:sz w:val="32"/>
          <w:szCs w:val="32"/>
        </w:rPr>
        <w:t>未组织开展项目支出绩效评价。</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组织对2022年度一般公共预算、政府性基金预算、</w:t>
      </w:r>
      <w:r>
        <w:rPr>
          <w:rFonts w:hint="default" w:ascii="Times New Roman" w:hAnsi="Times New Roman" w:eastAsia="仿宋_GB2312" w:cs="Times New Roman"/>
          <w:sz w:val="32"/>
          <w:szCs w:val="32"/>
          <w:highlight w:val="none"/>
          <w:lang w:eastAsia="zh-CN"/>
        </w:rPr>
        <w:t>政府采购</w:t>
      </w:r>
      <w:r>
        <w:rPr>
          <w:rFonts w:hint="default" w:ascii="Times New Roman" w:hAnsi="Times New Roman" w:eastAsia="仿宋_GB2312" w:cs="Times New Roman"/>
          <w:sz w:val="32"/>
          <w:szCs w:val="32"/>
          <w:highlight w:val="none"/>
        </w:rPr>
        <w:t>等全面开展绩效自评，形成</w:t>
      </w:r>
      <w:r>
        <w:rPr>
          <w:rFonts w:hint="eastAsia" w:eastAsia="仿宋_GB2312" w:cs="Times New Roman"/>
          <w:sz w:val="32"/>
          <w:szCs w:val="32"/>
          <w:highlight w:val="none"/>
          <w:lang w:val="en-US" w:eastAsia="zh-CN"/>
        </w:rPr>
        <w:t>四川省广安友谊中学</w:t>
      </w:r>
      <w:r>
        <w:rPr>
          <w:rFonts w:hint="default" w:ascii="Times New Roman" w:hAnsi="Times New Roman" w:eastAsia="仿宋_GB2312" w:cs="Times New Roman"/>
          <w:sz w:val="32"/>
          <w:szCs w:val="32"/>
          <w:highlight w:val="none"/>
        </w:rPr>
        <w:t>部门整体绩效自评报告</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其中，四川省广安友谊中学部门整体绩效自评得分为</w:t>
      </w:r>
      <w:r>
        <w:rPr>
          <w:rFonts w:hint="eastAsia" w:eastAsia="仿宋_GB2312" w:cs="Times New Roman"/>
          <w:sz w:val="32"/>
          <w:szCs w:val="32"/>
          <w:highlight w:val="none"/>
          <w:lang w:val="en-US" w:eastAsia="zh-CN"/>
        </w:rPr>
        <w:t>95</w:t>
      </w:r>
      <w:r>
        <w:rPr>
          <w:rFonts w:hint="default" w:ascii="Times New Roman" w:hAnsi="Times New Roman" w:eastAsia="仿宋_GB2312" w:cs="Times New Roman"/>
          <w:sz w:val="32"/>
          <w:szCs w:val="32"/>
          <w:highlight w:val="none"/>
        </w:rPr>
        <w:t>分</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绩效自评报告详见附件。</w:t>
      </w:r>
    </w:p>
    <w:p>
      <w:pPr>
        <w:pStyle w:val="7"/>
        <w:rPr>
          <w:rFonts w:hint="default"/>
          <w:color w:val="FF0000"/>
        </w:rPr>
      </w:pPr>
    </w:p>
    <w:p>
      <w:pPr>
        <w:widowControl/>
        <w:jc w:val="left"/>
        <w:rPr>
          <w:rFonts w:hint="default" w:ascii="Times New Roman" w:hAnsi="Times New Roman" w:eastAsia="仿宋_GB2312" w:cs="Times New Roman"/>
          <w:b/>
          <w:color w:val="000000"/>
          <w:sz w:val="32"/>
          <w:szCs w:val="32"/>
        </w:rPr>
      </w:pPr>
    </w:p>
    <w:p>
      <w:pPr>
        <w:numPr>
          <w:ilvl w:val="0"/>
          <w:numId w:val="3"/>
        </w:numPr>
        <w:spacing w:line="600" w:lineRule="exact"/>
        <w:ind w:firstLine="660" w:firstLineChars="150"/>
        <w:jc w:val="center"/>
        <w:outlineLvl w:val="0"/>
        <w:rPr>
          <w:rStyle w:val="27"/>
          <w:rFonts w:hint="default" w:ascii="Times New Roman" w:hAnsi="Times New Roman" w:eastAsia="黑体" w:cs="Times New Roman"/>
          <w:b w:val="0"/>
        </w:rPr>
      </w:pPr>
      <w:bookmarkStart w:id="75" w:name="_Toc15377225"/>
      <w:bookmarkStart w:id="76" w:name="_Toc15396613"/>
      <w:bookmarkStart w:id="77" w:name="_Toc22428"/>
      <w:r>
        <w:rPr>
          <w:rFonts w:hint="default" w:ascii="Times New Roman" w:hAnsi="Times New Roman" w:eastAsia="黑体" w:cs="Times New Roman"/>
          <w:color w:val="000000"/>
          <w:sz w:val="44"/>
          <w:szCs w:val="44"/>
        </w:rPr>
        <w:t>名</w:t>
      </w:r>
      <w:r>
        <w:rPr>
          <w:rStyle w:val="27"/>
          <w:rFonts w:hint="default" w:ascii="Times New Roman" w:hAnsi="Times New Roman" w:eastAsia="黑体" w:cs="Times New Roman"/>
          <w:b w:val="0"/>
        </w:rPr>
        <w:t>词解释</w:t>
      </w:r>
      <w:bookmarkEnd w:id="75"/>
      <w:bookmarkEnd w:id="76"/>
      <w:bookmarkEnd w:id="77"/>
    </w:p>
    <w:p>
      <w:pPr>
        <w:spacing w:line="600" w:lineRule="exact"/>
        <w:jc w:val="left"/>
        <w:rPr>
          <w:rFonts w:hint="default" w:ascii="Times New Roman" w:hAnsi="Times New Roman" w:cs="Times New Roman"/>
          <w:b/>
          <w:color w:val="000000"/>
          <w:sz w:val="44"/>
          <w:szCs w:val="44"/>
        </w:rPr>
      </w:pPr>
    </w:p>
    <w:p>
      <w:pPr>
        <w:pStyle w:val="25"/>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ascii="仿宋_GB2312" w:eastAsia="仿宋_GB2312"/>
          <w:sz w:val="32"/>
          <w:szCs w:val="32"/>
        </w:rPr>
      </w:pPr>
      <w:bookmarkStart w:id="78" w:name="_Toc5362"/>
      <w:bookmarkStart w:id="79"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bookmarkEnd w:id="78"/>
    </w:p>
    <w:p>
      <w:pPr>
        <w:pStyle w:val="25"/>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5"/>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25"/>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年末结转和结余：指单位按有关规定结转到下年或以后年度继续使用的资金。</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5.一般公共服务支出（类）群众团体事务（款）其他群众团体事务支出（项）：反映其他用于群众团体事务方面的支出。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6.一般公共服务支出（类）组织事务（款）其他组织事务支出（项）：反映其他用于中国共产党组织部门的事务支出。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.教育支出（类）</w:t>
      </w:r>
      <w:r>
        <w:rPr>
          <w:rFonts w:hint="eastAsia" w:ascii="仿宋_GB2312" w:eastAsia="仿宋_GB2312"/>
          <w:color w:val="000000"/>
          <w:sz w:val="32"/>
          <w:szCs w:val="32"/>
          <w:lang w:val="en-US" w:eastAsia="zh-CN"/>
        </w:rPr>
        <w:t>教育管理事务</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其他教育管理事务</w:t>
      </w:r>
      <w:r>
        <w:rPr>
          <w:rFonts w:hint="eastAsia" w:ascii="仿宋_GB2312" w:eastAsia="仿宋_GB2312"/>
          <w:color w:val="000000"/>
          <w:sz w:val="32"/>
          <w:szCs w:val="32"/>
        </w:rPr>
        <w:t>（项）:反映</w:t>
      </w:r>
      <w:r>
        <w:rPr>
          <w:rFonts w:hint="eastAsia" w:ascii="仿宋_GB2312" w:eastAsia="仿宋_GB2312"/>
          <w:color w:val="000000"/>
          <w:sz w:val="32"/>
          <w:szCs w:val="32"/>
          <w:lang w:val="en-US" w:eastAsia="zh-CN"/>
        </w:rPr>
        <w:t>其他用于教育管理事务方面的支出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.教育支出（类）普通教育（款</w:t>
      </w:r>
      <w:r>
        <w:rPr>
          <w:rFonts w:hint="eastAsia" w:ascii="仿宋_GB2312" w:eastAsia="仿宋_GB2312"/>
          <w:color w:val="000000"/>
          <w:sz w:val="32"/>
          <w:szCs w:val="32"/>
          <w:lang w:eastAsia="zh-CN"/>
        </w:rPr>
        <w:t>）</w:t>
      </w:r>
      <w:r>
        <w:rPr>
          <w:rFonts w:hint="eastAsia" w:ascii="仿宋_GB2312" w:eastAsia="仿宋_GB2312"/>
          <w:color w:val="000000"/>
          <w:sz w:val="32"/>
          <w:szCs w:val="32"/>
        </w:rPr>
        <w:t>初中教育（项）:反映各部门举办的初中教育支出。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.教育支出（类）普通教育（款）高中教育（项）:反映各部门举办的高级中学教育支出。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10.教育支出（类）普通教育（款）其他普通教育支出（项）:反映其他用于普通教育方面的支出。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11.教育支出（类）教育费附加安排的支出（款）其他教育费附加安排的支出（项）:反映其他教育费附加支出。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.文化旅游体育与传媒（类）体育（款）体育竞赛（项）：反映</w:t>
      </w:r>
      <w:r>
        <w:rPr>
          <w:rFonts w:hint="eastAsia" w:ascii="仿宋_GB2312" w:eastAsia="仿宋_GB2312"/>
          <w:color w:val="auto"/>
          <w:sz w:val="32"/>
          <w:szCs w:val="32"/>
          <w:lang w:eastAsia="zh-CN"/>
        </w:rPr>
        <w:t>综合性运动会及单项体育比赛支出。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.文化旅游体育与传媒（类）体育（款）</w:t>
      </w:r>
      <w:r>
        <w:rPr>
          <w:rFonts w:hint="eastAsia" w:ascii="仿宋_GB2312" w:eastAsia="仿宋_GB2312"/>
          <w:color w:val="auto"/>
          <w:sz w:val="32"/>
          <w:szCs w:val="32"/>
          <w:lang w:val="en-US" w:eastAsia="zh-CN"/>
        </w:rPr>
        <w:t>其他体育支出</w:t>
      </w:r>
      <w:r>
        <w:rPr>
          <w:rFonts w:hint="eastAsia" w:ascii="仿宋_GB2312" w:eastAsia="仿宋_GB2312"/>
          <w:color w:val="auto"/>
          <w:sz w:val="32"/>
          <w:szCs w:val="32"/>
        </w:rPr>
        <w:t>（项）：反映</w:t>
      </w:r>
      <w:r>
        <w:rPr>
          <w:rFonts w:hint="eastAsia" w:ascii="仿宋_GB2312" w:eastAsia="仿宋_GB2312"/>
          <w:color w:val="auto"/>
          <w:sz w:val="32"/>
          <w:szCs w:val="32"/>
          <w:lang w:val="en-US" w:eastAsia="zh-CN"/>
        </w:rPr>
        <w:t>其他用于体育方面的</w:t>
      </w:r>
      <w:r>
        <w:rPr>
          <w:rFonts w:hint="eastAsia" w:ascii="仿宋_GB2312" w:eastAsia="仿宋_GB2312"/>
          <w:color w:val="auto"/>
          <w:sz w:val="32"/>
          <w:szCs w:val="32"/>
          <w:lang w:eastAsia="zh-CN"/>
        </w:rPr>
        <w:t>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.社会保障和就业（类）行政事业单位养老支出（款） 机关事业单位基本养老保险缴费支出（项）：反映机关事业单位实施养老保险制度由单位缴纳的基本养老保险费支出。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卫生健康支出（类）行政事业单位医疗（款）事业单位医疗（项）：反映财政部门集中安排的事业单位基本医疗保险缴费经费，未参加医疗保险的事业单位的公费医疗经费，按国家规定享受离休人员待遇人员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hint="default" w:ascii="Times New Roman" w:hAnsi="Times New Roman" w:eastAsia="仿宋" w:cs="Times New Roman"/>
          <w:b/>
          <w:color w:val="auto"/>
          <w:sz w:val="32"/>
          <w:szCs w:val="32"/>
          <w:highlight w:val="none"/>
        </w:rPr>
      </w:pPr>
      <w:r>
        <w:rPr>
          <w:rFonts w:hint="eastAsia" w:ascii="仿宋_GB2312" w:eastAsia="仿宋_GB2312"/>
          <w:color w:val="000000"/>
          <w:sz w:val="32"/>
          <w:szCs w:val="32"/>
          <w:lang w:val="en-US" w:eastAsia="zh-CN"/>
        </w:rPr>
        <w:t>18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w:t>
      </w:r>
      <w:r>
        <w:rPr>
          <w:rFonts w:hint="eastAsia" w:ascii="仿宋_GB2312" w:hAnsi="Times New Roman" w:eastAsia="仿宋_GB2312" w:cs="Times New Roman"/>
          <w:color w:val="000000"/>
          <w:sz w:val="32"/>
          <w:szCs w:val="32"/>
          <w:lang w:val="en-US" w:eastAsia="zh-CN"/>
        </w:rPr>
        <w:t>待（含外宾接待）支出。</w:t>
      </w:r>
    </w:p>
    <w:p>
      <w:pPr>
        <w:spacing w:line="600" w:lineRule="exact"/>
        <w:jc w:val="center"/>
        <w:outlineLvl w:val="0"/>
        <w:rPr>
          <w:rStyle w:val="27"/>
          <w:rFonts w:hint="default" w:ascii="Times New Roman" w:hAnsi="Times New Roman" w:eastAsia="黑体" w:cs="Times New Roman"/>
          <w:b w:val="0"/>
        </w:rPr>
      </w:pPr>
      <w:r>
        <w:rPr>
          <w:rFonts w:hint="default" w:ascii="Times New Roman" w:hAnsi="Times New Roman" w:cs="Times New Roman"/>
          <w:b/>
          <w:color w:val="000000"/>
          <w:sz w:val="44"/>
          <w:szCs w:val="44"/>
        </w:rPr>
        <w:br w:type="page"/>
      </w:r>
      <w:bookmarkStart w:id="80" w:name="_Toc15396614"/>
      <w:bookmarkStart w:id="81" w:name="_Toc14716"/>
      <w:r>
        <w:rPr>
          <w:rFonts w:hint="default" w:ascii="Times New Roman" w:hAnsi="Times New Roman" w:eastAsia="黑体" w:cs="Times New Roman"/>
          <w:color w:val="000000"/>
          <w:sz w:val="44"/>
          <w:szCs w:val="44"/>
        </w:rPr>
        <w:t>第</w:t>
      </w:r>
      <w:r>
        <w:rPr>
          <w:rStyle w:val="27"/>
          <w:rFonts w:hint="default" w:ascii="Times New Roman" w:hAnsi="Times New Roman" w:eastAsia="黑体" w:cs="Times New Roman"/>
          <w:b w:val="0"/>
        </w:rPr>
        <w:t>四部分 附件</w:t>
      </w:r>
      <w:bookmarkEnd w:id="80"/>
      <w:bookmarkEnd w:id="81"/>
    </w:p>
    <w:p>
      <w:pPr>
        <w:spacing w:line="600" w:lineRule="exact"/>
        <w:jc w:val="left"/>
        <w:outlineLvl w:val="1"/>
        <w:rPr>
          <w:rFonts w:hint="default" w:ascii="Times New Roman" w:hAnsi="Times New Roman" w:eastAsia="方正小标宋简体" w:cs="Times New Roman"/>
          <w:sz w:val="32"/>
          <w:szCs w:val="32"/>
        </w:rPr>
      </w:pPr>
      <w:bookmarkStart w:id="82" w:name="_Toc28143"/>
      <w:r>
        <w:rPr>
          <w:rFonts w:hint="default" w:ascii="Times New Roman" w:hAnsi="Times New Roman" w:eastAsia="黑体" w:cs="Times New Roman"/>
          <w:sz w:val="32"/>
          <w:szCs w:val="32"/>
        </w:rPr>
        <w:t>附件1</w:t>
      </w:r>
      <w:bookmarkEnd w:id="82"/>
    </w:p>
    <w:p>
      <w:pPr>
        <w:spacing w:line="580" w:lineRule="exact"/>
        <w:jc w:val="center"/>
        <w:rPr>
          <w:rFonts w:hint="default" w:ascii="Times New Roman" w:hAnsi="Times New Roman" w:eastAsia="方正小标宋简体" w:cs="Times New Roman"/>
          <w:sz w:val="44"/>
          <w:szCs w:val="44"/>
        </w:rPr>
      </w:pPr>
    </w:p>
    <w:p>
      <w:pPr>
        <w:spacing w:line="600" w:lineRule="exact"/>
        <w:jc w:val="center"/>
        <w:outlineLvl w:val="0"/>
        <w:rPr>
          <w:rFonts w:hint="default" w:ascii="黑体" w:hAnsi="黑体" w:eastAsia="黑体" w:cs="方正小标宋简体"/>
          <w:sz w:val="36"/>
          <w:szCs w:val="36"/>
          <w:lang w:eastAsia="zh-CN"/>
        </w:rPr>
      </w:pPr>
      <w:bookmarkStart w:id="83" w:name="_Toc848"/>
      <w:r>
        <w:rPr>
          <w:rFonts w:hint="default" w:ascii="黑体" w:hAnsi="黑体" w:eastAsia="黑体" w:cs="方正小标宋简体"/>
          <w:sz w:val="36"/>
          <w:szCs w:val="36"/>
          <w:lang w:val="en-US" w:eastAsia="zh-CN"/>
        </w:rPr>
        <w:t>202</w:t>
      </w:r>
      <w:r>
        <w:rPr>
          <w:rFonts w:hint="eastAsia" w:ascii="黑体" w:hAnsi="黑体" w:eastAsia="黑体" w:cs="方正小标宋简体"/>
          <w:sz w:val="36"/>
          <w:szCs w:val="36"/>
          <w:lang w:val="en-US" w:eastAsia="zh-CN"/>
        </w:rPr>
        <w:t>2</w:t>
      </w:r>
      <w:r>
        <w:rPr>
          <w:rFonts w:hint="default" w:ascii="黑体" w:hAnsi="黑体" w:eastAsia="黑体" w:cs="方正小标宋简体"/>
          <w:sz w:val="36"/>
          <w:szCs w:val="36"/>
          <w:lang w:val="en-US" w:eastAsia="zh-CN"/>
        </w:rPr>
        <w:t>年</w:t>
      </w:r>
      <w:r>
        <w:rPr>
          <w:rFonts w:hint="default" w:ascii="黑体" w:hAnsi="黑体" w:eastAsia="黑体" w:cs="方正小标宋简体"/>
          <w:sz w:val="36"/>
          <w:szCs w:val="36"/>
          <w:lang w:eastAsia="zh-CN"/>
        </w:rPr>
        <w:t>四川省广安友谊中学</w:t>
      </w:r>
      <w:bookmarkEnd w:id="83"/>
    </w:p>
    <w:p>
      <w:pPr>
        <w:spacing w:line="600" w:lineRule="exact"/>
        <w:jc w:val="center"/>
        <w:outlineLvl w:val="0"/>
        <w:rPr>
          <w:rFonts w:hint="default" w:ascii="黑体" w:hAnsi="黑体" w:eastAsia="黑体" w:cs="方正小标宋简体"/>
          <w:sz w:val="36"/>
          <w:szCs w:val="36"/>
          <w:lang w:val="zh-CN" w:eastAsia="zh-CN"/>
        </w:rPr>
      </w:pPr>
      <w:bookmarkStart w:id="84" w:name="_Toc8235"/>
      <w:r>
        <w:rPr>
          <w:rFonts w:hint="default" w:ascii="黑体" w:hAnsi="黑体" w:eastAsia="黑体" w:cs="方正小标宋简体"/>
          <w:sz w:val="36"/>
          <w:szCs w:val="36"/>
          <w:lang w:val="zh-CN" w:eastAsia="zh-CN"/>
        </w:rPr>
        <w:t>部门整体绩效</w:t>
      </w:r>
      <w:r>
        <w:rPr>
          <w:rFonts w:hint="eastAsia" w:ascii="黑体" w:hAnsi="黑体" w:eastAsia="黑体" w:cs="方正小标宋简体"/>
          <w:sz w:val="36"/>
          <w:szCs w:val="36"/>
          <w:lang w:val="zh-CN" w:eastAsia="zh-CN"/>
        </w:rPr>
        <w:t>自评</w:t>
      </w:r>
      <w:r>
        <w:rPr>
          <w:rFonts w:hint="default" w:ascii="黑体" w:hAnsi="黑体" w:eastAsia="黑体" w:cs="方正小标宋简体"/>
          <w:sz w:val="36"/>
          <w:szCs w:val="36"/>
          <w:lang w:val="zh-CN" w:eastAsia="zh-CN"/>
        </w:rPr>
        <w:t>报告</w:t>
      </w:r>
      <w:bookmarkEnd w:id="84"/>
    </w:p>
    <w:p>
      <w:pPr>
        <w:widowControl/>
        <w:adjustRightInd w:val="0"/>
        <w:snapToGrid w:val="0"/>
        <w:spacing w:line="580" w:lineRule="exact"/>
        <w:contextualSpacing/>
        <w:jc w:val="left"/>
        <w:rPr>
          <w:rFonts w:hint="default" w:ascii="Times New Roman" w:hAnsi="Times New Roman" w:eastAsia="黑体" w:cs="Times New Roman"/>
          <w:color w:val="000000"/>
          <w:kern w:val="0"/>
          <w:sz w:val="24"/>
          <w:szCs w:val="32"/>
          <w:shd w:val="clear" w:color="auto" w:fill="FFFFFF"/>
        </w:rPr>
      </w:pPr>
    </w:p>
    <w:p>
      <w:pPr>
        <w:widowControl/>
        <w:adjustRightInd w:val="0"/>
        <w:snapToGrid w:val="0"/>
        <w:spacing w:line="580" w:lineRule="exact"/>
        <w:ind w:firstLine="640" w:firstLineChars="200"/>
        <w:contextualSpacing/>
        <w:jc w:val="left"/>
        <w:outlineLvl w:val="1"/>
        <w:rPr>
          <w:rFonts w:hint="default" w:ascii="Times New Roman" w:hAnsi="Times New Roman" w:eastAsia="黑体" w:cs="Times New Roman"/>
          <w:color w:val="000000"/>
          <w:kern w:val="0"/>
          <w:sz w:val="32"/>
          <w:szCs w:val="32"/>
          <w:shd w:val="clear" w:color="auto" w:fill="FFFFFF"/>
          <w:lang w:val="zh-CN"/>
        </w:rPr>
      </w:pPr>
      <w:bookmarkStart w:id="85" w:name="_Toc4884"/>
      <w:r>
        <w:rPr>
          <w:rFonts w:hint="default" w:ascii="Times New Roman" w:hAnsi="Times New Roman" w:eastAsia="黑体" w:cs="Times New Roman"/>
          <w:color w:val="000000"/>
          <w:kern w:val="0"/>
          <w:sz w:val="32"/>
          <w:szCs w:val="32"/>
          <w:shd w:val="clear" w:color="auto" w:fill="FFFFFF"/>
        </w:rPr>
        <w:t>一、</w:t>
      </w:r>
      <w:r>
        <w:rPr>
          <w:rFonts w:hint="default" w:ascii="Times New Roman" w:hAnsi="Times New Roman" w:eastAsia="黑体" w:cs="Times New Roman"/>
          <w:color w:val="000000"/>
          <w:kern w:val="0"/>
          <w:sz w:val="32"/>
          <w:szCs w:val="32"/>
          <w:shd w:val="clear" w:color="auto" w:fill="FFFFFF"/>
          <w:lang w:val="zh-CN"/>
        </w:rPr>
        <w:t>部门（单位）基本情况</w:t>
      </w:r>
      <w:bookmarkEnd w:id="85"/>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（一）机构组成。（简要介绍）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eastAsia" w:ascii="仿宋" w:hAnsi="仿宋" w:eastAsia="仿宋" w:cs="仿宋_GB2312"/>
          <w:sz w:val="32"/>
          <w:szCs w:val="32"/>
          <w:highlight w:val="none"/>
        </w:rPr>
        <w:t>四川省广安友谊中学是广安市人民政府于1995年创办、广安市教育和体育局直属的唯一一所公办完全中学，四川省一级示范高中,属一级预算单位，无下属二级预算单位。我校内设</w:t>
      </w:r>
      <w:r>
        <w:rPr>
          <w:rFonts w:hint="eastAsia" w:ascii="仿宋" w:hAnsi="仿宋" w:eastAsia="仿宋" w:cs="仿宋_GB2312"/>
          <w:sz w:val="32"/>
          <w:szCs w:val="32"/>
          <w:highlight w:val="none"/>
          <w:lang w:eastAsia="zh-CN"/>
        </w:rPr>
        <w:t>科室</w:t>
      </w:r>
      <w:r>
        <w:rPr>
          <w:rFonts w:hint="eastAsia" w:ascii="仿宋" w:hAnsi="仿宋" w:eastAsia="仿宋" w:cs="仿宋_GB2312"/>
          <w:sz w:val="32"/>
          <w:szCs w:val="32"/>
          <w:highlight w:val="none"/>
        </w:rPr>
        <w:t>有：行政办公室、教务处、政教处、总务处、体卫艺处、保卫</w:t>
      </w:r>
      <w:r>
        <w:rPr>
          <w:rFonts w:hint="eastAsia" w:ascii="仿宋" w:hAnsi="仿宋" w:eastAsia="仿宋" w:cs="仿宋_GB2312"/>
          <w:sz w:val="32"/>
          <w:szCs w:val="32"/>
          <w:highlight w:val="none"/>
          <w:lang w:val="en-US" w:eastAsia="zh-CN"/>
        </w:rPr>
        <w:t>处</w:t>
      </w:r>
      <w:r>
        <w:rPr>
          <w:rFonts w:hint="eastAsia" w:ascii="仿宋" w:hAnsi="仿宋" w:eastAsia="仿宋" w:cs="仿宋_GB2312"/>
          <w:sz w:val="32"/>
          <w:szCs w:val="32"/>
          <w:highlight w:val="none"/>
        </w:rPr>
        <w:t>、教科室、工会、妇委会、团委</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lang w:val="en-US" w:eastAsia="zh-CN"/>
        </w:rPr>
        <w:t>学生资助中心</w:t>
      </w:r>
      <w:r>
        <w:rPr>
          <w:rFonts w:hint="eastAsia" w:ascii="仿宋" w:hAnsi="仿宋" w:eastAsia="仿宋" w:cs="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（二）机构职能和人员概况。（简要介绍）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rPr>
      </w:pPr>
      <w:r>
        <w:rPr>
          <w:rFonts w:hint="eastAsia" w:ascii="仿宋" w:hAnsi="仿宋" w:eastAsia="仿宋" w:cs="仿宋_GB2312"/>
          <w:sz w:val="32"/>
          <w:szCs w:val="32"/>
          <w:highlight w:val="none"/>
          <w:lang w:val="en-US" w:eastAsia="zh-CN"/>
        </w:rPr>
        <w:t>机构职能：</w:t>
      </w:r>
      <w:r>
        <w:rPr>
          <w:rFonts w:hint="default" w:ascii="仿宋" w:hAnsi="仿宋" w:eastAsia="仿宋" w:cs="仿宋_GB2312"/>
          <w:sz w:val="32"/>
          <w:szCs w:val="32"/>
          <w:highlight w:val="none"/>
          <w:lang w:val="zh-CN"/>
        </w:rPr>
        <w:t>贯彻执行党和国家的教育方针、政策、法律法规等，坚持依法治教、依法治学。组织开展本校的教育教学科研和教育教学改革，提高办学质量和办学效益，创建良好的教育环境，培育德、智、体、美</w:t>
      </w:r>
      <w:r>
        <w:rPr>
          <w:rFonts w:hint="eastAsia" w:ascii="仿宋" w:hAnsi="仿宋" w:eastAsia="仿宋" w:cs="仿宋_GB2312"/>
          <w:sz w:val="32"/>
          <w:szCs w:val="32"/>
          <w:highlight w:val="none"/>
          <w:lang w:val="zh-CN"/>
        </w:rPr>
        <w:t>、</w:t>
      </w:r>
      <w:r>
        <w:rPr>
          <w:rFonts w:hint="eastAsia" w:ascii="仿宋" w:hAnsi="仿宋" w:eastAsia="仿宋" w:cs="仿宋_GB2312"/>
          <w:sz w:val="32"/>
          <w:szCs w:val="32"/>
          <w:highlight w:val="none"/>
          <w:lang w:val="en-US" w:eastAsia="zh-CN"/>
        </w:rPr>
        <w:t>劳</w:t>
      </w:r>
      <w:r>
        <w:rPr>
          <w:rFonts w:hint="default" w:ascii="仿宋" w:hAnsi="仿宋" w:eastAsia="仿宋" w:cs="仿宋_GB2312"/>
          <w:sz w:val="32"/>
          <w:szCs w:val="32"/>
          <w:highlight w:val="none"/>
          <w:lang w:val="zh-CN"/>
        </w:rPr>
        <w:t>全面发展的社会人才</w:t>
      </w:r>
      <w:r>
        <w:rPr>
          <w:rFonts w:hint="eastAsia" w:ascii="仿宋" w:hAnsi="仿宋" w:eastAsia="仿宋" w:cs="仿宋_GB2312"/>
          <w:sz w:val="32"/>
          <w:szCs w:val="32"/>
          <w:highlight w:val="none"/>
          <w:lang w:val="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人员概况：2022年在职在编人员716人（其中高中编制370人、初中编制346人）。学生7120人（其中：初中3454人，高中3666人）。</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年度主要工作任务。</w:t>
      </w:r>
    </w:p>
    <w:p>
      <w:pPr>
        <w:pStyle w:val="11"/>
        <w:numPr>
          <w:ilvl w:val="0"/>
          <w:numId w:val="0"/>
        </w:numPr>
        <w:rPr>
          <w:rFonts w:hint="default"/>
          <w:lang w:val="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en-US" w:eastAsia="zh-CN"/>
        </w:rPr>
        <w:t>2</w:t>
      </w:r>
      <w:r>
        <w:rPr>
          <w:rFonts w:hint="default" w:ascii="仿宋" w:hAnsi="仿宋" w:eastAsia="仿宋" w:cs="仿宋_GB2312"/>
          <w:sz w:val="32"/>
          <w:szCs w:val="32"/>
          <w:highlight w:val="none"/>
          <w:lang w:val="zh-CN" w:eastAsia="zh-CN"/>
        </w:rPr>
        <w:t>022年，是中国共产党第二十次全国代表大会胜利召开之年，是全党全国各族人民迈上全面建设社会主义现代化国家新征程、向第二个百年奋斗目标进军的关键之年。在市委、市政府、市教育和体育局的领导下，我校坚持以习近平新时代中国特色社会主义思想为指导，深入学习、贯彻落实党的二十大、二十届一中全会、四川省第十二次党代会、广安市第六次党代会、市委六届五次全会精神，不忘初心，牢记使命，求真务实、主动作为，依靠全体教职工，围绕“安全、稳定、质量”主线，以教育改革创新为动力，以提高质量为主线，以优质公平为目标，以立德树人为根本，强弱项补短板，夯基固本，全面提升育人质量，圆满完成了市教育和体育局下达我校的绩效考核目标任务。我校高度重视严肃政治纪律和工作纪律，提高工作执行力。进一步树牢“四个意识”，坚定“四个自信＂，坚决做到“两个维护”，在思想上政治上行动上同以习近平同志为核心的党中央保持高度一致。深入学习、贯彻落实党的二十大、二十届一中全会、四川省第十二次党代会、广安市第六次党代会、市委六届五次全会精神，坚决贯彻落实中、省、市党政及市教育和体育局重大决策部署，认真落实市教育和体育局主要领导批示事项，认真办理市教育和体育局领导批办事项，加强绩效管理，按时报送相关资料。加强督查督办，确保中央和省委、市委、市教育和体育局各项决策部署落地落实，推动学校各项工作不断上台阶，努力争创“省引领性示范高中”。</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全校党员共209人，其中担任班主任的52人，担任教研组长的21人，他们扛起了学校教育教学、思想政治重任，在援彝支教、三区支教、文明城市迎检、社区服务及疫情防控工作中，充分发挥了党员示范引领作用。七一建党节校党委表彰20名优秀共产党员、1名优秀党务工作者、1个先进党支部，向上级党组织推荐表扬1名优秀党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本年度，扎实开展党员发展、管理方面的问题，组织党员发展工作专题培训，认真清理发展党员工作及党员档案管理，高度重视党员培养发展，继续开展“双培”工作，党组织吸引力得到增强。严格党员标准，抓好入党积极分子培养，列为入党积极分子2名、发展对象4名，吸收预备党员1名，预备党员转正2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本年度我校各学科大力组织教师参加市级、省级、国家级的微课评比、课堂展评、网络晒课、说课比赛、教学基本功大赛等赛课竞教活动，市级比赛获一等奖18人次，省级比赛获一等奖4人次、二、三等奖14人次。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2022年高、中考再获丰收。2022年高考理科最高679分，全市前5名占2人，前10名占6人，文科最高637分，全市前5名占4人，前10名占5人；理科650分以上8人，640分以上20人，630分以上35人，600分以上88人，文科600分以上7人,590分以上15人，580分以上21人；一本上线人数637人，其中理科499人，文科138人，本科上线1324人；2022年被北京大学录取2人，被985、211等双一流院校录取人数为258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2022年中考295人上友谊中学录取线，478人上省级示范高中录取线，广安市中考前10名我校占3名。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学校通过完善的教师评价、学生评价监测教育教学效果，通过评价体系反馈教育工作中存在的不足，并及时修正，同时通过家长测评、社会测评监测教育成果满意度，教学质量深受社会一致好评。</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（四）部门整体支出绩效目标。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en-US" w:eastAsia="zh-CN"/>
        </w:rPr>
      </w:pPr>
      <w:r>
        <w:rPr>
          <w:rFonts w:hint="default" w:ascii="仿宋" w:hAnsi="仿宋" w:eastAsia="仿宋" w:cs="仿宋_GB2312"/>
          <w:sz w:val="32"/>
          <w:szCs w:val="32"/>
          <w:highlight w:val="none"/>
          <w:lang w:val="en-US" w:eastAsia="zh-CN"/>
        </w:rPr>
        <w:t>贯彻执行党和国家的教育方针、政策、法律法规等，坚持依法治教、依法治学。组织开展本校的教育教学科研和教育教学改革，提高办学质量和办学效益，创建良好的教育环境，培育德、智、体、美、劳全面发展的社会人才。</w:t>
      </w:r>
    </w:p>
    <w:p>
      <w:pPr>
        <w:widowControl/>
        <w:adjustRightInd w:val="0"/>
        <w:snapToGrid w:val="0"/>
        <w:spacing w:line="580" w:lineRule="exact"/>
        <w:ind w:firstLine="640" w:firstLineChars="200"/>
        <w:contextualSpacing/>
        <w:jc w:val="left"/>
        <w:outlineLvl w:val="1"/>
        <w:rPr>
          <w:rFonts w:hint="default" w:ascii="Times New Roman" w:hAnsi="Times New Roman" w:eastAsia="黑体" w:cs="Times New Roman"/>
          <w:color w:val="000000"/>
          <w:kern w:val="0"/>
          <w:sz w:val="32"/>
          <w:szCs w:val="32"/>
          <w:highlight w:val="none"/>
          <w:shd w:val="clear" w:color="auto" w:fill="FFFFFF"/>
        </w:rPr>
      </w:pPr>
      <w:bookmarkStart w:id="86" w:name="_Toc31905"/>
      <w:r>
        <w:rPr>
          <w:rFonts w:hint="default" w:ascii="Times New Roman" w:hAnsi="Times New Roman" w:eastAsia="黑体" w:cs="Times New Roman"/>
          <w:color w:val="000000"/>
          <w:kern w:val="0"/>
          <w:sz w:val="32"/>
          <w:szCs w:val="32"/>
          <w:highlight w:val="none"/>
          <w:shd w:val="clear" w:color="auto" w:fill="FFFFFF"/>
        </w:rPr>
        <w:t>二、</w:t>
      </w:r>
      <w:r>
        <w:rPr>
          <w:rFonts w:hint="default" w:ascii="Times New Roman" w:hAnsi="Times New Roman" w:eastAsia="黑体" w:cs="Times New Roman"/>
          <w:color w:val="auto"/>
          <w:kern w:val="0"/>
          <w:sz w:val="32"/>
          <w:szCs w:val="32"/>
          <w:highlight w:val="none"/>
          <w:shd w:val="clear" w:color="auto" w:fill="FFFFFF"/>
        </w:rPr>
        <w:t>部门资金</w:t>
      </w:r>
      <w:r>
        <w:rPr>
          <w:rFonts w:hint="default" w:ascii="Times New Roman" w:hAnsi="Times New Roman" w:eastAsia="黑体" w:cs="Times New Roman"/>
          <w:color w:val="000000"/>
          <w:kern w:val="0"/>
          <w:sz w:val="32"/>
          <w:szCs w:val="32"/>
          <w:highlight w:val="none"/>
          <w:shd w:val="clear" w:color="auto" w:fill="FFFFFF"/>
        </w:rPr>
        <w:t>收支情况</w:t>
      </w:r>
      <w:bookmarkEnd w:id="86"/>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1.部门总体收入情况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2022年收入预算安排为15507.22万元，其中：当年财政拨款收入15024.63万元，事业收入482.59万元。较上年收入预算安排减少871.14万元，下降5.32%。</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2.部门总体支出情况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2022年支出预算安排为15507.22万元，其中：当年财政拨款支出15024.63万元，事业支出482.59万元。较上年支出预算安排减少871.14万元，下降5.32%。</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3.部门总体结转结余情况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2022年无年末结转结余。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1.部门财政拨款收入情况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2022年我校财政拨款收入15024.64万元，其中：一般公共预算财政拨款15001.18万元，政府性基金预算财政拨款23.46万元。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2.部门财政拨款支出情况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2022年我校财政拨款支出15024.64万元，其中：一般公共服务支出4.88万元，教育支出13560.06万元，文化旅游体育与传媒支出24.81万元，社会保障和就业支出925.44万元，卫生健康支出485.99万元，其他支出23.46万元。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3.部门财政拨款结转结余情况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2022年无财政拨款年末结转结余。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hint="default" w:ascii="Times New Roman" w:hAnsi="Times New Roman" w:eastAsia="黑体" w:cs="Times New Roman"/>
          <w:color w:val="auto"/>
          <w:kern w:val="0"/>
          <w:sz w:val="32"/>
          <w:szCs w:val="32"/>
          <w:highlight w:val="none"/>
          <w:shd w:val="clear" w:color="auto" w:fill="FFFFFF"/>
        </w:rPr>
      </w:pPr>
      <w:bookmarkStart w:id="87" w:name="_Toc23825"/>
      <w:r>
        <w:rPr>
          <w:rFonts w:hint="default" w:ascii="Times New Roman" w:hAnsi="Times New Roman" w:eastAsia="黑体" w:cs="Times New Roman"/>
          <w:color w:val="auto"/>
          <w:kern w:val="0"/>
          <w:sz w:val="32"/>
          <w:szCs w:val="32"/>
          <w:highlight w:val="none"/>
          <w:shd w:val="clear" w:color="auto" w:fill="FFFFFF"/>
        </w:rPr>
        <w:t>三、</w:t>
      </w:r>
      <w:r>
        <w:rPr>
          <w:rFonts w:hint="default" w:ascii="Times New Roman" w:hAnsi="Times New Roman" w:eastAsia="黑体" w:cs="Times New Roman"/>
          <w:color w:val="auto"/>
          <w:kern w:val="0"/>
          <w:sz w:val="32"/>
          <w:szCs w:val="32"/>
          <w:highlight w:val="none"/>
          <w:u w:val="none"/>
          <w:shd w:val="clear" w:color="auto" w:fill="FFFFFF"/>
        </w:rPr>
        <w:t>部门整体绩效</w:t>
      </w:r>
      <w:r>
        <w:rPr>
          <w:rFonts w:hint="default" w:ascii="Times New Roman" w:hAnsi="Times New Roman" w:eastAsia="黑体" w:cs="Times New Roman"/>
          <w:color w:val="auto"/>
          <w:kern w:val="0"/>
          <w:sz w:val="32"/>
          <w:szCs w:val="32"/>
          <w:highlight w:val="none"/>
          <w:u w:val="none"/>
          <w:shd w:val="clear" w:color="auto" w:fill="FFFFFF"/>
          <w:lang w:eastAsia="zh-CN"/>
        </w:rPr>
        <w:t>分析</w:t>
      </w:r>
      <w:bookmarkEnd w:id="87"/>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楷体_GB2312" w:cs="Times New Roman"/>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1.人员类项目绩效分析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我校2022年人员类项目年初预算数6930.18万元，调整预算数10681.92万元，预算执行数10658.42万元，预算完成率99.78%，无违规记录。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2.运转类项目绩效分析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我校2022年运转类项目年初预算数1110.28万元，调整预算数1117.63万元，预算执行数1113.85万元，预算完成率99.66%，无违规记录。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3.特定目标类项目绩效分析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eastAsia="仿宋_GB2312" w:cs="Times New Roman"/>
          <w:b w:val="0"/>
          <w:bCs w:val="0"/>
          <w:color w:val="FF0000"/>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我校2022年特定目标类项目调整预算数8815.35万元，预算执行数8204.7万元，预算完成率93.07%，无违规记录。</w:t>
      </w:r>
      <w:r>
        <w:rPr>
          <w:rFonts w:hint="eastAsia" w:eastAsia="仿宋_GB2312" w:cs="Times New Roman"/>
          <w:b w:val="0"/>
          <w:bCs w:val="0"/>
          <w:color w:val="auto"/>
          <w:kern w:val="0"/>
          <w:sz w:val="32"/>
          <w:szCs w:val="32"/>
          <w:highlight w:val="none"/>
          <w:shd w:val="clear" w:color="auto" w:fill="FFFFFF"/>
          <w:lang w:val="en-US" w:eastAsia="zh-CN"/>
        </w:rPr>
        <w:t xml:space="preserve"> </w:t>
      </w:r>
      <w:r>
        <w:rPr>
          <w:rFonts w:hint="eastAsia" w:eastAsia="仿宋_GB2312" w:cs="Times New Roman"/>
          <w:b w:val="0"/>
          <w:bCs w:val="0"/>
          <w:color w:val="FF0000"/>
          <w:kern w:val="0"/>
          <w:sz w:val="32"/>
          <w:szCs w:val="32"/>
          <w:highlight w:val="none"/>
          <w:shd w:val="clear" w:color="auto" w:fill="FFFFFF"/>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（二）部门整体履职绩效分析。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我校按照预算绩效管理要求，对本部门2022年预算整体支出开展了绩效目标管理，涉及财政资金15507.22元，覆盖率达到100%。在预算编制中坚持“量入为出，收支平衡，统筹兼顾，保证重点，勤俭节约”的原则，以业务开展的实际需要为前提，严格按照预算编制的有关要求，真实反映并及时、合理编制和报送预决算报告，绩效目标制定合理，目标按时按质按量完成，预算编制准确，支出按执行进度控制拨款，预算完成圆满，无违规记录。</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（三）结果应用情况。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学校相关的职能科室代表学校对本年度的预算执行、落实进行监督，对于执行年度效果不佳的，尤其是接受上级主管部门评价过程中，出现问题，要追究相关责任同时将检查结果公开。</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参照评价标准对本部门自评进行了抽查，抽查差异在5%以内，自评质量较高。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hint="default" w:ascii="Times New Roman" w:hAnsi="Times New Roman" w:eastAsia="黑体" w:cs="Times New Roman"/>
          <w:color w:val="auto"/>
          <w:kern w:val="0"/>
          <w:sz w:val="32"/>
          <w:szCs w:val="32"/>
          <w:highlight w:val="none"/>
          <w:shd w:val="clear" w:color="auto" w:fill="FFFFFF"/>
        </w:rPr>
      </w:pPr>
      <w:bookmarkStart w:id="88" w:name="_Toc30890"/>
      <w:r>
        <w:rPr>
          <w:rFonts w:hint="default" w:ascii="Times New Roman" w:hAnsi="Times New Roman" w:eastAsia="黑体" w:cs="Times New Roman"/>
          <w:color w:val="auto"/>
          <w:kern w:val="0"/>
          <w:sz w:val="32"/>
          <w:szCs w:val="32"/>
          <w:highlight w:val="none"/>
          <w:shd w:val="clear" w:color="auto" w:fill="FFFFFF"/>
        </w:rPr>
        <w:t>四、评价结论及建议</w:t>
      </w:r>
      <w:bookmarkEnd w:id="88"/>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（一）评价结论。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本年度我校基本支出管理的各项收入和支出都按照预算的目标完成，无拖欠职工工资，日常公用经费用于保学校基本运转。但仍存在问题。</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（二）存在问题。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_GB2312"/>
          <w:sz w:val="32"/>
          <w:szCs w:val="32"/>
          <w:lang w:val="zh-CN"/>
        </w:rPr>
      </w:pPr>
      <w:r>
        <w:rPr>
          <w:rFonts w:hint="default" w:ascii="仿宋" w:hAnsi="仿宋" w:eastAsia="仿宋" w:cs="仿宋_GB2312"/>
          <w:sz w:val="32"/>
          <w:szCs w:val="32"/>
          <w:lang w:val="zh-CN"/>
        </w:rPr>
        <w:t>对预算资金精细化管理不足。由于对新《预算法》的理解不够，编制预算时考虑不周，出现新情况时又没及时申请预算调整，导致202</w:t>
      </w:r>
      <w:r>
        <w:rPr>
          <w:rFonts w:hint="eastAsia" w:ascii="仿宋" w:hAnsi="仿宋" w:eastAsia="仿宋" w:cs="仿宋_GB2312"/>
          <w:sz w:val="32"/>
          <w:szCs w:val="32"/>
          <w:lang w:val="en-US" w:eastAsia="zh-CN"/>
        </w:rPr>
        <w:t>2</w:t>
      </w:r>
      <w:r>
        <w:rPr>
          <w:rFonts w:hint="default" w:ascii="仿宋" w:hAnsi="仿宋" w:eastAsia="仿宋" w:cs="仿宋_GB2312"/>
          <w:sz w:val="32"/>
          <w:szCs w:val="32"/>
          <w:lang w:val="zh-CN"/>
        </w:rPr>
        <w:t>年存在有些预算科目不合理的现象。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_GB2312"/>
          <w:sz w:val="32"/>
          <w:szCs w:val="32"/>
          <w:lang w:val="zh-CN"/>
        </w:rPr>
      </w:pPr>
      <w:r>
        <w:rPr>
          <w:rFonts w:hint="default" w:ascii="仿宋" w:hAnsi="仿宋" w:eastAsia="仿宋" w:cs="仿宋_GB2312"/>
          <w:sz w:val="32"/>
          <w:szCs w:val="32"/>
          <w:lang w:val="zh-CN"/>
        </w:rPr>
        <w:t>对绩效考评工作认识不充分，如</w:t>
      </w:r>
      <w:r>
        <w:rPr>
          <w:rFonts w:hint="eastAsia" w:ascii="仿宋" w:hAnsi="仿宋" w:eastAsia="仿宋" w:cs="仿宋_GB2312"/>
          <w:sz w:val="32"/>
          <w:szCs w:val="32"/>
          <w:lang w:val="zh-CN"/>
        </w:rPr>
        <w:t>我校</w:t>
      </w:r>
      <w:r>
        <w:rPr>
          <w:rFonts w:hint="default" w:ascii="仿宋" w:hAnsi="仿宋" w:eastAsia="仿宋" w:cs="仿宋_GB2312"/>
          <w:sz w:val="32"/>
          <w:szCs w:val="32"/>
          <w:lang w:val="zh-CN"/>
        </w:rPr>
        <w:t>尚未制定完整的部门绩效自评流程。</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（三）改进建议。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_GB2312"/>
          <w:sz w:val="32"/>
          <w:szCs w:val="32"/>
          <w:lang w:val="zh-CN" w:eastAsia="zh-CN"/>
        </w:rPr>
      </w:pPr>
      <w:r>
        <w:rPr>
          <w:rFonts w:hint="default" w:ascii="仿宋" w:hAnsi="仿宋" w:eastAsia="仿宋" w:cs="仿宋_GB2312"/>
          <w:sz w:val="32"/>
          <w:szCs w:val="32"/>
          <w:lang w:val="zh-CN" w:eastAsia="zh-CN"/>
        </w:rPr>
        <w:t>加强预算管理工作。立足单位实际，积极做好项目的前期调研，准确掌握单位人员、资产等基本信息，准确把握单位业务开展和事业发展动向以及资金需要情况，科学合理编制财政资金预算，细化预算指标，尽量减少预算调整，增强预算的严肃性，不断提高预算管理水平。加强预算执行力度。加强对物资采购、使用对象筛选等工作的力度，努力推进预算执行进度，做到当年预算当年支付，最多不能超过两年，提高预算资金使用率，发挥预算资金的使用效益。</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zh-CN" w:eastAsia="zh-CN"/>
        </w:rPr>
      </w:pPr>
      <w:r>
        <w:rPr>
          <w:rFonts w:hint="default" w:ascii="Times New Roman" w:hAnsi="Times New Roman" w:eastAsia="仿宋_GB2312" w:cs="Times New Roman"/>
          <w:color w:val="auto"/>
          <w:sz w:val="32"/>
          <w:szCs w:val="32"/>
          <w:highlight w:val="none"/>
          <w:lang w:val="zh-CN" w:eastAsia="zh-CN"/>
        </w:rPr>
        <w:t>附表：</w:t>
      </w:r>
      <w:r>
        <w:rPr>
          <w:rFonts w:hint="default" w:ascii="Times New Roman" w:hAnsi="Times New Roman" w:eastAsia="仿宋_GB2312" w:cs="Times New Roman"/>
          <w:color w:val="auto"/>
          <w:sz w:val="32"/>
          <w:szCs w:val="32"/>
          <w:highlight w:val="none"/>
          <w:lang w:val="en-US" w:eastAsia="zh-CN"/>
        </w:rPr>
        <w:t>部门预算项目支出绩效自评表（2022年度）</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58"/>
        <w:gridCol w:w="936"/>
        <w:gridCol w:w="1206"/>
        <w:gridCol w:w="396"/>
        <w:gridCol w:w="770"/>
        <w:gridCol w:w="396"/>
        <w:gridCol w:w="846"/>
        <w:gridCol w:w="576"/>
        <w:gridCol w:w="396"/>
        <w:gridCol w:w="1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51160021R000000044239-工资性支出（事业）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5,496.51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6,145.82</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6,145.82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5,496.51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6,145.82</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6,145.82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51160021R000000044258-聘用人员经费（事业）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256.28</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232.92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90.89%</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232.92</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232.92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23.36</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51160021R000000044293-基本养老保险缴费（事业）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879.44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917.22</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917.22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879.44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917.22</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917.22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51160021R000000044302-医疗保险（事业）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357.27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368.92</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368.92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357.27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368.92</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368.92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51160021R000000044338-其他社会保险缴费（事业）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76.95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78.87</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78.87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76.95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78.87</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78.87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51160021R000000044401-独生子女奖励金（事业）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0.52</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72.38%</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0.52</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72.38%</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51160021Y000000044209-定额公用经费（事业）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575.78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583.13</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579.35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99.35%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575.78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583.13</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579.35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99.35%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51160021Y000000044381-工会福利费（事业）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521.83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521.83</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521.83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521.83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521.83</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521.83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51160021Y000000046008-其他交通费（事业）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12.67</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12.67</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51160022R000000329911-医疗补助（事业）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117.07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117.07</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117.07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117.07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117.07</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117.07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51160022R000000377333-遗属生活补助（事业）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2.41</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2.41</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51160022R000005589323-年度绩效目标奖（事业）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2,235.79</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2,235.79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2,235.79</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2,235.79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51160022R000005593101-其他工资福利支出（事业）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482.59</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482.59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482.59</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482.59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51160022R000007488979-离退休人员生活补助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76.44</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76.44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76.44</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76.44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51160022T000005521253-支持高考综合改革奖补资金（官盛校区高中部建设）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192.00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180.70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94.11%</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192.00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180.70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94.11%</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51160022T000005521255-改善普通高中学校办学条件中央补助资金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1"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bCs/>
                <w:i w:val="0"/>
                <w:iCs w:val="0"/>
                <w:color w:val="000000"/>
                <w:sz w:val="30"/>
                <w:szCs w:val="30"/>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249.23</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237.04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95.11%</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249.23</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237.04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95.11%</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51160022T000005521257-2021年青少年校园足球及学校体育发展资金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bCs/>
                <w:i w:val="0"/>
                <w:iCs w:val="0"/>
                <w:color w:val="000000"/>
                <w:sz w:val="30"/>
                <w:szCs w:val="30"/>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8.00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7.86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8.00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7.86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51160022T000005521277-广安市名师（名校长）工作室补助经费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bCs/>
                <w:i w:val="0"/>
                <w:iCs w:val="0"/>
                <w:color w:val="000000"/>
                <w:sz w:val="30"/>
                <w:szCs w:val="30"/>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6.85</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3.37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49.17%</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6.85</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3.37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49.17%</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51160022T000005521285-补助游泳队器材购置和参加比赛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1"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bCs/>
                <w:i w:val="0"/>
                <w:iCs w:val="0"/>
                <w:color w:val="000000"/>
                <w:sz w:val="30"/>
                <w:szCs w:val="30"/>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3.90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3.90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3.90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3.90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51160022T000005522159-市本级专业体育队伍经费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bCs/>
                <w:i w:val="0"/>
                <w:iCs w:val="0"/>
                <w:color w:val="000000"/>
                <w:sz w:val="30"/>
                <w:szCs w:val="30"/>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8.72</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8.72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8.72</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8.72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51160022T000007032228-2021年省特级教师（校长）表彰结转资金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bCs/>
                <w:i w:val="0"/>
                <w:iCs w:val="0"/>
                <w:color w:val="000000"/>
                <w:sz w:val="30"/>
                <w:szCs w:val="30"/>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51160022T000007032242-“千名英才千村行”活动第二批专家服务团工作经费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1"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bCs/>
                <w:i w:val="0"/>
                <w:iCs w:val="0"/>
                <w:color w:val="000000"/>
                <w:sz w:val="30"/>
                <w:szCs w:val="30"/>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0.60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0.29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48.33%</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0.60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0.29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48.33%</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51160022T000007032259-广安市参加四川省第十四届运动会参赛经费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bCs/>
                <w:i w:val="0"/>
                <w:iCs w:val="0"/>
                <w:color w:val="000000"/>
                <w:sz w:val="30"/>
                <w:szCs w:val="30"/>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33.21</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30.61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92.15%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33.21</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30.61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92.15%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51160022T000007103035-2022年改善普通高中办学条件中央补助资金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1"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bCs/>
                <w:i w:val="0"/>
                <w:iCs w:val="0"/>
                <w:color w:val="000000"/>
                <w:sz w:val="30"/>
                <w:szCs w:val="30"/>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500.00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500.00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51160022T000007150586-2021教师“国培”“省培”结转资金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1"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bCs/>
                <w:i w:val="0"/>
                <w:iCs w:val="0"/>
                <w:color w:val="000000"/>
                <w:sz w:val="30"/>
                <w:szCs w:val="30"/>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51160022T000007150603-城乡义务教育补助经费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bCs/>
                <w:i w:val="0"/>
                <w:iCs w:val="0"/>
                <w:color w:val="000000"/>
                <w:sz w:val="30"/>
                <w:szCs w:val="30"/>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343.75</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342.45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99.62%</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343.75</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342.45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99.62%</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51160022T000007173634-机关事业单位一次性退休补贴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bCs/>
                <w:i w:val="0"/>
                <w:iCs w:val="0"/>
                <w:color w:val="000000"/>
                <w:sz w:val="30"/>
                <w:szCs w:val="30"/>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8.22</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8.22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8.22</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8.22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51160023T000007762738-2022年县域普通高中校舍等附属设施建设项目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bCs/>
                <w:i w:val="0"/>
                <w:iCs w:val="0"/>
                <w:color w:val="000000"/>
                <w:sz w:val="30"/>
                <w:szCs w:val="30"/>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2,378.17</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2,378.17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2,378.17</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2,378.17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51160023T000007932306-2022年省级体育发展专项资金（第二批））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bCs/>
                <w:i w:val="0"/>
                <w:iCs w:val="0"/>
                <w:color w:val="000000"/>
                <w:sz w:val="30"/>
                <w:szCs w:val="30"/>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11.04</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5.04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11.04</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5.04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51160023T000008036210-公共卫生特别服务岗招募人员保障资金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1"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bCs/>
                <w:i w:val="0"/>
                <w:iCs w:val="0"/>
                <w:color w:val="000000"/>
                <w:sz w:val="30"/>
                <w:szCs w:val="30"/>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51160023T000008036247-2022年中小学生心理测评工作经费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bCs/>
                <w:i w:val="0"/>
                <w:iCs w:val="0"/>
                <w:color w:val="000000"/>
                <w:sz w:val="30"/>
                <w:szCs w:val="30"/>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4.59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91.84%</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4.59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91.84%</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51160023T000008133474-体育彩票公益金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1"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bCs/>
                <w:i w:val="0"/>
                <w:iCs w:val="0"/>
                <w:color w:val="000000"/>
                <w:sz w:val="30"/>
                <w:szCs w:val="30"/>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69.50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69.50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51160023T000008533754-“三进校园”活动经费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bCs/>
                <w:i w:val="0"/>
                <w:iCs w:val="0"/>
                <w:color w:val="000000"/>
                <w:sz w:val="30"/>
                <w:szCs w:val="30"/>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12.00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12.00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12.00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12.00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51160021R000000044239-工资性支出（事业）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四川省广安友谊中学部门</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实施单位 （盖章）</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四川省广安友谊中学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1.项目年度目标完成情况</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项目年度目标</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2" w:type="pct"/>
            <w:vMerge w:val="continue"/>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83" w:type="pct"/>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52"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bCs/>
                <w:i w:val="0"/>
                <w:iCs w:val="0"/>
                <w:color w:val="000000"/>
                <w:sz w:val="30"/>
                <w:szCs w:val="30"/>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5,496.51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6,145.82</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6,145.82</w:t>
            </w:r>
          </w:p>
        </w:tc>
        <w:tc>
          <w:tcPr>
            <w:tcW w:w="38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5,496.51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6,145.82</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6,145.82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经济效益指标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7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bl>
    <w:p>
      <w:pPr>
        <w:pStyle w:val="7"/>
        <w:rPr>
          <w:rFonts w:hint="default" w:ascii="Times New Roman" w:hAnsi="Times New Roman" w:cs="Times New Roman"/>
        </w:rPr>
      </w:pPr>
    </w:p>
    <w:p>
      <w:pPr>
        <w:pStyle w:val="7"/>
        <w:rPr>
          <w:rFonts w:hint="default" w:ascii="Times New Roman" w:hAnsi="Times New Roman" w:cs="Times New Roman"/>
        </w:rPr>
      </w:pPr>
    </w:p>
    <w:p>
      <w:pPr>
        <w:spacing w:line="580" w:lineRule="exact"/>
        <w:outlineLvl w:val="1"/>
        <w:rPr>
          <w:rFonts w:hint="default" w:ascii="Times New Roman" w:hAnsi="Times New Roman" w:eastAsia="黑体" w:cs="Times New Roman"/>
          <w:sz w:val="32"/>
          <w:szCs w:val="32"/>
        </w:rPr>
      </w:pPr>
      <w:bookmarkStart w:id="89" w:name="_Toc29330"/>
    </w:p>
    <w:p>
      <w:pPr>
        <w:spacing w:line="580" w:lineRule="exact"/>
        <w:outlineLvl w:val="1"/>
        <w:rPr>
          <w:rFonts w:hint="default" w:ascii="Times New Roman" w:hAnsi="Times New Roman" w:eastAsia="黑体" w:cs="Times New Roman"/>
          <w:sz w:val="32"/>
          <w:szCs w:val="32"/>
        </w:rPr>
      </w:pPr>
    </w:p>
    <w:p>
      <w:pPr>
        <w:spacing w:line="580" w:lineRule="exact"/>
        <w:outlineLvl w:val="1"/>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附件2</w:t>
      </w:r>
      <w:bookmarkEnd w:id="89"/>
    </w:p>
    <w:p>
      <w:pPr>
        <w:spacing w:line="600" w:lineRule="exact"/>
        <w:jc w:val="center"/>
        <w:rPr>
          <w:rFonts w:hint="default" w:ascii="Times New Roman" w:hAnsi="Times New Roman" w:eastAsia="方正小标宋简体" w:cs="Times New Roman"/>
          <w:color w:val="000000"/>
          <w:kern w:val="0"/>
          <w:sz w:val="44"/>
          <w:szCs w:val="44"/>
          <w:lang w:val="en-US" w:eastAsia="zh-CN"/>
        </w:rPr>
      </w:pPr>
    </w:p>
    <w:p>
      <w:pPr>
        <w:spacing w:line="600" w:lineRule="exact"/>
        <w:jc w:val="center"/>
        <w:rPr>
          <w:rFonts w:hint="default" w:ascii="Times New Roman" w:hAnsi="Times New Roman" w:eastAsia="方正小标宋简体" w:cs="Times New Roman"/>
          <w:color w:val="000000"/>
          <w:kern w:val="0"/>
          <w:sz w:val="44"/>
          <w:szCs w:val="44"/>
          <w:highlight w:val="none"/>
          <w:lang w:val="en-US" w:eastAsia="zh-CN"/>
        </w:rPr>
      </w:pPr>
      <w:r>
        <w:rPr>
          <w:rFonts w:hint="default" w:ascii="Times New Roman" w:hAnsi="Times New Roman" w:eastAsia="方正小标宋简体" w:cs="Times New Roman"/>
          <w:color w:val="000000"/>
          <w:kern w:val="0"/>
          <w:sz w:val="44"/>
          <w:szCs w:val="44"/>
          <w:highlight w:val="none"/>
          <w:lang w:val="en-US" w:eastAsia="zh-CN"/>
        </w:rPr>
        <w:t>202</w:t>
      </w:r>
      <w:r>
        <w:rPr>
          <w:rFonts w:hint="eastAsia" w:eastAsia="方正小标宋简体" w:cs="Times New Roman"/>
          <w:color w:val="000000"/>
          <w:kern w:val="0"/>
          <w:sz w:val="44"/>
          <w:szCs w:val="44"/>
          <w:highlight w:val="none"/>
          <w:lang w:val="en-US" w:eastAsia="zh-CN"/>
        </w:rPr>
        <w:t>2</w:t>
      </w:r>
      <w:r>
        <w:rPr>
          <w:rFonts w:hint="default" w:ascii="Times New Roman" w:hAnsi="Times New Roman" w:eastAsia="方正小标宋简体" w:cs="Times New Roman"/>
          <w:color w:val="000000"/>
          <w:kern w:val="0"/>
          <w:sz w:val="44"/>
          <w:szCs w:val="44"/>
          <w:highlight w:val="none"/>
          <w:lang w:val="en-US" w:eastAsia="zh-CN"/>
        </w:rPr>
        <w:t>年</w:t>
      </w:r>
      <w:r>
        <w:rPr>
          <w:rFonts w:hint="eastAsia" w:ascii="Times New Roman" w:hAnsi="Times New Roman" w:eastAsia="方正小标宋简体" w:cs="Times New Roman"/>
          <w:color w:val="000000"/>
          <w:kern w:val="0"/>
          <w:sz w:val="44"/>
          <w:szCs w:val="44"/>
          <w:highlight w:val="none"/>
          <w:lang w:val="en-US" w:eastAsia="zh-CN"/>
        </w:rPr>
        <w:t>市级</w:t>
      </w:r>
      <w:r>
        <w:rPr>
          <w:rFonts w:hint="default" w:ascii="Times New Roman" w:hAnsi="Times New Roman" w:eastAsia="方正小标宋简体" w:cs="Times New Roman"/>
          <w:color w:val="000000"/>
          <w:kern w:val="0"/>
          <w:sz w:val="44"/>
          <w:szCs w:val="44"/>
          <w:highlight w:val="none"/>
          <w:lang w:val="en-US" w:eastAsia="zh-CN"/>
        </w:rPr>
        <w:t>预算项目绩效自评报告</w:t>
      </w:r>
    </w:p>
    <w:p>
      <w:pPr>
        <w:widowControl/>
        <w:spacing w:line="580" w:lineRule="exact"/>
        <w:contextualSpacing/>
        <w:jc w:val="center"/>
        <w:rPr>
          <w:rFonts w:hint="default" w:ascii="Times New Roman" w:hAnsi="Times New Roman" w:eastAsia="仿宋_GB2312" w:cs="Times New Roman"/>
          <w:sz w:val="32"/>
          <w:szCs w:val="32"/>
          <w:highlight w:val="none"/>
          <w:shd w:val="clear" w:color="auto" w:fill="FFFFFF"/>
          <w:lang w:val="en-US" w:eastAsia="zh-CN"/>
        </w:rPr>
      </w:pPr>
      <w:r>
        <w:rPr>
          <w:rFonts w:hint="eastAsia" w:ascii="Times New Roman" w:hAnsi="Times New Roman" w:eastAsia="仿宋_GB2312" w:cs="Times New Roman"/>
          <w:sz w:val="32"/>
          <w:szCs w:val="32"/>
          <w:highlight w:val="none"/>
          <w:shd w:val="clear" w:color="auto" w:fill="FFFFFF"/>
          <w:lang w:val="en-US" w:eastAsia="zh-CN"/>
        </w:rPr>
        <w:t>(2022年中小学生心理测评工作经费项目）</w:t>
      </w:r>
    </w:p>
    <w:p>
      <w:pPr>
        <w:pStyle w:val="33"/>
        <w:keepNext w:val="0"/>
        <w:keepLines w:val="0"/>
        <w:pageBreakBefore w:val="0"/>
        <w:widowControl w:val="0"/>
        <w:kinsoku/>
        <w:wordWrap/>
        <w:overflowPunct/>
        <w:topLinePunct w:val="0"/>
        <w:autoSpaceDE/>
        <w:autoSpaceDN/>
        <w:bidi w:val="0"/>
        <w:spacing w:line="578" w:lineRule="exact"/>
        <w:ind w:firstLine="640"/>
        <w:jc w:val="center"/>
        <w:textAlignment w:val="auto"/>
        <w:rPr>
          <w:rFonts w:hint="default" w:ascii="Times New Roman" w:hAnsi="Times New Roman" w:cs="Times New Roman"/>
          <w:color w:val="auto"/>
          <w:kern w:val="2"/>
          <w:sz w:val="32"/>
          <w:szCs w:val="32"/>
          <w:highlight w:val="none"/>
        </w:rPr>
      </w:pPr>
    </w:p>
    <w:p>
      <w:pPr>
        <w:autoSpaceDE w:val="0"/>
        <w:autoSpaceDN w:val="0"/>
        <w:adjustRightInd w:val="0"/>
        <w:spacing w:line="600" w:lineRule="exact"/>
        <w:ind w:firstLine="640" w:firstLineChars="200"/>
        <w:jc w:val="both"/>
        <w:outlineLvl w:val="1"/>
        <w:rPr>
          <w:rFonts w:hint="default" w:ascii="Times New Roman" w:hAnsi="Times New Roman" w:eastAsia="黑体" w:cs="Times New Roman"/>
          <w:color w:val="auto"/>
          <w:sz w:val="32"/>
          <w:szCs w:val="32"/>
          <w:highlight w:val="none"/>
        </w:rPr>
      </w:pPr>
      <w:bookmarkStart w:id="90" w:name="_Toc21619"/>
      <w:r>
        <w:rPr>
          <w:rFonts w:hint="default" w:ascii="Times New Roman" w:hAnsi="Times New Roman" w:eastAsia="黑体" w:cs="Times New Roman"/>
          <w:color w:val="auto"/>
          <w:sz w:val="32"/>
          <w:szCs w:val="32"/>
          <w:highlight w:val="none"/>
        </w:rPr>
        <w:t>一、项目概况</w:t>
      </w:r>
      <w:bookmarkEnd w:id="90"/>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（一）项目基本情况。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1．由后勤与政教处共同管理，后勤部门负责建设阵地采购，政教负责监管和推进。</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2．项目立项、资金申报的依据，包括但不限于：广安市妇女联合会“民生工程”相关规定下拨转款用于学校心理咨询中心及相关建设。</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3．资金或项目管理办法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（1）资金计划、到位及使用情况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该项目资金5万元。项目实施过程中，坚持厉行节约，实际使用资金4.59万元，剩余资金已交回财政。</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2）项目财务管理情况。市直机关工委严格执行财经纪律有关要求，项目经费专款专用，资金支付合法，支出依据合规，财务报销合理，账务处理及时，会计核算规范，无虚列项目支出、截留挤占挪用、超标准开支，与预算相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4．资金分配的原则及考虑因素。优先考虑在校心理健康教育工作最基础和最迫切的功能阵地及分区，如心理咨询室、宣泄室和团体活动室的基础建设和分区规划。</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（二）项目绩效目标。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1．项目主要内容：心理咨询室的建设。</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2．项目应实现的具体绩效目标，包括但不限于：有专门的心理咨询室，有基本的配置，有效开展心理健康教育及心理咨询工作与家长工作。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3．申报内容与实际完全相符，申报目标合理可行。完善学校心理咨询中心，给学生创造一个温馨的疗愈港湾，是民生的重要部分。</w:t>
      </w:r>
    </w:p>
    <w:p>
      <w:pPr>
        <w:autoSpaceDE w:val="0"/>
        <w:autoSpaceDN w:val="0"/>
        <w:adjustRightInd w:val="0"/>
        <w:spacing w:line="600" w:lineRule="exact"/>
        <w:ind w:firstLine="643"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楷体_GB2312" w:cs="Times New Roman"/>
          <w:b/>
          <w:bCs/>
          <w:color w:val="auto"/>
          <w:kern w:val="0"/>
          <w:sz w:val="32"/>
          <w:szCs w:val="32"/>
          <w:highlight w:val="none"/>
          <w:shd w:val="clear" w:color="auto" w:fill="FFFFFF"/>
          <w:lang w:val="zh-CN"/>
        </w:rPr>
        <w:t>（三）项目自评步骤及方法。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本项目自评由政教处组织牵头，中层领导及心理老师全员参与，从基础建设到使用情况，经过三个月的自评，圆满达成项目效果。</w:t>
      </w:r>
    </w:p>
    <w:p>
      <w:pPr>
        <w:autoSpaceDE w:val="0"/>
        <w:autoSpaceDN w:val="0"/>
        <w:adjustRightInd w:val="0"/>
        <w:spacing w:line="600" w:lineRule="exact"/>
        <w:ind w:firstLine="640" w:firstLineChars="200"/>
        <w:jc w:val="both"/>
        <w:outlineLvl w:val="1"/>
        <w:rPr>
          <w:rFonts w:hint="default" w:ascii="Times New Roman" w:hAnsi="Times New Roman" w:eastAsia="黑体" w:cs="Times New Roman"/>
          <w:color w:val="auto"/>
          <w:sz w:val="32"/>
          <w:szCs w:val="32"/>
          <w:highlight w:val="none"/>
        </w:rPr>
      </w:pPr>
      <w:bookmarkStart w:id="91" w:name="_Toc24304"/>
      <w:r>
        <w:rPr>
          <w:rFonts w:hint="default" w:ascii="Times New Roman" w:hAnsi="Times New Roman" w:eastAsia="黑体" w:cs="Times New Roman"/>
          <w:color w:val="auto"/>
          <w:sz w:val="32"/>
          <w:szCs w:val="32"/>
          <w:highlight w:val="none"/>
        </w:rPr>
        <w:t>二、项目资金申报及使用情况</w:t>
      </w:r>
      <w:bookmarkEnd w:id="91"/>
    </w:p>
    <w:p>
      <w:pPr>
        <w:autoSpaceDE w:val="0"/>
        <w:autoSpaceDN w:val="0"/>
        <w:adjustRightInd w:val="0"/>
        <w:spacing w:line="600" w:lineRule="exact"/>
        <w:ind w:firstLine="643" w:firstLineChars="200"/>
        <w:jc w:val="both"/>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（一）项目资金申报及批复情况。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广安市妇联“民生工程”用于学校心理咨询室建设批复下达5万元。</w:t>
      </w:r>
    </w:p>
    <w:p>
      <w:pPr>
        <w:autoSpaceDE w:val="0"/>
        <w:autoSpaceDN w:val="0"/>
        <w:adjustRightInd w:val="0"/>
        <w:spacing w:line="600" w:lineRule="exact"/>
        <w:ind w:firstLine="643"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楷体_GB2312" w:cs="Times New Roman"/>
          <w:b/>
          <w:bCs/>
          <w:color w:val="auto"/>
          <w:kern w:val="0"/>
          <w:sz w:val="32"/>
          <w:szCs w:val="32"/>
          <w:highlight w:val="none"/>
          <w:shd w:val="clear" w:color="auto" w:fill="FFFFFF"/>
          <w:lang w:val="zh-CN"/>
        </w:rPr>
        <w:t>（二）资金计划、到位及使用情况</w:t>
      </w:r>
      <w:r>
        <w:rPr>
          <w:rFonts w:hint="default" w:ascii="Times New Roman" w:hAnsi="Times New Roman" w:eastAsia="黑体" w:cs="Times New Roman"/>
          <w:color w:val="auto"/>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1．资金计划。该项目资金5万元。项目实施过程中，坚持厉行节约，实际使用资金4.59万元，剩余资金已交回财政。</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2．资金使用。该项目财政资金实际支出5万元，支付依据合规合法，资金支付与预算相符，主要包含心理咨询室的分区分功能建设以及团辅座椅和办公用品的采购。</w:t>
      </w:r>
    </w:p>
    <w:p>
      <w:pPr>
        <w:autoSpaceDE w:val="0"/>
        <w:autoSpaceDN w:val="0"/>
        <w:adjustRightInd w:val="0"/>
        <w:spacing w:line="600" w:lineRule="exact"/>
        <w:ind w:firstLine="643" w:firstLineChars="200"/>
        <w:jc w:val="both"/>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（三）项目财务管理情况。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该项目严格按照项目资金管理办法使用项目资金，严格执行财务管理制度，财务处理及时、会计核算规范。</w:t>
      </w:r>
    </w:p>
    <w:p>
      <w:pPr>
        <w:autoSpaceDE w:val="0"/>
        <w:autoSpaceDN w:val="0"/>
        <w:adjustRightInd w:val="0"/>
        <w:spacing w:line="600" w:lineRule="exact"/>
        <w:ind w:firstLine="640" w:firstLineChars="200"/>
        <w:jc w:val="both"/>
        <w:outlineLvl w:val="1"/>
        <w:rPr>
          <w:rFonts w:hint="default" w:ascii="Times New Roman" w:hAnsi="Times New Roman" w:eastAsia="黑体" w:cs="Times New Roman"/>
          <w:color w:val="auto"/>
          <w:sz w:val="32"/>
          <w:szCs w:val="32"/>
          <w:highlight w:val="none"/>
        </w:rPr>
      </w:pPr>
      <w:bookmarkStart w:id="92" w:name="_Toc4683"/>
      <w:r>
        <w:rPr>
          <w:rFonts w:hint="default" w:ascii="Times New Roman" w:hAnsi="Times New Roman" w:eastAsia="黑体" w:cs="Times New Roman"/>
          <w:color w:val="auto"/>
          <w:sz w:val="32"/>
          <w:szCs w:val="32"/>
          <w:highlight w:val="none"/>
        </w:rPr>
        <w:t>三、项目实施及管理情况</w:t>
      </w:r>
      <w:bookmarkEnd w:id="92"/>
    </w:p>
    <w:p>
      <w:pPr>
        <w:autoSpaceDE w:val="0"/>
        <w:autoSpaceDN w:val="0"/>
        <w:adjustRightInd w:val="0"/>
        <w:spacing w:line="600" w:lineRule="exact"/>
        <w:ind w:firstLine="643" w:firstLineChars="200"/>
        <w:jc w:val="both"/>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（一）项目完成情况</w:t>
      </w:r>
      <w:r>
        <w:rPr>
          <w:rFonts w:hint="eastAsia" w:ascii="Times New Roman" w:hAnsi="Times New Roman" w:eastAsia="楷体_GB2312" w:cs="Times New Roman"/>
          <w:b/>
          <w:bCs/>
          <w:color w:val="auto"/>
          <w:kern w:val="0"/>
          <w:sz w:val="32"/>
          <w:szCs w:val="32"/>
          <w:highlight w:val="none"/>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2022年广安市妇联民生工程目标绩效建设心理咨询中心，使用资金4.95万元，预算编制合理，按照政府采购相关要求认真组织实施，采购自评得分95分。</w:t>
      </w:r>
    </w:p>
    <w:p>
      <w:pPr>
        <w:autoSpaceDE w:val="0"/>
        <w:autoSpaceDN w:val="0"/>
        <w:adjustRightInd w:val="0"/>
        <w:spacing w:line="600" w:lineRule="exact"/>
        <w:ind w:firstLine="643" w:firstLineChars="200"/>
        <w:jc w:val="both"/>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（二）项目效益情况</w:t>
      </w:r>
      <w:r>
        <w:rPr>
          <w:rFonts w:hint="eastAsia" w:ascii="Times New Roman" w:hAnsi="Times New Roman" w:eastAsia="楷体_GB2312" w:cs="Times New Roman"/>
          <w:b/>
          <w:bCs/>
          <w:color w:val="auto"/>
          <w:kern w:val="0"/>
          <w:sz w:val="32"/>
          <w:szCs w:val="32"/>
          <w:highlight w:val="none"/>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心理咨询中心的建成提升了我校心理健康教育工作的效率，有力推动了心理咨询工作、家长学校和家庭教育工作的落地落实。</w:t>
      </w:r>
    </w:p>
    <w:p>
      <w:pPr>
        <w:autoSpaceDE w:val="0"/>
        <w:autoSpaceDN w:val="0"/>
        <w:adjustRightInd w:val="0"/>
        <w:spacing w:line="600" w:lineRule="exact"/>
        <w:ind w:firstLine="640" w:firstLineChars="200"/>
        <w:jc w:val="both"/>
        <w:outlineLvl w:val="1"/>
        <w:rPr>
          <w:rFonts w:hint="default" w:ascii="Times New Roman" w:hAnsi="Times New Roman" w:eastAsia="黑体" w:cs="Times New Roman"/>
          <w:color w:val="auto"/>
          <w:sz w:val="32"/>
          <w:szCs w:val="32"/>
          <w:highlight w:val="none"/>
        </w:rPr>
      </w:pPr>
      <w:bookmarkStart w:id="93" w:name="_Toc5683"/>
      <w:r>
        <w:rPr>
          <w:rFonts w:hint="default" w:ascii="Times New Roman" w:hAnsi="Times New Roman" w:eastAsia="黑体" w:cs="Times New Roman"/>
          <w:color w:val="auto"/>
          <w:sz w:val="32"/>
          <w:szCs w:val="32"/>
          <w:highlight w:val="none"/>
        </w:rPr>
        <w:t>四、评价结论及建议</w:t>
      </w:r>
      <w:bookmarkEnd w:id="93"/>
    </w:p>
    <w:p>
      <w:pPr>
        <w:autoSpaceDE w:val="0"/>
        <w:autoSpaceDN w:val="0"/>
        <w:adjustRightInd w:val="0"/>
        <w:spacing w:line="600" w:lineRule="exact"/>
        <w:ind w:firstLine="643" w:firstLineChars="200"/>
        <w:jc w:val="both"/>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通过该项目的实施，大力改善了学校的心理工作的硬件，有效提高教师和学生的积极性和主动性，使学校的心理健康工作更加规范全面的推进。</w:t>
      </w:r>
    </w:p>
    <w:p>
      <w:pPr>
        <w:autoSpaceDE w:val="0"/>
        <w:autoSpaceDN w:val="0"/>
        <w:adjustRightInd w:val="0"/>
        <w:spacing w:line="600" w:lineRule="exact"/>
        <w:ind w:firstLine="643" w:firstLineChars="200"/>
        <w:jc w:val="both"/>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（二）存在的问题。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项目资金利用率未达100%，有利用不合理之处，二是进度未完全达到主管部门的要求，略有滞后。</w:t>
      </w:r>
    </w:p>
    <w:p>
      <w:pPr>
        <w:autoSpaceDE w:val="0"/>
        <w:autoSpaceDN w:val="0"/>
        <w:adjustRightInd w:val="0"/>
        <w:spacing w:line="600" w:lineRule="exact"/>
        <w:ind w:firstLine="643" w:firstLineChars="200"/>
        <w:jc w:val="both"/>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（三）相关建议。</w:t>
      </w:r>
    </w:p>
    <w:p>
      <w:pPr>
        <w:autoSpaceDE w:val="0"/>
        <w:autoSpaceDN w:val="0"/>
        <w:adjustRightInd w:val="0"/>
        <w:spacing w:line="600" w:lineRule="exact"/>
        <w:ind w:firstLine="640" w:firstLineChars="200"/>
        <w:jc w:val="both"/>
        <w:rPr>
          <w:rFonts w:hint="default" w:ascii="仿宋" w:hAnsi="仿宋" w:eastAsia="仿宋" w:cs="仿宋_GB2312"/>
          <w:sz w:val="32"/>
          <w:szCs w:val="32"/>
          <w:highlight w:val="none"/>
          <w:lang w:val="zh-CN" w:eastAsia="zh-CN"/>
        </w:rPr>
      </w:pPr>
      <w:r>
        <w:rPr>
          <w:rFonts w:hint="default" w:ascii="仿宋" w:hAnsi="仿宋" w:eastAsia="仿宋" w:cs="仿宋_GB2312"/>
          <w:sz w:val="32"/>
          <w:szCs w:val="32"/>
          <w:highlight w:val="none"/>
          <w:lang w:val="zh-CN" w:eastAsia="zh-CN"/>
        </w:rPr>
        <w:t>在接下来的工作中将进一步合理使用各功能室，招募学生社团服务，以及兼职教师，通过“软件”的加强，使硬件设施的功能得到很好的发挥。</w:t>
      </w:r>
    </w:p>
    <w:p>
      <w:pPr>
        <w:pStyle w:val="2"/>
        <w:rPr>
          <w:rFonts w:hint="default"/>
          <w:lang w:val="zh-CN"/>
        </w:rPr>
      </w:pPr>
    </w:p>
    <w:p>
      <w:pPr>
        <w:pStyle w:val="7"/>
        <w:rPr>
          <w:rFonts w:hint="default" w:ascii="Times New Roman" w:hAnsi="Times New Roman" w:cs="Times New Roman"/>
          <w:b/>
          <w:bCs/>
          <w:color w:val="FF0000"/>
        </w:rPr>
      </w:pPr>
    </w:p>
    <w:p>
      <w:pPr>
        <w:spacing w:line="600" w:lineRule="exact"/>
        <w:jc w:val="center"/>
        <w:rPr>
          <w:rFonts w:hint="default" w:ascii="Times New Roman" w:hAnsi="Times New Roman" w:eastAsia="方正小标宋简体" w:cs="Times New Roman"/>
          <w:color w:val="000000"/>
          <w:kern w:val="0"/>
          <w:sz w:val="44"/>
          <w:szCs w:val="44"/>
          <w:highlight w:val="none"/>
          <w:lang w:val="en-US" w:eastAsia="zh-CN"/>
        </w:rPr>
      </w:pPr>
      <w:bookmarkStart w:id="94" w:name="_Toc15396618"/>
      <w:r>
        <w:rPr>
          <w:rFonts w:hint="default" w:ascii="Times New Roman" w:hAnsi="Times New Roman" w:eastAsia="方正小标宋简体" w:cs="Times New Roman"/>
          <w:color w:val="000000"/>
          <w:kern w:val="0"/>
          <w:sz w:val="44"/>
          <w:szCs w:val="44"/>
          <w:highlight w:val="none"/>
          <w:lang w:val="en-US" w:eastAsia="zh-CN"/>
        </w:rPr>
        <w:t>202</w:t>
      </w:r>
      <w:r>
        <w:rPr>
          <w:rFonts w:hint="eastAsia" w:ascii="Times New Roman" w:hAnsi="Times New Roman" w:eastAsia="方正小标宋简体" w:cs="Times New Roman"/>
          <w:color w:val="000000"/>
          <w:kern w:val="0"/>
          <w:sz w:val="44"/>
          <w:szCs w:val="44"/>
          <w:highlight w:val="none"/>
          <w:lang w:val="en-US" w:eastAsia="zh-CN"/>
        </w:rPr>
        <w:t>2</w:t>
      </w:r>
      <w:r>
        <w:rPr>
          <w:rFonts w:hint="default" w:ascii="Times New Roman" w:hAnsi="Times New Roman" w:eastAsia="方正小标宋简体" w:cs="Times New Roman"/>
          <w:color w:val="000000"/>
          <w:kern w:val="0"/>
          <w:sz w:val="44"/>
          <w:szCs w:val="44"/>
          <w:highlight w:val="none"/>
          <w:lang w:val="en-US" w:eastAsia="zh-CN"/>
        </w:rPr>
        <w:t>年</w:t>
      </w:r>
      <w:r>
        <w:rPr>
          <w:rFonts w:hint="eastAsia" w:ascii="Times New Roman" w:hAnsi="Times New Roman" w:eastAsia="方正小标宋简体" w:cs="Times New Roman"/>
          <w:color w:val="000000"/>
          <w:kern w:val="0"/>
          <w:sz w:val="44"/>
          <w:szCs w:val="44"/>
          <w:highlight w:val="none"/>
          <w:lang w:val="en-US" w:eastAsia="zh-CN"/>
        </w:rPr>
        <w:t>市级</w:t>
      </w:r>
      <w:r>
        <w:rPr>
          <w:rFonts w:hint="default" w:ascii="Times New Roman" w:hAnsi="Times New Roman" w:eastAsia="方正小标宋简体" w:cs="Times New Roman"/>
          <w:color w:val="000000"/>
          <w:kern w:val="0"/>
          <w:sz w:val="44"/>
          <w:szCs w:val="44"/>
          <w:highlight w:val="none"/>
          <w:lang w:val="en-US" w:eastAsia="zh-CN"/>
        </w:rPr>
        <w:t>预算项目绩效自评报告</w:t>
      </w:r>
    </w:p>
    <w:p>
      <w:pPr>
        <w:pStyle w:val="33"/>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r>
        <w:rPr>
          <w:rFonts w:hint="eastAsia" w:ascii="Times New Roman" w:hAnsi="Times New Roman" w:eastAsia="仿宋_GB2312" w:cs="Times New Roman"/>
          <w:sz w:val="32"/>
          <w:szCs w:val="32"/>
          <w:highlight w:val="none"/>
          <w:shd w:val="clear" w:color="auto" w:fill="FFFFFF"/>
          <w:lang w:val="en-US" w:eastAsia="zh-CN"/>
        </w:rPr>
        <w:t>（支持高考综合改革奖补资金（官盛校区高中部建设））</w:t>
      </w:r>
    </w:p>
    <w:p>
      <w:pPr>
        <w:autoSpaceDE w:val="0"/>
        <w:autoSpaceDN w:val="0"/>
        <w:adjustRightInd w:val="0"/>
        <w:spacing w:line="600" w:lineRule="exact"/>
        <w:ind w:firstLine="640" w:firstLineChars="200"/>
        <w:jc w:val="both"/>
        <w:outlineLvl w:val="1"/>
        <w:rPr>
          <w:rFonts w:hint="default" w:ascii="Times New Roman" w:hAnsi="Times New Roman" w:eastAsia="黑体" w:cs="Times New Roman"/>
          <w:color w:val="auto"/>
          <w:sz w:val="32"/>
          <w:szCs w:val="32"/>
          <w:highlight w:val="none"/>
          <w:lang w:val="zh-CN"/>
        </w:rPr>
      </w:pPr>
      <w:bookmarkStart w:id="95" w:name="_Toc11588"/>
      <w:r>
        <w:rPr>
          <w:rFonts w:hint="eastAsia" w:ascii="Times New Roman" w:hAnsi="Times New Roman" w:eastAsia="黑体" w:cs="Times New Roman"/>
          <w:color w:val="auto"/>
          <w:sz w:val="32"/>
          <w:szCs w:val="32"/>
          <w:highlight w:val="none"/>
        </w:rPr>
        <w:t>一、</w:t>
      </w:r>
      <w:r>
        <w:rPr>
          <w:rFonts w:hint="eastAsia" w:ascii="Times New Roman" w:hAnsi="Times New Roman" w:eastAsia="黑体" w:cs="Times New Roman"/>
          <w:color w:val="auto"/>
          <w:sz w:val="32"/>
          <w:szCs w:val="32"/>
          <w:highlight w:val="none"/>
          <w:lang w:val="zh-CN"/>
        </w:rPr>
        <w:t>项目概况</w:t>
      </w:r>
      <w:bookmarkEnd w:id="95"/>
    </w:p>
    <w:p>
      <w:pPr>
        <w:autoSpaceDE w:val="0"/>
        <w:autoSpaceDN w:val="0"/>
        <w:adjustRightInd w:val="0"/>
        <w:spacing w:line="600" w:lineRule="exact"/>
        <w:ind w:firstLine="643" w:firstLineChars="200"/>
        <w:jc w:val="both"/>
        <w:rPr>
          <w:rFonts w:hint="default" w:ascii="Times New Roman" w:hAnsi="Times New Roman" w:eastAsia="楷体_GB2312" w:cs="Times New Roman"/>
          <w:b/>
          <w:bCs/>
          <w:color w:val="auto"/>
          <w:kern w:val="0"/>
          <w:sz w:val="32"/>
          <w:szCs w:val="32"/>
          <w:highlight w:val="none"/>
          <w:shd w:val="clear" w:color="auto" w:fill="FFFFFF"/>
          <w:lang w:val="zh-CN"/>
        </w:rPr>
      </w:pPr>
      <w:r>
        <w:rPr>
          <w:rFonts w:hint="eastAsia" w:ascii="Times New Roman" w:hAnsi="Times New Roman" w:eastAsia="楷体_GB2312" w:cs="Times New Roman"/>
          <w:b/>
          <w:bCs/>
          <w:color w:val="auto"/>
          <w:kern w:val="0"/>
          <w:sz w:val="32"/>
          <w:szCs w:val="32"/>
          <w:highlight w:val="none"/>
          <w:shd w:val="clear" w:color="auto" w:fill="FFFFFF"/>
          <w:lang w:val="zh-CN"/>
        </w:rPr>
        <w:t>（一）项目基本情况。</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1．</w:t>
      </w:r>
      <w:r>
        <w:rPr>
          <w:rFonts w:hint="eastAsia" w:ascii="仿宋" w:hAnsi="仿宋" w:eastAsia="仿宋" w:cs="仿宋_GB2312"/>
          <w:sz w:val="32"/>
          <w:szCs w:val="32"/>
          <w:highlight w:val="none"/>
          <w:lang w:val="en-US" w:eastAsia="zh-CN"/>
        </w:rPr>
        <w:t>该项目由学校总务处负责管理，学校基建办负责项目的具体实施和项目的推进。</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2．项目立项、资金申报的依据，</w:t>
      </w:r>
      <w:r>
        <w:rPr>
          <w:rFonts w:hint="eastAsia" w:ascii="仿宋" w:hAnsi="仿宋" w:eastAsia="仿宋" w:cs="仿宋_GB2312"/>
          <w:sz w:val="32"/>
          <w:szCs w:val="32"/>
          <w:highlight w:val="none"/>
          <w:lang w:val="en-US" w:eastAsia="zh-CN"/>
        </w:rPr>
        <w:t>包括但不限于：广安市发展和改革委员会《关于广安友谊中学官盛校区建设项目可行性研究报告的批复》（广安发改[2021]308号）批复同意建设，同时按照相关规定下拨专款并支付该项目的建设。</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zh-CN" w:eastAsia="zh-CN"/>
        </w:rPr>
        <w:t>3．</w:t>
      </w:r>
      <w:r>
        <w:rPr>
          <w:rFonts w:hint="eastAsia" w:ascii="仿宋" w:hAnsi="仿宋" w:eastAsia="仿宋" w:cs="仿宋_GB2312"/>
          <w:sz w:val="32"/>
          <w:szCs w:val="32"/>
          <w:highlight w:val="none"/>
          <w:lang w:val="en-US" w:eastAsia="zh-CN"/>
        </w:rPr>
        <w:t>资金或项目管理办法</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w:t>
      </w:r>
      <w:r>
        <w:rPr>
          <w:rFonts w:hint="eastAsia" w:ascii="仿宋" w:hAnsi="仿宋" w:eastAsia="仿宋" w:cs="仿宋_GB2312"/>
          <w:sz w:val="32"/>
          <w:szCs w:val="32"/>
          <w:highlight w:val="none"/>
          <w:lang w:val="en-US" w:eastAsia="zh-CN"/>
        </w:rPr>
        <w:t>1</w:t>
      </w:r>
      <w:r>
        <w:rPr>
          <w:rFonts w:hint="eastAsia" w:ascii="仿宋" w:hAnsi="仿宋" w:eastAsia="仿宋" w:cs="仿宋_GB2312"/>
          <w:sz w:val="32"/>
          <w:szCs w:val="32"/>
          <w:highlight w:val="none"/>
          <w:lang w:val="zh-CN" w:eastAsia="zh-CN"/>
        </w:rPr>
        <w:t>）资金计划、到位及使用情况</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该项目资金</w:t>
      </w:r>
      <w:r>
        <w:rPr>
          <w:rFonts w:hint="eastAsia" w:ascii="仿宋" w:hAnsi="仿宋" w:eastAsia="仿宋" w:cs="仿宋_GB2312"/>
          <w:sz w:val="32"/>
          <w:szCs w:val="32"/>
          <w:highlight w:val="none"/>
          <w:lang w:val="en-US" w:eastAsia="zh-CN"/>
        </w:rPr>
        <w:t>192</w:t>
      </w:r>
      <w:r>
        <w:rPr>
          <w:rFonts w:hint="eastAsia" w:ascii="仿宋" w:hAnsi="仿宋" w:eastAsia="仿宋" w:cs="仿宋_GB2312"/>
          <w:sz w:val="32"/>
          <w:szCs w:val="32"/>
          <w:highlight w:val="none"/>
          <w:lang w:val="zh-CN" w:eastAsia="zh-CN"/>
        </w:rPr>
        <w:t>万元。项目实施过程中，坚持厉行节约，实际使用资金</w:t>
      </w:r>
      <w:r>
        <w:rPr>
          <w:rFonts w:hint="eastAsia" w:ascii="仿宋" w:hAnsi="仿宋" w:eastAsia="仿宋" w:cs="仿宋_GB2312"/>
          <w:sz w:val="32"/>
          <w:szCs w:val="32"/>
          <w:highlight w:val="none"/>
          <w:lang w:val="en-US" w:eastAsia="zh-CN"/>
        </w:rPr>
        <w:t>180.7</w:t>
      </w:r>
      <w:r>
        <w:rPr>
          <w:rFonts w:hint="eastAsia" w:ascii="仿宋" w:hAnsi="仿宋" w:eastAsia="仿宋" w:cs="仿宋_GB2312"/>
          <w:sz w:val="32"/>
          <w:szCs w:val="32"/>
          <w:highlight w:val="none"/>
          <w:lang w:val="zh-CN" w:eastAsia="zh-CN"/>
        </w:rPr>
        <w:t>万元。</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w:t>
      </w:r>
      <w:r>
        <w:rPr>
          <w:rFonts w:hint="eastAsia" w:ascii="仿宋" w:hAnsi="仿宋" w:eastAsia="仿宋" w:cs="仿宋_GB2312"/>
          <w:sz w:val="32"/>
          <w:szCs w:val="32"/>
          <w:highlight w:val="none"/>
          <w:lang w:val="en-US" w:eastAsia="zh-CN"/>
        </w:rPr>
        <w:t>2</w:t>
      </w:r>
      <w:r>
        <w:rPr>
          <w:rFonts w:hint="eastAsia" w:ascii="仿宋" w:hAnsi="仿宋" w:eastAsia="仿宋" w:cs="仿宋_GB2312"/>
          <w:sz w:val="32"/>
          <w:szCs w:val="32"/>
          <w:highlight w:val="none"/>
          <w:lang w:val="zh-CN" w:eastAsia="zh-CN"/>
        </w:rPr>
        <w:t>）项目财务管理情况。严格执行财经纪律有关要求，项目经费专款专用，资金支付合法，支出依据合规，财务报销合理，账务处理及时，会计核算规范，无虚列项目支出、截留挤占挪用、超标准开支，与预算相符。</w:t>
      </w:r>
    </w:p>
    <w:p>
      <w:pPr>
        <w:autoSpaceDE w:val="0"/>
        <w:autoSpaceDN w:val="0"/>
        <w:adjustRightInd w:val="0"/>
        <w:spacing w:line="600" w:lineRule="exact"/>
        <w:ind w:firstLine="640" w:firstLineChars="200"/>
        <w:jc w:val="both"/>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zh-CN" w:eastAsia="zh-CN"/>
        </w:rPr>
        <w:t>4．资金分配的原则及考虑因素。</w:t>
      </w:r>
      <w:r>
        <w:rPr>
          <w:rFonts w:hint="eastAsia" w:ascii="仿宋" w:hAnsi="仿宋" w:eastAsia="仿宋" w:cs="仿宋_GB2312"/>
          <w:sz w:val="32"/>
          <w:szCs w:val="32"/>
          <w:highlight w:val="none"/>
          <w:lang w:val="en-US" w:eastAsia="zh-CN"/>
        </w:rPr>
        <w:t>优先考虑该项目的基础建设。</w:t>
      </w:r>
    </w:p>
    <w:p>
      <w:pPr>
        <w:autoSpaceDE w:val="0"/>
        <w:autoSpaceDN w:val="0"/>
        <w:adjustRightInd w:val="0"/>
        <w:spacing w:line="600" w:lineRule="exact"/>
        <w:ind w:firstLine="643" w:firstLineChars="200"/>
        <w:jc w:val="both"/>
        <w:rPr>
          <w:rFonts w:hint="eastAsia" w:ascii="Times New Roman" w:hAnsi="Times New Roman" w:eastAsia="楷体_GB2312" w:cs="Times New Roman"/>
          <w:b/>
          <w:bCs/>
          <w:color w:val="auto"/>
          <w:kern w:val="0"/>
          <w:sz w:val="32"/>
          <w:szCs w:val="32"/>
          <w:highlight w:val="none"/>
          <w:shd w:val="clear" w:color="auto" w:fill="FFFFFF"/>
          <w:lang w:val="zh-CN"/>
        </w:rPr>
      </w:pPr>
      <w:r>
        <w:rPr>
          <w:rFonts w:hint="eastAsia" w:ascii="Times New Roman" w:hAnsi="Times New Roman" w:eastAsia="楷体_GB2312" w:cs="Times New Roman"/>
          <w:b/>
          <w:bCs/>
          <w:color w:val="auto"/>
          <w:kern w:val="0"/>
          <w:sz w:val="32"/>
          <w:szCs w:val="32"/>
          <w:highlight w:val="none"/>
          <w:shd w:val="clear" w:color="auto" w:fill="FFFFFF"/>
          <w:lang w:val="zh-CN"/>
        </w:rPr>
        <w:t>（二）项目绩效目标。</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1．项目主要内容：主要建设食堂3247.2㎡、宿舍16105.5㎡、校门230㎡，运动场地（200m环形跑道，室外篮球场、排球场地等）3000㎡，附属工程绿化、道路、地面硬化、管网、围墙等面积为42700㎡。</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2．项目应实现的具体绩效目标，</w:t>
      </w:r>
      <w:r>
        <w:rPr>
          <w:rFonts w:hint="eastAsia" w:ascii="仿宋" w:hAnsi="仿宋" w:eastAsia="仿宋" w:cs="仿宋_GB2312"/>
          <w:sz w:val="32"/>
          <w:szCs w:val="32"/>
          <w:highlight w:val="none"/>
          <w:lang w:val="en-US" w:eastAsia="zh-CN"/>
        </w:rPr>
        <w:t>包括但不限于：</w:t>
      </w:r>
      <w:r>
        <w:rPr>
          <w:rFonts w:hint="eastAsia" w:ascii="仿宋" w:hAnsi="仿宋" w:eastAsia="仿宋" w:cs="仿宋_GB2312"/>
          <w:sz w:val="32"/>
          <w:szCs w:val="32"/>
          <w:highlight w:val="none"/>
          <w:lang w:val="zh-CN" w:eastAsia="zh-CN"/>
        </w:rPr>
        <w:t>建设食堂3247.2㎡、宿舍16105.5㎡、校门230㎡，运动场地（200m环形跑道，室外篮球场、排球场地等）3000㎡，附属工程绿化、道路、地面硬化、管网、围墙等面积为42700㎡。</w:t>
      </w:r>
    </w:p>
    <w:p>
      <w:pPr>
        <w:autoSpaceDE w:val="0"/>
        <w:autoSpaceDN w:val="0"/>
        <w:adjustRightInd w:val="0"/>
        <w:spacing w:line="600" w:lineRule="exact"/>
        <w:ind w:firstLine="640" w:firstLineChars="200"/>
        <w:jc w:val="both"/>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zh-CN" w:eastAsia="zh-CN"/>
        </w:rPr>
        <w:t>3．申报内容与实际相符，申报目标合理可行。</w:t>
      </w:r>
      <w:r>
        <w:rPr>
          <w:rFonts w:hint="eastAsia" w:ascii="仿宋" w:hAnsi="仿宋" w:eastAsia="仿宋" w:cs="仿宋_GB2312"/>
          <w:sz w:val="32"/>
          <w:szCs w:val="32"/>
          <w:highlight w:val="none"/>
          <w:lang w:val="en-US" w:eastAsia="zh-CN"/>
        </w:rPr>
        <w:t>该项目的建设</w:t>
      </w:r>
      <w:r>
        <w:rPr>
          <w:rFonts w:hint="default" w:ascii="仿宋" w:hAnsi="仿宋" w:eastAsia="仿宋" w:cs="仿宋_GB2312"/>
          <w:sz w:val="32"/>
          <w:szCs w:val="32"/>
          <w:highlight w:val="none"/>
          <w:lang w:val="en-US" w:eastAsia="zh-CN"/>
        </w:rPr>
        <w:t>进一步改善学校的办学条件，优化办学环境，</w:t>
      </w:r>
      <w:r>
        <w:rPr>
          <w:rFonts w:hint="eastAsia" w:ascii="仿宋" w:hAnsi="仿宋" w:eastAsia="仿宋" w:cs="仿宋_GB2312"/>
          <w:sz w:val="32"/>
          <w:szCs w:val="32"/>
          <w:highlight w:val="none"/>
          <w:lang w:val="zh-CN" w:eastAsia="zh-CN"/>
        </w:rPr>
        <w:t>扩大办学规模、弥补教育资源不足的需要，促进学校发展、提高办学质量的需要，加强广安社会建设需要，</w:t>
      </w:r>
      <w:r>
        <w:rPr>
          <w:rFonts w:hint="eastAsia" w:ascii="仿宋" w:hAnsi="仿宋" w:eastAsia="仿宋" w:cs="仿宋_GB2312"/>
          <w:sz w:val="32"/>
          <w:szCs w:val="32"/>
          <w:highlight w:val="none"/>
          <w:lang w:val="en-US" w:eastAsia="zh-CN"/>
        </w:rPr>
        <w:t>是</w:t>
      </w:r>
      <w:r>
        <w:rPr>
          <w:rFonts w:hint="eastAsia" w:ascii="仿宋" w:hAnsi="仿宋" w:eastAsia="仿宋" w:cs="仿宋_GB2312"/>
          <w:sz w:val="32"/>
          <w:szCs w:val="32"/>
          <w:highlight w:val="none"/>
          <w:lang w:val="zh-CN" w:eastAsia="zh-CN"/>
        </w:rPr>
        <w:t>科教兴国战略的具体体现，</w:t>
      </w:r>
      <w:r>
        <w:rPr>
          <w:rFonts w:hint="eastAsia" w:ascii="仿宋" w:hAnsi="仿宋" w:eastAsia="仿宋" w:cs="仿宋_GB2312"/>
          <w:sz w:val="32"/>
          <w:szCs w:val="32"/>
          <w:highlight w:val="none"/>
          <w:lang w:val="en-US" w:eastAsia="zh-CN"/>
        </w:rPr>
        <w:t>促进广安</w:t>
      </w:r>
      <w:r>
        <w:rPr>
          <w:rFonts w:hint="eastAsia" w:ascii="仿宋" w:hAnsi="仿宋" w:eastAsia="仿宋" w:cs="仿宋_GB2312"/>
          <w:sz w:val="32"/>
          <w:szCs w:val="32"/>
          <w:highlight w:val="none"/>
          <w:lang w:val="zh-CN" w:eastAsia="zh-CN"/>
        </w:rPr>
        <w:t>教育资源的均衡，有利于当地经济的进一步发展。</w:t>
      </w:r>
    </w:p>
    <w:p>
      <w:pPr>
        <w:autoSpaceDE w:val="0"/>
        <w:autoSpaceDN w:val="0"/>
        <w:adjustRightInd w:val="0"/>
        <w:spacing w:line="600" w:lineRule="exact"/>
        <w:ind w:firstLine="643" w:firstLineChars="200"/>
        <w:jc w:val="both"/>
        <w:rPr>
          <w:rFonts w:hint="eastAsia" w:ascii="Times New Roman" w:hAnsi="Times New Roman" w:eastAsia="楷体_GB2312" w:cs="Times New Roman"/>
          <w:b/>
          <w:bCs/>
          <w:color w:val="auto"/>
          <w:kern w:val="0"/>
          <w:sz w:val="32"/>
          <w:szCs w:val="32"/>
          <w:highlight w:val="none"/>
          <w:shd w:val="clear" w:color="auto" w:fill="FFFFFF"/>
          <w:lang w:val="zh-CN"/>
        </w:rPr>
      </w:pPr>
      <w:r>
        <w:rPr>
          <w:rFonts w:hint="eastAsia" w:ascii="Times New Roman" w:hAnsi="Times New Roman" w:eastAsia="楷体_GB2312" w:cs="Times New Roman"/>
          <w:b/>
          <w:bCs/>
          <w:color w:val="auto"/>
          <w:kern w:val="0"/>
          <w:sz w:val="32"/>
          <w:szCs w:val="32"/>
          <w:highlight w:val="none"/>
          <w:shd w:val="clear" w:color="auto" w:fill="FFFFFF"/>
          <w:lang w:val="zh-CN"/>
        </w:rPr>
        <w:t>（三）项目自评步骤及方法。</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en-US" w:eastAsia="zh-CN"/>
        </w:rPr>
        <w:t>本项目自评由总务处处组织牵头，中层领导及心理老师全员参与，从建设开始到建设内容的推进情况，经过一个月的自评，符合项目预期效果。</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96" w:name="_Toc18852"/>
      <w:r>
        <w:rPr>
          <w:rFonts w:hint="eastAsia" w:ascii="黑体" w:hAnsi="宋体" w:eastAsia="黑体"/>
          <w:color w:val="auto"/>
          <w:sz w:val="32"/>
          <w:szCs w:val="32"/>
          <w:highlight w:val="none"/>
          <w:u w:val="none"/>
        </w:rPr>
        <w:t>二、项目资金申报及使用情况</w:t>
      </w:r>
      <w:bookmarkEnd w:id="96"/>
    </w:p>
    <w:p>
      <w:pPr>
        <w:autoSpaceDE w:val="0"/>
        <w:autoSpaceDN w:val="0"/>
        <w:adjustRightInd w:val="0"/>
        <w:spacing w:line="600" w:lineRule="exact"/>
        <w:ind w:firstLine="643" w:firstLineChars="200"/>
        <w:jc w:val="both"/>
        <w:rPr>
          <w:rFonts w:hint="eastAsia" w:ascii="Times New Roman" w:hAnsi="Times New Roman" w:eastAsia="楷体_GB2312" w:cs="Times New Roman"/>
          <w:b/>
          <w:bCs/>
          <w:color w:val="auto"/>
          <w:kern w:val="0"/>
          <w:sz w:val="32"/>
          <w:szCs w:val="32"/>
          <w:highlight w:val="none"/>
          <w:shd w:val="clear" w:color="auto" w:fill="FFFFFF"/>
          <w:lang w:val="zh-CN"/>
        </w:rPr>
      </w:pPr>
      <w:r>
        <w:rPr>
          <w:rFonts w:hint="eastAsia" w:ascii="Times New Roman" w:hAnsi="Times New Roman" w:eastAsia="楷体_GB2312" w:cs="Times New Roman"/>
          <w:b/>
          <w:bCs/>
          <w:color w:val="auto"/>
          <w:kern w:val="0"/>
          <w:sz w:val="32"/>
          <w:szCs w:val="32"/>
          <w:highlight w:val="none"/>
          <w:shd w:val="clear" w:color="auto" w:fill="FFFFFF"/>
          <w:lang w:val="zh-CN"/>
        </w:rPr>
        <w:t>（一）项目资金申报及批复情况。</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en-US" w:eastAsia="zh-CN"/>
        </w:rPr>
        <w:t>该</w:t>
      </w:r>
      <w:r>
        <w:rPr>
          <w:rFonts w:hint="eastAsia" w:ascii="仿宋" w:hAnsi="仿宋" w:eastAsia="仿宋" w:cs="仿宋_GB2312"/>
          <w:sz w:val="32"/>
          <w:szCs w:val="32"/>
          <w:highlight w:val="none"/>
          <w:lang w:val="zh-CN" w:eastAsia="zh-CN"/>
        </w:rPr>
        <w:t>项目资金申报预算调整</w:t>
      </w:r>
      <w:r>
        <w:rPr>
          <w:rFonts w:hint="eastAsia" w:ascii="仿宋" w:hAnsi="仿宋" w:eastAsia="仿宋" w:cs="仿宋_GB2312"/>
          <w:sz w:val="32"/>
          <w:szCs w:val="32"/>
          <w:highlight w:val="none"/>
          <w:lang w:val="en-US" w:eastAsia="zh-CN"/>
        </w:rPr>
        <w:t>192万元，批复下达192万元。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1．资金计划。该项目资金</w:t>
      </w:r>
      <w:r>
        <w:rPr>
          <w:rFonts w:hint="eastAsia" w:ascii="仿宋" w:hAnsi="仿宋" w:eastAsia="仿宋" w:cs="仿宋_GB2312"/>
          <w:sz w:val="32"/>
          <w:szCs w:val="32"/>
          <w:highlight w:val="none"/>
          <w:lang w:val="en-US" w:eastAsia="zh-CN"/>
        </w:rPr>
        <w:t>192</w:t>
      </w:r>
      <w:r>
        <w:rPr>
          <w:rFonts w:hint="eastAsia" w:ascii="仿宋" w:hAnsi="仿宋" w:eastAsia="仿宋" w:cs="仿宋_GB2312"/>
          <w:sz w:val="32"/>
          <w:szCs w:val="32"/>
          <w:highlight w:val="none"/>
          <w:lang w:val="zh-CN" w:eastAsia="zh-CN"/>
        </w:rPr>
        <w:t>万元。项目实施过程中，坚持厉行节约，实际使用资金</w:t>
      </w:r>
      <w:r>
        <w:rPr>
          <w:rFonts w:hint="eastAsia" w:ascii="仿宋" w:hAnsi="仿宋" w:eastAsia="仿宋" w:cs="仿宋_GB2312"/>
          <w:sz w:val="32"/>
          <w:szCs w:val="32"/>
          <w:highlight w:val="none"/>
          <w:lang w:val="en-US" w:eastAsia="zh-CN"/>
        </w:rPr>
        <w:t>180.7</w:t>
      </w:r>
      <w:r>
        <w:rPr>
          <w:rFonts w:hint="eastAsia" w:ascii="仿宋" w:hAnsi="仿宋" w:eastAsia="仿宋" w:cs="仿宋_GB2312"/>
          <w:sz w:val="32"/>
          <w:szCs w:val="32"/>
          <w:highlight w:val="none"/>
          <w:lang w:val="zh-CN" w:eastAsia="zh-CN"/>
        </w:rPr>
        <w:t>万元。</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2．资金到位。该项目财政资金实际支出</w:t>
      </w:r>
      <w:r>
        <w:rPr>
          <w:rFonts w:hint="eastAsia" w:ascii="仿宋" w:hAnsi="仿宋" w:eastAsia="仿宋" w:cs="仿宋_GB2312"/>
          <w:sz w:val="32"/>
          <w:szCs w:val="32"/>
          <w:highlight w:val="none"/>
          <w:lang w:val="en-US" w:eastAsia="zh-CN"/>
        </w:rPr>
        <w:t>180.7</w:t>
      </w:r>
      <w:r>
        <w:rPr>
          <w:rFonts w:hint="eastAsia" w:ascii="仿宋" w:hAnsi="仿宋" w:eastAsia="仿宋" w:cs="仿宋_GB2312"/>
          <w:sz w:val="32"/>
          <w:szCs w:val="32"/>
          <w:highlight w:val="none"/>
          <w:lang w:val="zh-CN" w:eastAsia="zh-CN"/>
        </w:rPr>
        <w:t>万元，支付依据合规合法，资金支付与预算相符</w:t>
      </w:r>
      <w:r>
        <w:rPr>
          <w:rFonts w:hint="eastAsia" w:ascii="仿宋" w:hAnsi="仿宋" w:eastAsia="仿宋" w:cs="仿宋_GB2312"/>
          <w:sz w:val="32"/>
          <w:szCs w:val="32"/>
          <w:highlight w:val="none"/>
          <w:lang w:val="en-US" w:eastAsia="zh-CN"/>
        </w:rPr>
        <w:t>，主要包含</w:t>
      </w:r>
      <w:r>
        <w:rPr>
          <w:rFonts w:hint="eastAsia" w:ascii="仿宋" w:hAnsi="仿宋" w:eastAsia="仿宋" w:cs="仿宋_GB2312"/>
          <w:sz w:val="32"/>
          <w:szCs w:val="32"/>
          <w:highlight w:val="none"/>
          <w:lang w:val="zh-CN" w:eastAsia="zh-CN"/>
        </w:rPr>
        <w:t>建设食堂3247.2㎡、宿舍16105.5㎡、校门230㎡，运动场地（200m环形跑道，室外篮球场、排球场地等）3000㎡，附属工程绿化、道路、地面硬化、管网、围墙等面积为42700㎡</w:t>
      </w:r>
      <w:r>
        <w:rPr>
          <w:rFonts w:hint="eastAsia" w:ascii="仿宋" w:hAnsi="仿宋" w:eastAsia="仿宋" w:cs="仿宋_GB2312"/>
          <w:sz w:val="32"/>
          <w:szCs w:val="32"/>
          <w:highlight w:val="none"/>
          <w:lang w:val="en-US" w:eastAsia="zh-CN"/>
        </w:rPr>
        <w:t>的建设资金。</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该项目严格按照项目资金管理办法使用项目资金，</w:t>
      </w:r>
      <w:r>
        <w:rPr>
          <w:rFonts w:hint="eastAsia" w:ascii="仿宋_GB2312" w:hAnsi="仿宋_GB2312" w:eastAsia="仿宋_GB2312" w:cs="仿宋_GB2312"/>
          <w:color w:val="auto"/>
          <w:kern w:val="0"/>
          <w:sz w:val="32"/>
          <w:szCs w:val="32"/>
          <w:highlight w:val="none"/>
          <w:u w:val="none"/>
          <w:shd w:val="clear" w:color="auto" w:fill="FFFFFF"/>
          <w:lang w:val="zh-CN" w:eastAsia="zh-CN"/>
        </w:rPr>
        <w:t>严格执行财务管理制度，财务处理及时、会计核算规范。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楷体_GB2312" w:hAnsi="宋体" w:eastAsia="楷体_GB2312" w:cs="Times New Roman"/>
          <w:b/>
          <w:color w:val="auto"/>
          <w:sz w:val="32"/>
          <w:szCs w:val="32"/>
          <w:highlight w:val="none"/>
          <w:u w:val="none"/>
          <w:lang w:val="zh-CN" w:eastAsia="zh-CN"/>
        </w:rPr>
      </w:pPr>
      <w:bookmarkStart w:id="97" w:name="_Toc12795"/>
      <w:r>
        <w:rPr>
          <w:rFonts w:hint="eastAsia" w:ascii="楷体_GB2312" w:hAnsi="宋体" w:eastAsia="楷体_GB2312" w:cs="Times New Roman"/>
          <w:b/>
          <w:color w:val="auto"/>
          <w:sz w:val="32"/>
          <w:szCs w:val="32"/>
          <w:highlight w:val="none"/>
          <w:u w:val="none"/>
          <w:lang w:val="zh-CN" w:eastAsia="zh-CN"/>
        </w:rPr>
        <w:t>三、项目实施及管理情况</w:t>
      </w:r>
      <w:bookmarkEnd w:id="97"/>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（一）项目组织</w:t>
      </w:r>
      <w:r>
        <w:rPr>
          <w:rFonts w:hint="eastAsia" w:ascii="楷体_GB2312" w:hAnsi="宋体" w:eastAsia="楷体_GB2312" w:cs="Times New Roman"/>
          <w:b/>
          <w:color w:val="auto"/>
          <w:sz w:val="32"/>
          <w:szCs w:val="32"/>
          <w:highlight w:val="none"/>
          <w:u w:val="none"/>
          <w:lang w:val="en-US" w:eastAsia="zh-CN"/>
        </w:rPr>
        <w:t>管理。</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学校成立了项目建设领导小组，对项目建设进行全程监督管理，制定了项目建设实施方案，严格按照方案流程进行施工，确保工程项目安全顺利完成。项目完成后将有效改善师生日常生活条件，保障师生安全，达到项目完成的可持续性。项目完成后，项目建设领导小组继续对项目完工后的师生反映和工程影响等情况进行检查登记，做监管到位并由可持续性。项目实施初期，制定了各类管理办法以及实施方案、应急预案，在项目完工后，各类制定也将继续发挥作用，按照管理办法进行后期管理，遇到突发事件也有应急预案，做到制度在先，有据可依。</w:t>
      </w:r>
    </w:p>
    <w:p>
      <w:pPr>
        <w:keepNext w:val="0"/>
        <w:keepLines w:val="0"/>
        <w:pageBreakBefore w:val="0"/>
        <w:kinsoku/>
        <w:wordWrap/>
        <w:overflowPunct/>
        <w:topLinePunct w:val="0"/>
        <w:autoSpaceDE/>
        <w:autoSpaceDN/>
        <w:bidi w:val="0"/>
        <w:adjustRightInd w:val="0"/>
        <w:snapToGrid w:val="0"/>
        <w:spacing w:line="578" w:lineRule="exact"/>
        <w:ind w:firstLine="643" w:firstLineChars="20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w:t>
      </w:r>
      <w:r>
        <w:rPr>
          <w:rFonts w:hint="eastAsia" w:ascii="楷体_GB2312" w:hAnsi="宋体" w:eastAsia="楷体_GB2312" w:cs="Times New Roman"/>
          <w:b/>
          <w:color w:val="auto"/>
          <w:sz w:val="32"/>
          <w:szCs w:val="32"/>
          <w:highlight w:val="none"/>
          <w:u w:val="none"/>
          <w:lang w:val="en-US" w:eastAsia="zh-CN"/>
        </w:rPr>
        <w:t>二</w:t>
      </w:r>
      <w:r>
        <w:rPr>
          <w:rFonts w:hint="eastAsia" w:ascii="楷体_GB2312" w:hAnsi="宋体" w:eastAsia="楷体_GB2312" w:cs="Times New Roman"/>
          <w:b/>
          <w:color w:val="auto"/>
          <w:sz w:val="32"/>
          <w:szCs w:val="32"/>
          <w:highlight w:val="none"/>
          <w:u w:val="none"/>
          <w:lang w:val="zh-CN" w:eastAsia="zh-CN"/>
        </w:rPr>
        <w:t>）项目完成情况。</w:t>
      </w:r>
    </w:p>
    <w:p>
      <w:pPr>
        <w:autoSpaceDE w:val="0"/>
        <w:autoSpaceDN w:val="0"/>
        <w:adjustRightInd w:val="0"/>
        <w:spacing w:line="600" w:lineRule="exact"/>
        <w:ind w:firstLine="640" w:firstLineChars="200"/>
        <w:jc w:val="both"/>
        <w:rPr>
          <w:rFonts w:hint="default" w:ascii="仿宋" w:hAnsi="仿宋" w:eastAsia="仿宋" w:cs="仿宋_GB2312"/>
          <w:sz w:val="32"/>
          <w:szCs w:val="32"/>
          <w:highlight w:val="none"/>
          <w:lang w:val="en-US" w:eastAsia="zh-CN"/>
        </w:rPr>
      </w:pPr>
      <w:r>
        <w:rPr>
          <w:rFonts w:hint="default" w:ascii="仿宋" w:hAnsi="仿宋" w:eastAsia="仿宋" w:cs="仿宋_GB2312"/>
          <w:sz w:val="32"/>
          <w:szCs w:val="32"/>
          <w:highlight w:val="none"/>
          <w:lang w:val="en-US" w:eastAsia="zh-CN"/>
        </w:rPr>
        <w:t>202</w:t>
      </w:r>
      <w:r>
        <w:rPr>
          <w:rFonts w:hint="eastAsia" w:ascii="仿宋" w:hAnsi="仿宋" w:eastAsia="仿宋" w:cs="仿宋_GB2312"/>
          <w:sz w:val="32"/>
          <w:szCs w:val="32"/>
          <w:highlight w:val="none"/>
          <w:lang w:val="en-US" w:eastAsia="zh-CN"/>
        </w:rPr>
        <w:t>2</w:t>
      </w:r>
      <w:r>
        <w:rPr>
          <w:rFonts w:hint="default" w:ascii="仿宋" w:hAnsi="仿宋" w:eastAsia="仿宋" w:cs="仿宋_GB2312"/>
          <w:sz w:val="32"/>
          <w:szCs w:val="32"/>
          <w:highlight w:val="none"/>
          <w:lang w:val="en-US" w:eastAsia="zh-CN"/>
        </w:rPr>
        <w:t>年</w:t>
      </w:r>
      <w:r>
        <w:rPr>
          <w:rFonts w:hint="eastAsia" w:ascii="仿宋" w:hAnsi="仿宋" w:eastAsia="仿宋" w:cs="仿宋_GB2312"/>
          <w:sz w:val="32"/>
          <w:szCs w:val="32"/>
          <w:highlight w:val="none"/>
          <w:lang w:val="en-US" w:eastAsia="zh-CN"/>
        </w:rPr>
        <w:t>该项目目标绩效建</w:t>
      </w:r>
      <w:r>
        <w:rPr>
          <w:rFonts w:hint="eastAsia" w:ascii="仿宋" w:hAnsi="仿宋" w:eastAsia="仿宋" w:cs="仿宋_GB2312"/>
          <w:sz w:val="32"/>
          <w:szCs w:val="32"/>
          <w:highlight w:val="none"/>
          <w:lang w:val="zh-CN" w:eastAsia="zh-CN"/>
        </w:rPr>
        <w:t>食堂3247.2㎡、宿舍16105.5㎡</w:t>
      </w:r>
      <w:r>
        <w:rPr>
          <w:rFonts w:hint="eastAsia" w:ascii="仿宋" w:hAnsi="仿宋" w:eastAsia="仿宋" w:cs="仿宋_GB2312"/>
          <w:sz w:val="32"/>
          <w:szCs w:val="32"/>
          <w:highlight w:val="none"/>
          <w:lang w:val="en-US" w:eastAsia="zh-CN"/>
        </w:rPr>
        <w:t>，</w:t>
      </w:r>
      <w:r>
        <w:rPr>
          <w:rFonts w:hint="default" w:ascii="仿宋" w:hAnsi="仿宋" w:eastAsia="仿宋" w:cs="仿宋_GB2312"/>
          <w:sz w:val="32"/>
          <w:szCs w:val="32"/>
          <w:highlight w:val="none"/>
          <w:lang w:val="en-US" w:eastAsia="zh-CN"/>
        </w:rPr>
        <w:t>使用资金</w:t>
      </w:r>
      <w:r>
        <w:rPr>
          <w:rFonts w:hint="eastAsia" w:ascii="仿宋" w:hAnsi="仿宋" w:eastAsia="仿宋" w:cs="仿宋_GB2312"/>
          <w:sz w:val="32"/>
          <w:szCs w:val="32"/>
          <w:highlight w:val="none"/>
          <w:lang w:val="en-US" w:eastAsia="zh-CN"/>
        </w:rPr>
        <w:t>180.7</w:t>
      </w:r>
      <w:r>
        <w:rPr>
          <w:rFonts w:hint="default" w:ascii="仿宋" w:hAnsi="仿宋" w:eastAsia="仿宋" w:cs="仿宋_GB2312"/>
          <w:sz w:val="32"/>
          <w:szCs w:val="32"/>
          <w:highlight w:val="none"/>
          <w:lang w:val="en-US" w:eastAsia="zh-CN"/>
        </w:rPr>
        <w:t>万元，</w:t>
      </w:r>
      <w:r>
        <w:rPr>
          <w:rFonts w:hint="eastAsia" w:ascii="仿宋" w:hAnsi="仿宋" w:eastAsia="仿宋" w:cs="仿宋_GB2312"/>
          <w:sz w:val="32"/>
          <w:szCs w:val="32"/>
          <w:highlight w:val="none"/>
          <w:lang w:val="en-US" w:eastAsia="zh-CN"/>
        </w:rPr>
        <w:t>预算合理，按照招标投标法相关要求认真组织实施，采购自评得分95分</w:t>
      </w:r>
      <w:r>
        <w:rPr>
          <w:rFonts w:hint="default" w:ascii="仿宋" w:hAnsi="仿宋" w:eastAsia="仿宋"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w:t>
      </w:r>
      <w:r>
        <w:rPr>
          <w:rFonts w:hint="eastAsia" w:ascii="楷体_GB2312" w:hAnsi="宋体" w:eastAsia="楷体_GB2312" w:cs="Times New Roman"/>
          <w:b/>
          <w:color w:val="auto"/>
          <w:sz w:val="32"/>
          <w:szCs w:val="32"/>
          <w:highlight w:val="none"/>
          <w:u w:val="none"/>
          <w:lang w:val="en-US" w:eastAsia="zh-CN"/>
        </w:rPr>
        <w:t>三</w:t>
      </w:r>
      <w:r>
        <w:rPr>
          <w:rFonts w:hint="eastAsia" w:ascii="楷体_GB2312" w:hAnsi="宋体" w:eastAsia="楷体_GB2312" w:cs="Times New Roman"/>
          <w:b/>
          <w:color w:val="auto"/>
          <w:sz w:val="32"/>
          <w:szCs w:val="32"/>
          <w:highlight w:val="none"/>
          <w:u w:val="none"/>
          <w:lang w:val="zh-CN" w:eastAsia="zh-CN"/>
        </w:rPr>
        <w:t>）项目效益情况。</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en-US" w:eastAsia="zh-CN"/>
        </w:rPr>
        <w:t>该项目的建设</w:t>
      </w:r>
      <w:r>
        <w:rPr>
          <w:rFonts w:hint="default" w:ascii="仿宋" w:hAnsi="仿宋" w:eastAsia="仿宋" w:cs="仿宋_GB2312"/>
          <w:sz w:val="32"/>
          <w:szCs w:val="32"/>
          <w:highlight w:val="none"/>
          <w:lang w:val="en-US" w:eastAsia="zh-CN"/>
        </w:rPr>
        <w:t>进一步改善学校的办学条件，优化办学环境，</w:t>
      </w:r>
      <w:r>
        <w:rPr>
          <w:rFonts w:hint="eastAsia" w:ascii="仿宋" w:hAnsi="仿宋" w:eastAsia="仿宋" w:cs="仿宋_GB2312"/>
          <w:sz w:val="32"/>
          <w:szCs w:val="32"/>
          <w:highlight w:val="none"/>
          <w:lang w:val="zh-CN" w:eastAsia="zh-CN"/>
        </w:rPr>
        <w:t>扩大办学规模，促进学校发展、提高办学质量。</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default" w:ascii="楷体_GB2312" w:hAnsi="宋体" w:eastAsia="楷体_GB2312" w:cs="Times New Roman"/>
          <w:b/>
          <w:color w:val="auto"/>
          <w:sz w:val="32"/>
          <w:szCs w:val="32"/>
          <w:highlight w:val="none"/>
          <w:u w:val="none"/>
          <w:lang w:val="en-US" w:eastAsia="zh-CN"/>
        </w:rPr>
      </w:pPr>
      <w:bookmarkStart w:id="98" w:name="_Toc23040"/>
      <w:r>
        <w:rPr>
          <w:rFonts w:hint="eastAsia" w:ascii="楷体_GB2312" w:hAnsi="宋体" w:eastAsia="楷体_GB2312" w:cs="Times New Roman"/>
          <w:b/>
          <w:color w:val="auto"/>
          <w:sz w:val="32"/>
          <w:szCs w:val="32"/>
          <w:highlight w:val="none"/>
          <w:u w:val="none"/>
          <w:lang w:val="en-US" w:eastAsia="zh-CN"/>
        </w:rPr>
        <w:t>四、评价结论及建议</w:t>
      </w:r>
      <w:bookmarkEnd w:id="98"/>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（一）评价结论。</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en-US" w:eastAsia="zh-CN"/>
        </w:rPr>
        <w:t>通过该项目的实施，</w:t>
      </w:r>
      <w:r>
        <w:rPr>
          <w:rFonts w:hint="default" w:ascii="仿宋" w:hAnsi="仿宋" w:eastAsia="仿宋" w:cs="仿宋_GB2312"/>
          <w:sz w:val="32"/>
          <w:szCs w:val="32"/>
          <w:highlight w:val="none"/>
          <w:lang w:val="en-US" w:eastAsia="zh-CN"/>
        </w:rPr>
        <w:t>进一步改善学校的办学条件，优化办学环境，</w:t>
      </w:r>
      <w:r>
        <w:rPr>
          <w:rFonts w:hint="eastAsia" w:ascii="仿宋" w:hAnsi="仿宋" w:eastAsia="仿宋" w:cs="仿宋_GB2312"/>
          <w:sz w:val="32"/>
          <w:szCs w:val="32"/>
          <w:highlight w:val="none"/>
          <w:lang w:val="zh-CN" w:eastAsia="zh-CN"/>
        </w:rPr>
        <w:t>扩大办学规模、弥补教育资源不足的需要，促进学校发展、提高办学质量的需要，加强广安社会建设需要，</w:t>
      </w:r>
      <w:r>
        <w:rPr>
          <w:rFonts w:hint="eastAsia" w:ascii="仿宋" w:hAnsi="仿宋" w:eastAsia="仿宋" w:cs="仿宋_GB2312"/>
          <w:sz w:val="32"/>
          <w:szCs w:val="32"/>
          <w:highlight w:val="none"/>
          <w:lang w:val="en-US" w:eastAsia="zh-CN"/>
        </w:rPr>
        <w:t>是</w:t>
      </w:r>
      <w:r>
        <w:rPr>
          <w:rFonts w:hint="eastAsia" w:ascii="仿宋" w:hAnsi="仿宋" w:eastAsia="仿宋" w:cs="仿宋_GB2312"/>
          <w:sz w:val="32"/>
          <w:szCs w:val="32"/>
          <w:highlight w:val="none"/>
          <w:lang w:val="zh-CN" w:eastAsia="zh-CN"/>
        </w:rPr>
        <w:t>科教兴国战略的具体体现，</w:t>
      </w:r>
      <w:r>
        <w:rPr>
          <w:rFonts w:hint="eastAsia" w:ascii="仿宋" w:hAnsi="仿宋" w:eastAsia="仿宋" w:cs="仿宋_GB2312"/>
          <w:sz w:val="32"/>
          <w:szCs w:val="32"/>
          <w:highlight w:val="none"/>
          <w:lang w:val="en-US" w:eastAsia="zh-CN"/>
        </w:rPr>
        <w:t>促进广安</w:t>
      </w:r>
      <w:r>
        <w:rPr>
          <w:rFonts w:hint="eastAsia" w:ascii="仿宋" w:hAnsi="仿宋" w:eastAsia="仿宋" w:cs="仿宋_GB2312"/>
          <w:sz w:val="32"/>
          <w:szCs w:val="32"/>
          <w:highlight w:val="none"/>
          <w:lang w:val="zh-CN" w:eastAsia="zh-CN"/>
        </w:rPr>
        <w:t>教育资源的均衡，有利于当地经济的进一步发展</w:t>
      </w:r>
      <w:r>
        <w:rPr>
          <w:rFonts w:hint="eastAsia" w:ascii="仿宋" w:hAnsi="仿宋" w:eastAsia="仿宋"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autoSpaceDE w:val="0"/>
        <w:autoSpaceDN w:val="0"/>
        <w:adjustRightInd w:val="0"/>
        <w:spacing w:line="600" w:lineRule="exact"/>
        <w:ind w:firstLine="640" w:firstLineChars="200"/>
        <w:jc w:val="both"/>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项目资金利用率未达100%，有利用不合理之处，二是进度未完全达到主管部门的要求，略有滞后。</w:t>
      </w:r>
    </w:p>
    <w:p>
      <w:pPr>
        <w:pStyle w:val="8"/>
        <w:numPr>
          <w:ilvl w:val="0"/>
          <w:numId w:val="0"/>
        </w:numPr>
        <w:ind w:leftChars="200"/>
        <w:rPr>
          <w:lang w:val="zh-C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color w:val="auto"/>
          <w:sz w:val="21"/>
          <w:szCs w:val="21"/>
          <w:highlight w:val="none"/>
          <w:u w:val="none"/>
          <w:vertAlign w:val="baseline"/>
          <w:lang w:val="en-US" w:eastAsia="zh-CN"/>
        </w:rPr>
      </w:pPr>
    </w:p>
    <w:p>
      <w:pPr>
        <w:spacing w:line="600" w:lineRule="exact"/>
        <w:jc w:val="center"/>
        <w:rPr>
          <w:rFonts w:hint="default" w:ascii="Times New Roman" w:hAnsi="Times New Roman" w:eastAsia="方正小标宋简体" w:cs="Times New Roman"/>
          <w:color w:val="000000"/>
          <w:kern w:val="0"/>
          <w:sz w:val="44"/>
          <w:szCs w:val="44"/>
          <w:highlight w:val="none"/>
          <w:lang w:val="en-US" w:eastAsia="zh-CN"/>
        </w:rPr>
      </w:pPr>
      <w:r>
        <w:rPr>
          <w:rFonts w:hint="default" w:ascii="Times New Roman" w:hAnsi="Times New Roman" w:eastAsia="方正小标宋简体" w:cs="Times New Roman"/>
          <w:color w:val="000000"/>
          <w:kern w:val="0"/>
          <w:sz w:val="44"/>
          <w:szCs w:val="44"/>
          <w:highlight w:val="none"/>
          <w:lang w:val="en-US" w:eastAsia="zh-CN"/>
        </w:rPr>
        <w:t>202</w:t>
      </w:r>
      <w:r>
        <w:rPr>
          <w:rFonts w:hint="eastAsia" w:ascii="Times New Roman" w:hAnsi="Times New Roman" w:eastAsia="方正小标宋简体" w:cs="Times New Roman"/>
          <w:color w:val="000000"/>
          <w:kern w:val="0"/>
          <w:sz w:val="44"/>
          <w:szCs w:val="44"/>
          <w:highlight w:val="none"/>
          <w:lang w:val="en-US" w:eastAsia="zh-CN"/>
        </w:rPr>
        <w:t>2</w:t>
      </w:r>
      <w:r>
        <w:rPr>
          <w:rFonts w:hint="default" w:ascii="Times New Roman" w:hAnsi="Times New Roman" w:eastAsia="方正小标宋简体" w:cs="Times New Roman"/>
          <w:color w:val="000000"/>
          <w:kern w:val="0"/>
          <w:sz w:val="44"/>
          <w:szCs w:val="44"/>
          <w:highlight w:val="none"/>
          <w:lang w:val="en-US" w:eastAsia="zh-CN"/>
        </w:rPr>
        <w:t>年</w:t>
      </w:r>
      <w:r>
        <w:rPr>
          <w:rFonts w:hint="eastAsia" w:ascii="Times New Roman" w:hAnsi="Times New Roman" w:eastAsia="方正小标宋简体" w:cs="Times New Roman"/>
          <w:color w:val="000000"/>
          <w:kern w:val="0"/>
          <w:sz w:val="44"/>
          <w:szCs w:val="44"/>
          <w:highlight w:val="none"/>
          <w:lang w:val="en-US" w:eastAsia="zh-CN"/>
        </w:rPr>
        <w:t>市级</w:t>
      </w:r>
      <w:r>
        <w:rPr>
          <w:rFonts w:hint="default" w:ascii="Times New Roman" w:hAnsi="Times New Roman" w:eastAsia="方正小标宋简体" w:cs="Times New Roman"/>
          <w:color w:val="000000"/>
          <w:kern w:val="0"/>
          <w:sz w:val="44"/>
          <w:szCs w:val="44"/>
          <w:highlight w:val="none"/>
          <w:lang w:val="en-US" w:eastAsia="zh-CN"/>
        </w:rPr>
        <w:t>预算项目绩效自评报告</w:t>
      </w:r>
    </w:p>
    <w:p>
      <w:pPr>
        <w:pStyle w:val="33"/>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r>
        <w:rPr>
          <w:rFonts w:hint="eastAsia" w:ascii="Times New Roman" w:hAnsi="Times New Roman" w:eastAsia="仿宋_GB2312" w:cs="Times New Roman"/>
          <w:sz w:val="32"/>
          <w:szCs w:val="32"/>
          <w:highlight w:val="none"/>
          <w:shd w:val="clear" w:color="auto" w:fill="FFFFFF"/>
          <w:lang w:val="en-US" w:eastAsia="zh-CN"/>
        </w:rPr>
        <w:t>（改善普通高中学校办学条件中央补助资金）</w:t>
      </w:r>
    </w:p>
    <w:p>
      <w:pPr>
        <w:autoSpaceDE w:val="0"/>
        <w:autoSpaceDN w:val="0"/>
        <w:adjustRightInd w:val="0"/>
        <w:spacing w:line="600" w:lineRule="exact"/>
        <w:ind w:firstLine="640" w:firstLineChars="200"/>
        <w:jc w:val="both"/>
        <w:outlineLvl w:val="1"/>
        <w:rPr>
          <w:rFonts w:hint="default" w:ascii="Times New Roman" w:hAnsi="Times New Roman" w:eastAsia="黑体" w:cs="Times New Roman"/>
          <w:color w:val="auto"/>
          <w:sz w:val="32"/>
          <w:szCs w:val="32"/>
          <w:highlight w:val="none"/>
          <w:lang w:val="zh-CN"/>
        </w:rPr>
      </w:pPr>
      <w:bookmarkStart w:id="99" w:name="_Toc12932"/>
      <w:r>
        <w:rPr>
          <w:rFonts w:hint="eastAsia" w:ascii="Times New Roman" w:hAnsi="Times New Roman" w:eastAsia="黑体" w:cs="Times New Roman"/>
          <w:color w:val="auto"/>
          <w:sz w:val="32"/>
          <w:szCs w:val="32"/>
          <w:highlight w:val="none"/>
        </w:rPr>
        <w:t>一、</w:t>
      </w:r>
      <w:r>
        <w:rPr>
          <w:rFonts w:hint="eastAsia" w:ascii="Times New Roman" w:hAnsi="Times New Roman" w:eastAsia="黑体" w:cs="Times New Roman"/>
          <w:color w:val="auto"/>
          <w:sz w:val="32"/>
          <w:szCs w:val="32"/>
          <w:highlight w:val="none"/>
          <w:lang w:val="zh-CN"/>
        </w:rPr>
        <w:t>项目概况</w:t>
      </w:r>
      <w:bookmarkEnd w:id="99"/>
    </w:p>
    <w:p>
      <w:pPr>
        <w:autoSpaceDE w:val="0"/>
        <w:autoSpaceDN w:val="0"/>
        <w:adjustRightInd w:val="0"/>
        <w:spacing w:line="600" w:lineRule="exact"/>
        <w:ind w:firstLine="643" w:firstLineChars="200"/>
        <w:jc w:val="both"/>
        <w:rPr>
          <w:rFonts w:hint="default" w:ascii="Times New Roman" w:hAnsi="Times New Roman" w:eastAsia="楷体_GB2312" w:cs="Times New Roman"/>
          <w:b/>
          <w:bCs/>
          <w:color w:val="auto"/>
          <w:kern w:val="0"/>
          <w:sz w:val="32"/>
          <w:szCs w:val="32"/>
          <w:highlight w:val="none"/>
          <w:shd w:val="clear" w:color="auto" w:fill="FFFFFF"/>
          <w:lang w:val="zh-CN"/>
        </w:rPr>
      </w:pPr>
      <w:r>
        <w:rPr>
          <w:rFonts w:hint="eastAsia" w:ascii="Times New Roman" w:hAnsi="Times New Roman" w:eastAsia="楷体_GB2312" w:cs="Times New Roman"/>
          <w:b/>
          <w:bCs/>
          <w:color w:val="auto"/>
          <w:kern w:val="0"/>
          <w:sz w:val="32"/>
          <w:szCs w:val="32"/>
          <w:highlight w:val="none"/>
          <w:shd w:val="clear" w:color="auto" w:fill="FFFFFF"/>
          <w:lang w:val="zh-CN"/>
        </w:rPr>
        <w:t>（一）项目基本情况。</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1．</w:t>
      </w:r>
      <w:r>
        <w:rPr>
          <w:rFonts w:hint="eastAsia" w:ascii="仿宋" w:hAnsi="仿宋" w:eastAsia="仿宋" w:cs="仿宋_GB2312"/>
          <w:sz w:val="32"/>
          <w:szCs w:val="32"/>
          <w:highlight w:val="none"/>
          <w:lang w:val="en-US" w:eastAsia="zh-CN"/>
        </w:rPr>
        <w:t>该项目由学校总务处负责管理，学校基建办负责项目的具体实施和项目的推进。</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2．项目立项、资金申报的依据，</w:t>
      </w:r>
      <w:r>
        <w:rPr>
          <w:rFonts w:hint="eastAsia" w:ascii="仿宋" w:hAnsi="仿宋" w:eastAsia="仿宋" w:cs="仿宋_GB2312"/>
          <w:sz w:val="32"/>
          <w:szCs w:val="32"/>
          <w:highlight w:val="none"/>
          <w:lang w:val="en-US" w:eastAsia="zh-CN"/>
        </w:rPr>
        <w:t>包括但不限于：广安市发展和改革委员会《关于广安友谊中学官盛校区建设项目可行性研究报告的批复》（广安发改[2021]308号）批复同意建设，同时按照相关规定下拨专款并支付该项目的建设。</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zh-CN" w:eastAsia="zh-CN"/>
        </w:rPr>
        <w:t>3．</w:t>
      </w:r>
      <w:r>
        <w:rPr>
          <w:rFonts w:hint="eastAsia" w:ascii="仿宋" w:hAnsi="仿宋" w:eastAsia="仿宋" w:cs="仿宋_GB2312"/>
          <w:sz w:val="32"/>
          <w:szCs w:val="32"/>
          <w:highlight w:val="none"/>
          <w:lang w:val="en-US" w:eastAsia="zh-CN"/>
        </w:rPr>
        <w:t>资金或项目管理办法</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w:t>
      </w:r>
      <w:r>
        <w:rPr>
          <w:rFonts w:hint="eastAsia" w:ascii="仿宋" w:hAnsi="仿宋" w:eastAsia="仿宋" w:cs="仿宋_GB2312"/>
          <w:sz w:val="32"/>
          <w:szCs w:val="32"/>
          <w:highlight w:val="none"/>
          <w:lang w:val="en-US" w:eastAsia="zh-CN"/>
        </w:rPr>
        <w:t>1</w:t>
      </w:r>
      <w:r>
        <w:rPr>
          <w:rFonts w:hint="eastAsia" w:ascii="仿宋" w:hAnsi="仿宋" w:eastAsia="仿宋" w:cs="仿宋_GB2312"/>
          <w:sz w:val="32"/>
          <w:szCs w:val="32"/>
          <w:highlight w:val="none"/>
          <w:lang w:val="zh-CN" w:eastAsia="zh-CN"/>
        </w:rPr>
        <w:t>）资金计划、到位及使用情况</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该项目资金</w:t>
      </w:r>
      <w:r>
        <w:rPr>
          <w:rFonts w:hint="eastAsia" w:ascii="仿宋" w:hAnsi="仿宋" w:eastAsia="仿宋" w:cs="仿宋_GB2312"/>
          <w:sz w:val="32"/>
          <w:szCs w:val="32"/>
          <w:highlight w:val="none"/>
          <w:lang w:val="en-US" w:eastAsia="zh-CN"/>
        </w:rPr>
        <w:t>249.23</w:t>
      </w:r>
      <w:r>
        <w:rPr>
          <w:rFonts w:hint="eastAsia" w:ascii="仿宋" w:hAnsi="仿宋" w:eastAsia="仿宋" w:cs="仿宋_GB2312"/>
          <w:sz w:val="32"/>
          <w:szCs w:val="32"/>
          <w:highlight w:val="none"/>
          <w:lang w:val="zh-CN" w:eastAsia="zh-CN"/>
        </w:rPr>
        <w:t>万元。项目实施过程中，坚持厉行节约，实际使用资金</w:t>
      </w:r>
      <w:r>
        <w:rPr>
          <w:rFonts w:hint="eastAsia" w:ascii="仿宋" w:hAnsi="仿宋" w:eastAsia="仿宋" w:cs="仿宋_GB2312"/>
          <w:sz w:val="32"/>
          <w:szCs w:val="32"/>
          <w:highlight w:val="none"/>
          <w:lang w:val="en-US" w:eastAsia="zh-CN"/>
        </w:rPr>
        <w:t>237.04</w:t>
      </w:r>
      <w:r>
        <w:rPr>
          <w:rFonts w:hint="eastAsia" w:ascii="仿宋" w:hAnsi="仿宋" w:eastAsia="仿宋" w:cs="仿宋_GB2312"/>
          <w:sz w:val="32"/>
          <w:szCs w:val="32"/>
          <w:highlight w:val="none"/>
          <w:lang w:val="zh-CN" w:eastAsia="zh-CN"/>
        </w:rPr>
        <w:t>万元。</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w:t>
      </w:r>
      <w:r>
        <w:rPr>
          <w:rFonts w:hint="eastAsia" w:ascii="仿宋" w:hAnsi="仿宋" w:eastAsia="仿宋" w:cs="仿宋_GB2312"/>
          <w:sz w:val="32"/>
          <w:szCs w:val="32"/>
          <w:highlight w:val="none"/>
          <w:lang w:val="en-US" w:eastAsia="zh-CN"/>
        </w:rPr>
        <w:t>2</w:t>
      </w:r>
      <w:r>
        <w:rPr>
          <w:rFonts w:hint="eastAsia" w:ascii="仿宋" w:hAnsi="仿宋" w:eastAsia="仿宋" w:cs="仿宋_GB2312"/>
          <w:sz w:val="32"/>
          <w:szCs w:val="32"/>
          <w:highlight w:val="none"/>
          <w:lang w:val="zh-CN" w:eastAsia="zh-CN"/>
        </w:rPr>
        <w:t>）项目财务管理情况。严格执行财经纪律有关要求，项目经费专款专用，资金支付合法，支出依据合规，财务报销合理，账务处理及时，会计核算规范，无虚列项目支出、截留挤占挪用、超标准开支，与预算相符。</w:t>
      </w:r>
    </w:p>
    <w:p>
      <w:pPr>
        <w:autoSpaceDE w:val="0"/>
        <w:autoSpaceDN w:val="0"/>
        <w:adjustRightInd w:val="0"/>
        <w:spacing w:line="600" w:lineRule="exact"/>
        <w:ind w:firstLine="640" w:firstLineChars="200"/>
        <w:jc w:val="both"/>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zh-CN" w:eastAsia="zh-CN"/>
        </w:rPr>
        <w:t>4．资金分配的原则及考虑因素。</w:t>
      </w:r>
      <w:r>
        <w:rPr>
          <w:rFonts w:hint="eastAsia" w:ascii="仿宋" w:hAnsi="仿宋" w:eastAsia="仿宋" w:cs="仿宋_GB2312"/>
          <w:sz w:val="32"/>
          <w:szCs w:val="32"/>
          <w:highlight w:val="none"/>
          <w:lang w:val="en-US" w:eastAsia="zh-CN"/>
        </w:rPr>
        <w:t>优先考虑该项目的基础建设。</w:t>
      </w:r>
    </w:p>
    <w:p>
      <w:pPr>
        <w:autoSpaceDE w:val="0"/>
        <w:autoSpaceDN w:val="0"/>
        <w:adjustRightInd w:val="0"/>
        <w:spacing w:line="600" w:lineRule="exact"/>
        <w:ind w:firstLine="643" w:firstLineChars="200"/>
        <w:jc w:val="both"/>
        <w:rPr>
          <w:rFonts w:hint="eastAsia" w:ascii="Times New Roman" w:hAnsi="Times New Roman" w:eastAsia="楷体_GB2312" w:cs="Times New Roman"/>
          <w:b/>
          <w:bCs/>
          <w:color w:val="auto"/>
          <w:kern w:val="0"/>
          <w:sz w:val="32"/>
          <w:szCs w:val="32"/>
          <w:highlight w:val="none"/>
          <w:shd w:val="clear" w:color="auto" w:fill="FFFFFF"/>
          <w:lang w:val="zh-CN"/>
        </w:rPr>
      </w:pPr>
      <w:r>
        <w:rPr>
          <w:rFonts w:hint="eastAsia" w:ascii="Times New Roman" w:hAnsi="Times New Roman" w:eastAsia="楷体_GB2312" w:cs="Times New Roman"/>
          <w:b/>
          <w:bCs/>
          <w:color w:val="auto"/>
          <w:kern w:val="0"/>
          <w:sz w:val="32"/>
          <w:szCs w:val="32"/>
          <w:highlight w:val="none"/>
          <w:shd w:val="clear" w:color="auto" w:fill="FFFFFF"/>
          <w:lang w:val="zh-CN"/>
        </w:rPr>
        <w:t>（二）项目绩效目标。</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1．项目主要内容：主要建设食堂3247.2㎡、宿舍16105.5㎡、校门230㎡，运动场地（200m环形跑道，室外篮球场、排球场地等）3000㎡，附属工程绿化、道路、地面硬化、管网、围墙等面积为42700㎡。</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2．项目应实现的具体绩效目标，</w:t>
      </w:r>
      <w:r>
        <w:rPr>
          <w:rFonts w:hint="eastAsia" w:ascii="仿宋" w:hAnsi="仿宋" w:eastAsia="仿宋" w:cs="仿宋_GB2312"/>
          <w:sz w:val="32"/>
          <w:szCs w:val="32"/>
          <w:highlight w:val="none"/>
          <w:lang w:val="en-US" w:eastAsia="zh-CN"/>
        </w:rPr>
        <w:t>包括但不限于：</w:t>
      </w:r>
      <w:r>
        <w:rPr>
          <w:rFonts w:hint="eastAsia" w:ascii="仿宋" w:hAnsi="仿宋" w:eastAsia="仿宋" w:cs="仿宋_GB2312"/>
          <w:sz w:val="32"/>
          <w:szCs w:val="32"/>
          <w:highlight w:val="none"/>
          <w:lang w:val="zh-CN" w:eastAsia="zh-CN"/>
        </w:rPr>
        <w:t>建设食堂3247.2㎡、宿舍16105.5㎡、校门230㎡，运动场地（200m环形跑道，室外篮球场、排球场地等）3000㎡，附属工程绿化、道路、地面硬化、管网、围墙等面积为42700㎡。</w:t>
      </w:r>
    </w:p>
    <w:p>
      <w:pPr>
        <w:autoSpaceDE w:val="0"/>
        <w:autoSpaceDN w:val="0"/>
        <w:adjustRightInd w:val="0"/>
        <w:spacing w:line="600" w:lineRule="exact"/>
        <w:ind w:firstLine="640" w:firstLineChars="200"/>
        <w:jc w:val="both"/>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zh-CN" w:eastAsia="zh-CN"/>
        </w:rPr>
        <w:t>3．申报内容与实际相符，申报目标合理可行。</w:t>
      </w:r>
      <w:r>
        <w:rPr>
          <w:rFonts w:hint="eastAsia" w:ascii="仿宋" w:hAnsi="仿宋" w:eastAsia="仿宋" w:cs="仿宋_GB2312"/>
          <w:sz w:val="32"/>
          <w:szCs w:val="32"/>
          <w:highlight w:val="none"/>
          <w:lang w:val="en-US" w:eastAsia="zh-CN"/>
        </w:rPr>
        <w:t>该项目的建设</w:t>
      </w:r>
      <w:r>
        <w:rPr>
          <w:rFonts w:hint="default" w:ascii="仿宋" w:hAnsi="仿宋" w:eastAsia="仿宋" w:cs="仿宋_GB2312"/>
          <w:sz w:val="32"/>
          <w:szCs w:val="32"/>
          <w:highlight w:val="none"/>
          <w:lang w:val="en-US" w:eastAsia="zh-CN"/>
        </w:rPr>
        <w:t>进一步改善学校的办学条件，优化办学环境，</w:t>
      </w:r>
      <w:r>
        <w:rPr>
          <w:rFonts w:hint="eastAsia" w:ascii="仿宋" w:hAnsi="仿宋" w:eastAsia="仿宋" w:cs="仿宋_GB2312"/>
          <w:sz w:val="32"/>
          <w:szCs w:val="32"/>
          <w:highlight w:val="none"/>
          <w:lang w:val="zh-CN" w:eastAsia="zh-CN"/>
        </w:rPr>
        <w:t>扩大办学规模、弥补教育资源不足的需要，促进学校发展、提高办学质量的需要，加强广安社会建设需要，</w:t>
      </w:r>
      <w:r>
        <w:rPr>
          <w:rFonts w:hint="eastAsia" w:ascii="仿宋" w:hAnsi="仿宋" w:eastAsia="仿宋" w:cs="仿宋_GB2312"/>
          <w:sz w:val="32"/>
          <w:szCs w:val="32"/>
          <w:highlight w:val="none"/>
          <w:lang w:val="en-US" w:eastAsia="zh-CN"/>
        </w:rPr>
        <w:t>是</w:t>
      </w:r>
      <w:r>
        <w:rPr>
          <w:rFonts w:hint="eastAsia" w:ascii="仿宋" w:hAnsi="仿宋" w:eastAsia="仿宋" w:cs="仿宋_GB2312"/>
          <w:sz w:val="32"/>
          <w:szCs w:val="32"/>
          <w:highlight w:val="none"/>
          <w:lang w:val="zh-CN" w:eastAsia="zh-CN"/>
        </w:rPr>
        <w:t>科教兴国战略的具体体现，</w:t>
      </w:r>
      <w:r>
        <w:rPr>
          <w:rFonts w:hint="eastAsia" w:ascii="仿宋" w:hAnsi="仿宋" w:eastAsia="仿宋" w:cs="仿宋_GB2312"/>
          <w:sz w:val="32"/>
          <w:szCs w:val="32"/>
          <w:highlight w:val="none"/>
          <w:lang w:val="en-US" w:eastAsia="zh-CN"/>
        </w:rPr>
        <w:t>促进广安</w:t>
      </w:r>
      <w:r>
        <w:rPr>
          <w:rFonts w:hint="eastAsia" w:ascii="仿宋" w:hAnsi="仿宋" w:eastAsia="仿宋" w:cs="仿宋_GB2312"/>
          <w:sz w:val="32"/>
          <w:szCs w:val="32"/>
          <w:highlight w:val="none"/>
          <w:lang w:val="zh-CN" w:eastAsia="zh-CN"/>
        </w:rPr>
        <w:t>教育资源的均衡，有利于当地经济的进一步发展。</w:t>
      </w:r>
    </w:p>
    <w:p>
      <w:pPr>
        <w:autoSpaceDE w:val="0"/>
        <w:autoSpaceDN w:val="0"/>
        <w:adjustRightInd w:val="0"/>
        <w:spacing w:line="600" w:lineRule="exact"/>
        <w:ind w:firstLine="643" w:firstLineChars="200"/>
        <w:jc w:val="both"/>
        <w:rPr>
          <w:rFonts w:hint="eastAsia" w:ascii="Times New Roman" w:hAnsi="Times New Roman" w:eastAsia="楷体_GB2312" w:cs="Times New Roman"/>
          <w:b/>
          <w:bCs/>
          <w:color w:val="auto"/>
          <w:kern w:val="0"/>
          <w:sz w:val="32"/>
          <w:szCs w:val="32"/>
          <w:highlight w:val="none"/>
          <w:shd w:val="clear" w:color="auto" w:fill="FFFFFF"/>
          <w:lang w:val="zh-CN"/>
        </w:rPr>
      </w:pPr>
      <w:r>
        <w:rPr>
          <w:rFonts w:hint="eastAsia" w:ascii="Times New Roman" w:hAnsi="Times New Roman" w:eastAsia="楷体_GB2312" w:cs="Times New Roman"/>
          <w:b/>
          <w:bCs/>
          <w:color w:val="auto"/>
          <w:kern w:val="0"/>
          <w:sz w:val="32"/>
          <w:szCs w:val="32"/>
          <w:highlight w:val="none"/>
          <w:shd w:val="clear" w:color="auto" w:fill="FFFFFF"/>
          <w:lang w:val="zh-CN"/>
        </w:rPr>
        <w:t>（三）项目自评步骤及方法。</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en-US" w:eastAsia="zh-CN"/>
        </w:rPr>
        <w:t>本项目自评由总务处处组织牵头，中层领导及心理老师全员参与，从建设开始到建设内容的推进情况，经过一个月的自评，符合项目预期效果。</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100" w:name="_Toc7213"/>
      <w:r>
        <w:rPr>
          <w:rFonts w:hint="eastAsia" w:ascii="黑体" w:hAnsi="宋体" w:eastAsia="黑体"/>
          <w:color w:val="auto"/>
          <w:sz w:val="32"/>
          <w:szCs w:val="32"/>
          <w:highlight w:val="none"/>
          <w:u w:val="none"/>
        </w:rPr>
        <w:t>二、项目资金申报及使用情况</w:t>
      </w:r>
      <w:bookmarkEnd w:id="100"/>
    </w:p>
    <w:p>
      <w:pPr>
        <w:autoSpaceDE w:val="0"/>
        <w:autoSpaceDN w:val="0"/>
        <w:adjustRightInd w:val="0"/>
        <w:spacing w:line="600" w:lineRule="exact"/>
        <w:ind w:firstLine="643" w:firstLineChars="200"/>
        <w:jc w:val="both"/>
        <w:rPr>
          <w:rFonts w:hint="eastAsia" w:ascii="Times New Roman" w:hAnsi="Times New Roman" w:eastAsia="楷体_GB2312" w:cs="Times New Roman"/>
          <w:b/>
          <w:bCs/>
          <w:color w:val="auto"/>
          <w:kern w:val="0"/>
          <w:sz w:val="32"/>
          <w:szCs w:val="32"/>
          <w:highlight w:val="none"/>
          <w:shd w:val="clear" w:color="auto" w:fill="FFFFFF"/>
          <w:lang w:val="zh-CN"/>
        </w:rPr>
      </w:pPr>
      <w:r>
        <w:rPr>
          <w:rFonts w:hint="eastAsia" w:ascii="Times New Roman" w:hAnsi="Times New Roman" w:eastAsia="楷体_GB2312" w:cs="Times New Roman"/>
          <w:b/>
          <w:bCs/>
          <w:color w:val="auto"/>
          <w:kern w:val="0"/>
          <w:sz w:val="32"/>
          <w:szCs w:val="32"/>
          <w:highlight w:val="none"/>
          <w:shd w:val="clear" w:color="auto" w:fill="FFFFFF"/>
          <w:lang w:val="zh-CN"/>
        </w:rPr>
        <w:t>（一）项目资金申报及批复情况。</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en-US" w:eastAsia="zh-CN"/>
        </w:rPr>
        <w:t>该</w:t>
      </w:r>
      <w:r>
        <w:rPr>
          <w:rFonts w:hint="eastAsia" w:ascii="仿宋" w:hAnsi="仿宋" w:eastAsia="仿宋" w:cs="仿宋_GB2312"/>
          <w:sz w:val="32"/>
          <w:szCs w:val="32"/>
          <w:highlight w:val="none"/>
          <w:lang w:val="zh-CN" w:eastAsia="zh-CN"/>
        </w:rPr>
        <w:t>项目资金申报预算调整</w:t>
      </w:r>
      <w:r>
        <w:rPr>
          <w:rFonts w:hint="eastAsia" w:ascii="仿宋" w:hAnsi="仿宋" w:eastAsia="仿宋" w:cs="仿宋_GB2312"/>
          <w:sz w:val="32"/>
          <w:szCs w:val="32"/>
          <w:highlight w:val="none"/>
          <w:lang w:val="en-US" w:eastAsia="zh-CN"/>
        </w:rPr>
        <w:t>249.23万元，批复下达249.23万元。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1．资金计划。该项目资金</w:t>
      </w:r>
      <w:r>
        <w:rPr>
          <w:rFonts w:hint="eastAsia" w:ascii="仿宋" w:hAnsi="仿宋" w:eastAsia="仿宋" w:cs="仿宋_GB2312"/>
          <w:sz w:val="32"/>
          <w:szCs w:val="32"/>
          <w:highlight w:val="none"/>
          <w:lang w:val="en-US" w:eastAsia="zh-CN"/>
        </w:rPr>
        <w:t>249.23</w:t>
      </w:r>
      <w:r>
        <w:rPr>
          <w:rFonts w:hint="eastAsia" w:ascii="仿宋" w:hAnsi="仿宋" w:eastAsia="仿宋" w:cs="仿宋_GB2312"/>
          <w:sz w:val="32"/>
          <w:szCs w:val="32"/>
          <w:highlight w:val="none"/>
          <w:lang w:val="zh-CN" w:eastAsia="zh-CN"/>
        </w:rPr>
        <w:t>万元。项目实施过程中，坚持厉行节约，实际使用资金</w:t>
      </w:r>
      <w:r>
        <w:rPr>
          <w:rFonts w:hint="eastAsia" w:ascii="仿宋" w:hAnsi="仿宋" w:eastAsia="仿宋" w:cs="仿宋_GB2312"/>
          <w:sz w:val="32"/>
          <w:szCs w:val="32"/>
          <w:highlight w:val="none"/>
          <w:lang w:val="en-US" w:eastAsia="zh-CN"/>
        </w:rPr>
        <w:t>237.04</w:t>
      </w:r>
      <w:r>
        <w:rPr>
          <w:rFonts w:hint="eastAsia" w:ascii="仿宋" w:hAnsi="仿宋" w:eastAsia="仿宋" w:cs="仿宋_GB2312"/>
          <w:sz w:val="32"/>
          <w:szCs w:val="32"/>
          <w:highlight w:val="none"/>
          <w:lang w:val="zh-CN" w:eastAsia="zh-CN"/>
        </w:rPr>
        <w:t>万元。</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2．资金到位。该项目财政资金实际支出</w:t>
      </w:r>
      <w:r>
        <w:rPr>
          <w:rFonts w:hint="eastAsia" w:ascii="仿宋" w:hAnsi="仿宋" w:eastAsia="仿宋" w:cs="仿宋_GB2312"/>
          <w:sz w:val="32"/>
          <w:szCs w:val="32"/>
          <w:highlight w:val="none"/>
          <w:lang w:val="en-US" w:eastAsia="zh-CN"/>
        </w:rPr>
        <w:t>237.04</w:t>
      </w:r>
      <w:r>
        <w:rPr>
          <w:rFonts w:hint="eastAsia" w:ascii="仿宋" w:hAnsi="仿宋" w:eastAsia="仿宋" w:cs="仿宋_GB2312"/>
          <w:sz w:val="32"/>
          <w:szCs w:val="32"/>
          <w:highlight w:val="none"/>
          <w:lang w:val="zh-CN" w:eastAsia="zh-CN"/>
        </w:rPr>
        <w:t>万元，支付依据合规合法，资金支付与预算相符</w:t>
      </w:r>
      <w:r>
        <w:rPr>
          <w:rFonts w:hint="eastAsia" w:ascii="仿宋" w:hAnsi="仿宋" w:eastAsia="仿宋" w:cs="仿宋_GB2312"/>
          <w:sz w:val="32"/>
          <w:szCs w:val="32"/>
          <w:highlight w:val="none"/>
          <w:lang w:val="en-US" w:eastAsia="zh-CN"/>
        </w:rPr>
        <w:t>，主要包含</w:t>
      </w:r>
      <w:r>
        <w:rPr>
          <w:rFonts w:hint="eastAsia" w:ascii="仿宋" w:hAnsi="仿宋" w:eastAsia="仿宋" w:cs="仿宋_GB2312"/>
          <w:sz w:val="32"/>
          <w:szCs w:val="32"/>
          <w:highlight w:val="none"/>
          <w:lang w:val="zh-CN" w:eastAsia="zh-CN"/>
        </w:rPr>
        <w:t>建设食堂3247.2㎡、宿舍16105.5㎡、校门230㎡，运动场地（200m环形跑道，室外篮球场、排球场地等）3000㎡，附属工程绿化、道路、地面硬化、管网、围墙等面积为42700㎡</w:t>
      </w:r>
      <w:r>
        <w:rPr>
          <w:rFonts w:hint="eastAsia" w:ascii="仿宋" w:hAnsi="仿宋" w:eastAsia="仿宋" w:cs="仿宋_GB2312"/>
          <w:sz w:val="32"/>
          <w:szCs w:val="32"/>
          <w:highlight w:val="none"/>
          <w:lang w:val="en-US" w:eastAsia="zh-CN"/>
        </w:rPr>
        <w:t>的建设资金。</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该项目严格按照项目资金管理办法使用项目资金，</w:t>
      </w:r>
      <w:r>
        <w:rPr>
          <w:rFonts w:hint="eastAsia" w:ascii="仿宋_GB2312" w:hAnsi="仿宋_GB2312" w:eastAsia="仿宋_GB2312" w:cs="仿宋_GB2312"/>
          <w:color w:val="auto"/>
          <w:kern w:val="0"/>
          <w:sz w:val="32"/>
          <w:szCs w:val="32"/>
          <w:highlight w:val="none"/>
          <w:u w:val="none"/>
          <w:shd w:val="clear" w:color="auto" w:fill="FFFFFF"/>
          <w:lang w:val="zh-CN" w:eastAsia="zh-CN"/>
        </w:rPr>
        <w:t>严格执行财务管理制度，财务处理及时、会计核算规范。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楷体_GB2312" w:hAnsi="宋体" w:eastAsia="楷体_GB2312" w:cs="Times New Roman"/>
          <w:b/>
          <w:color w:val="auto"/>
          <w:sz w:val="32"/>
          <w:szCs w:val="32"/>
          <w:highlight w:val="none"/>
          <w:u w:val="none"/>
          <w:lang w:val="zh-CN" w:eastAsia="zh-CN"/>
        </w:rPr>
      </w:pPr>
      <w:bookmarkStart w:id="101" w:name="_Toc5834"/>
      <w:r>
        <w:rPr>
          <w:rFonts w:hint="eastAsia" w:ascii="楷体_GB2312" w:hAnsi="宋体" w:eastAsia="楷体_GB2312" w:cs="Times New Roman"/>
          <w:b/>
          <w:color w:val="auto"/>
          <w:sz w:val="32"/>
          <w:szCs w:val="32"/>
          <w:highlight w:val="none"/>
          <w:u w:val="none"/>
          <w:lang w:val="zh-CN" w:eastAsia="zh-CN"/>
        </w:rPr>
        <w:t>三、项目实施及管理情况</w:t>
      </w:r>
      <w:bookmarkEnd w:id="101"/>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（一）项目组织</w:t>
      </w:r>
      <w:r>
        <w:rPr>
          <w:rFonts w:hint="eastAsia" w:ascii="楷体_GB2312" w:hAnsi="宋体" w:eastAsia="楷体_GB2312" w:cs="Times New Roman"/>
          <w:b/>
          <w:color w:val="auto"/>
          <w:sz w:val="32"/>
          <w:szCs w:val="32"/>
          <w:highlight w:val="none"/>
          <w:u w:val="none"/>
          <w:lang w:val="en-US" w:eastAsia="zh-CN"/>
        </w:rPr>
        <w:t>管理。</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学校成立了项目建设领导小组，对项目建设进行全程监督管理，制定了项目建设实施方案，严格按照方案流程进行施工，确保工程项目安全顺利完成。项目完成后将有效改善师生日常生活条件，保障师生安全，达到项目完成的可持续性。项目完成后，项目建设领导小组继续对项目完工后的师生反映和工程影响等情况进行检查登记，做监管到位并由可持续性。项目实施初期，制定了各类管理办法以及实施方案、应急预案，在项目完工后，各类制定也将继续发挥作用，按照管理办法进行后期管理，遇到突发事件也有应急预案，做到制度在先，有据可依。</w:t>
      </w:r>
    </w:p>
    <w:p>
      <w:pPr>
        <w:keepNext w:val="0"/>
        <w:keepLines w:val="0"/>
        <w:pageBreakBefore w:val="0"/>
        <w:kinsoku/>
        <w:wordWrap/>
        <w:overflowPunct/>
        <w:topLinePunct w:val="0"/>
        <w:autoSpaceDE/>
        <w:autoSpaceDN/>
        <w:bidi w:val="0"/>
        <w:adjustRightInd w:val="0"/>
        <w:snapToGrid w:val="0"/>
        <w:spacing w:line="578" w:lineRule="exact"/>
        <w:ind w:firstLine="643" w:firstLineChars="20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w:t>
      </w:r>
      <w:r>
        <w:rPr>
          <w:rFonts w:hint="eastAsia" w:ascii="楷体_GB2312" w:hAnsi="宋体" w:eastAsia="楷体_GB2312" w:cs="Times New Roman"/>
          <w:b/>
          <w:color w:val="auto"/>
          <w:sz w:val="32"/>
          <w:szCs w:val="32"/>
          <w:highlight w:val="none"/>
          <w:u w:val="none"/>
          <w:lang w:val="en-US" w:eastAsia="zh-CN"/>
        </w:rPr>
        <w:t>二</w:t>
      </w:r>
      <w:r>
        <w:rPr>
          <w:rFonts w:hint="eastAsia" w:ascii="楷体_GB2312" w:hAnsi="宋体" w:eastAsia="楷体_GB2312" w:cs="Times New Roman"/>
          <w:b/>
          <w:color w:val="auto"/>
          <w:sz w:val="32"/>
          <w:szCs w:val="32"/>
          <w:highlight w:val="none"/>
          <w:u w:val="none"/>
          <w:lang w:val="zh-CN" w:eastAsia="zh-CN"/>
        </w:rPr>
        <w:t>）项目完成情况。</w:t>
      </w:r>
    </w:p>
    <w:p>
      <w:pPr>
        <w:autoSpaceDE w:val="0"/>
        <w:autoSpaceDN w:val="0"/>
        <w:adjustRightInd w:val="0"/>
        <w:spacing w:line="600" w:lineRule="exact"/>
        <w:ind w:firstLine="640" w:firstLineChars="200"/>
        <w:jc w:val="both"/>
        <w:rPr>
          <w:rFonts w:hint="default" w:ascii="仿宋" w:hAnsi="仿宋" w:eastAsia="仿宋" w:cs="仿宋_GB2312"/>
          <w:sz w:val="32"/>
          <w:szCs w:val="32"/>
          <w:highlight w:val="none"/>
          <w:lang w:val="en-US" w:eastAsia="zh-CN"/>
        </w:rPr>
      </w:pPr>
      <w:r>
        <w:rPr>
          <w:rFonts w:hint="default" w:ascii="仿宋" w:hAnsi="仿宋" w:eastAsia="仿宋" w:cs="仿宋_GB2312"/>
          <w:sz w:val="32"/>
          <w:szCs w:val="32"/>
          <w:highlight w:val="none"/>
          <w:lang w:val="en-US" w:eastAsia="zh-CN"/>
        </w:rPr>
        <w:t>202</w:t>
      </w:r>
      <w:r>
        <w:rPr>
          <w:rFonts w:hint="eastAsia" w:ascii="仿宋" w:hAnsi="仿宋" w:eastAsia="仿宋" w:cs="仿宋_GB2312"/>
          <w:sz w:val="32"/>
          <w:szCs w:val="32"/>
          <w:highlight w:val="none"/>
          <w:lang w:val="en-US" w:eastAsia="zh-CN"/>
        </w:rPr>
        <w:t>2</w:t>
      </w:r>
      <w:r>
        <w:rPr>
          <w:rFonts w:hint="default" w:ascii="仿宋" w:hAnsi="仿宋" w:eastAsia="仿宋" w:cs="仿宋_GB2312"/>
          <w:sz w:val="32"/>
          <w:szCs w:val="32"/>
          <w:highlight w:val="none"/>
          <w:lang w:val="en-US" w:eastAsia="zh-CN"/>
        </w:rPr>
        <w:t>年</w:t>
      </w:r>
      <w:r>
        <w:rPr>
          <w:rFonts w:hint="eastAsia" w:ascii="仿宋" w:hAnsi="仿宋" w:eastAsia="仿宋" w:cs="仿宋_GB2312"/>
          <w:sz w:val="32"/>
          <w:szCs w:val="32"/>
          <w:highlight w:val="none"/>
          <w:lang w:val="en-US" w:eastAsia="zh-CN"/>
        </w:rPr>
        <w:t>该项目目标绩效建</w:t>
      </w:r>
      <w:r>
        <w:rPr>
          <w:rFonts w:hint="eastAsia" w:ascii="仿宋" w:hAnsi="仿宋" w:eastAsia="仿宋" w:cs="仿宋_GB2312"/>
          <w:sz w:val="32"/>
          <w:szCs w:val="32"/>
          <w:highlight w:val="none"/>
          <w:lang w:val="zh-CN" w:eastAsia="zh-CN"/>
        </w:rPr>
        <w:t>食堂3247.2㎡、宿舍16105.5㎡</w:t>
      </w:r>
      <w:r>
        <w:rPr>
          <w:rFonts w:hint="eastAsia" w:ascii="仿宋" w:hAnsi="仿宋" w:eastAsia="仿宋" w:cs="仿宋_GB2312"/>
          <w:sz w:val="32"/>
          <w:szCs w:val="32"/>
          <w:highlight w:val="none"/>
          <w:lang w:val="en-US" w:eastAsia="zh-CN"/>
        </w:rPr>
        <w:t>，</w:t>
      </w:r>
      <w:r>
        <w:rPr>
          <w:rFonts w:hint="default" w:ascii="仿宋" w:hAnsi="仿宋" w:eastAsia="仿宋" w:cs="仿宋_GB2312"/>
          <w:sz w:val="32"/>
          <w:szCs w:val="32"/>
          <w:highlight w:val="none"/>
          <w:lang w:val="en-US" w:eastAsia="zh-CN"/>
        </w:rPr>
        <w:t>使用资金</w:t>
      </w:r>
      <w:r>
        <w:rPr>
          <w:rFonts w:hint="eastAsia" w:ascii="仿宋" w:hAnsi="仿宋" w:eastAsia="仿宋" w:cs="仿宋_GB2312"/>
          <w:sz w:val="32"/>
          <w:szCs w:val="32"/>
          <w:highlight w:val="none"/>
          <w:lang w:val="en-US" w:eastAsia="zh-CN"/>
        </w:rPr>
        <w:t>237.04</w:t>
      </w:r>
      <w:r>
        <w:rPr>
          <w:rFonts w:hint="default" w:ascii="仿宋" w:hAnsi="仿宋" w:eastAsia="仿宋" w:cs="仿宋_GB2312"/>
          <w:sz w:val="32"/>
          <w:szCs w:val="32"/>
          <w:highlight w:val="none"/>
          <w:lang w:val="en-US" w:eastAsia="zh-CN"/>
        </w:rPr>
        <w:t>万元，</w:t>
      </w:r>
      <w:r>
        <w:rPr>
          <w:rFonts w:hint="eastAsia" w:ascii="仿宋" w:hAnsi="仿宋" w:eastAsia="仿宋" w:cs="仿宋_GB2312"/>
          <w:sz w:val="32"/>
          <w:szCs w:val="32"/>
          <w:highlight w:val="none"/>
          <w:lang w:val="en-US" w:eastAsia="zh-CN"/>
        </w:rPr>
        <w:t>预算合理，按照招标投标法相关要求认真组织实施，采购自评得分95分</w:t>
      </w:r>
      <w:r>
        <w:rPr>
          <w:rFonts w:hint="default" w:ascii="仿宋" w:hAnsi="仿宋" w:eastAsia="仿宋"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w:t>
      </w:r>
      <w:r>
        <w:rPr>
          <w:rFonts w:hint="eastAsia" w:ascii="楷体_GB2312" w:hAnsi="宋体" w:eastAsia="楷体_GB2312" w:cs="Times New Roman"/>
          <w:b/>
          <w:color w:val="auto"/>
          <w:sz w:val="32"/>
          <w:szCs w:val="32"/>
          <w:highlight w:val="none"/>
          <w:u w:val="none"/>
          <w:lang w:val="en-US" w:eastAsia="zh-CN"/>
        </w:rPr>
        <w:t>三</w:t>
      </w:r>
      <w:r>
        <w:rPr>
          <w:rFonts w:hint="eastAsia" w:ascii="楷体_GB2312" w:hAnsi="宋体" w:eastAsia="楷体_GB2312" w:cs="Times New Roman"/>
          <w:b/>
          <w:color w:val="auto"/>
          <w:sz w:val="32"/>
          <w:szCs w:val="32"/>
          <w:highlight w:val="none"/>
          <w:u w:val="none"/>
          <w:lang w:val="zh-CN" w:eastAsia="zh-CN"/>
        </w:rPr>
        <w:t>）项目效益情况。</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en-US" w:eastAsia="zh-CN"/>
        </w:rPr>
        <w:t>该项目的建设</w:t>
      </w:r>
      <w:r>
        <w:rPr>
          <w:rFonts w:hint="default" w:ascii="仿宋" w:hAnsi="仿宋" w:eastAsia="仿宋" w:cs="仿宋_GB2312"/>
          <w:sz w:val="32"/>
          <w:szCs w:val="32"/>
          <w:highlight w:val="none"/>
          <w:lang w:val="en-US" w:eastAsia="zh-CN"/>
        </w:rPr>
        <w:t>进一步改善学校的办学条件，优化办学环境，</w:t>
      </w:r>
      <w:r>
        <w:rPr>
          <w:rFonts w:hint="eastAsia" w:ascii="仿宋" w:hAnsi="仿宋" w:eastAsia="仿宋" w:cs="仿宋_GB2312"/>
          <w:sz w:val="32"/>
          <w:szCs w:val="32"/>
          <w:highlight w:val="none"/>
          <w:lang w:val="zh-CN" w:eastAsia="zh-CN"/>
        </w:rPr>
        <w:t>扩大办学规模，促进学校发展、提高办学质量。</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default" w:ascii="楷体_GB2312" w:hAnsi="宋体" w:eastAsia="楷体_GB2312" w:cs="Times New Roman"/>
          <w:b/>
          <w:color w:val="auto"/>
          <w:sz w:val="32"/>
          <w:szCs w:val="32"/>
          <w:highlight w:val="none"/>
          <w:u w:val="none"/>
          <w:lang w:val="en-US" w:eastAsia="zh-CN"/>
        </w:rPr>
      </w:pPr>
      <w:bookmarkStart w:id="102" w:name="_Toc3225"/>
      <w:r>
        <w:rPr>
          <w:rFonts w:hint="eastAsia" w:ascii="楷体_GB2312" w:hAnsi="宋体" w:eastAsia="楷体_GB2312" w:cs="Times New Roman"/>
          <w:b/>
          <w:color w:val="auto"/>
          <w:sz w:val="32"/>
          <w:szCs w:val="32"/>
          <w:highlight w:val="none"/>
          <w:u w:val="none"/>
          <w:lang w:val="en-US" w:eastAsia="zh-CN"/>
        </w:rPr>
        <w:t>四、评价结论及建议</w:t>
      </w:r>
      <w:bookmarkEnd w:id="102"/>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（一）评价结论。</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en-US" w:eastAsia="zh-CN"/>
        </w:rPr>
        <w:t>通过该项目的实施，</w:t>
      </w:r>
      <w:r>
        <w:rPr>
          <w:rFonts w:hint="default" w:ascii="仿宋" w:hAnsi="仿宋" w:eastAsia="仿宋" w:cs="仿宋_GB2312"/>
          <w:sz w:val="32"/>
          <w:szCs w:val="32"/>
          <w:highlight w:val="none"/>
          <w:lang w:val="en-US" w:eastAsia="zh-CN"/>
        </w:rPr>
        <w:t>进一步改善学校的办学条件，优化办学环境，</w:t>
      </w:r>
      <w:r>
        <w:rPr>
          <w:rFonts w:hint="eastAsia" w:ascii="仿宋" w:hAnsi="仿宋" w:eastAsia="仿宋" w:cs="仿宋_GB2312"/>
          <w:sz w:val="32"/>
          <w:szCs w:val="32"/>
          <w:highlight w:val="none"/>
          <w:lang w:val="zh-CN" w:eastAsia="zh-CN"/>
        </w:rPr>
        <w:t>扩大办学规模、弥补教育资源不足的需要，促进学校发展、提高办学质量的需要，加强广安社会建设需要，</w:t>
      </w:r>
      <w:r>
        <w:rPr>
          <w:rFonts w:hint="eastAsia" w:ascii="仿宋" w:hAnsi="仿宋" w:eastAsia="仿宋" w:cs="仿宋_GB2312"/>
          <w:sz w:val="32"/>
          <w:szCs w:val="32"/>
          <w:highlight w:val="none"/>
          <w:lang w:val="en-US" w:eastAsia="zh-CN"/>
        </w:rPr>
        <w:t>是</w:t>
      </w:r>
      <w:r>
        <w:rPr>
          <w:rFonts w:hint="eastAsia" w:ascii="仿宋" w:hAnsi="仿宋" w:eastAsia="仿宋" w:cs="仿宋_GB2312"/>
          <w:sz w:val="32"/>
          <w:szCs w:val="32"/>
          <w:highlight w:val="none"/>
          <w:lang w:val="zh-CN" w:eastAsia="zh-CN"/>
        </w:rPr>
        <w:t>科教兴国战略的具体体现，</w:t>
      </w:r>
      <w:r>
        <w:rPr>
          <w:rFonts w:hint="eastAsia" w:ascii="仿宋" w:hAnsi="仿宋" w:eastAsia="仿宋" w:cs="仿宋_GB2312"/>
          <w:sz w:val="32"/>
          <w:szCs w:val="32"/>
          <w:highlight w:val="none"/>
          <w:lang w:val="en-US" w:eastAsia="zh-CN"/>
        </w:rPr>
        <w:t>促进广安</w:t>
      </w:r>
      <w:r>
        <w:rPr>
          <w:rFonts w:hint="eastAsia" w:ascii="仿宋" w:hAnsi="仿宋" w:eastAsia="仿宋" w:cs="仿宋_GB2312"/>
          <w:sz w:val="32"/>
          <w:szCs w:val="32"/>
          <w:highlight w:val="none"/>
          <w:lang w:val="zh-CN" w:eastAsia="zh-CN"/>
        </w:rPr>
        <w:t>教育资源的均衡，有利于当地经济的进一步发展</w:t>
      </w:r>
      <w:r>
        <w:rPr>
          <w:rFonts w:hint="eastAsia" w:ascii="仿宋" w:hAnsi="仿宋" w:eastAsia="仿宋"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autoSpaceDE w:val="0"/>
        <w:autoSpaceDN w:val="0"/>
        <w:adjustRightInd w:val="0"/>
        <w:spacing w:line="600" w:lineRule="exact"/>
        <w:ind w:firstLine="640" w:firstLineChars="200"/>
        <w:jc w:val="both"/>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项目资金利用率未达100%，有利用不合理之处，二是进度未完全达到主管部门的要求，略有滞后。</w:t>
      </w:r>
    </w:p>
    <w:p>
      <w:pPr>
        <w:spacing w:line="600" w:lineRule="exact"/>
        <w:jc w:val="center"/>
        <w:outlineLvl w:val="9"/>
        <w:rPr>
          <w:rFonts w:hint="default" w:ascii="Times New Roman" w:hAnsi="Times New Roman" w:eastAsia="黑体" w:cs="Times New Roman"/>
          <w:color w:val="000000"/>
          <w:sz w:val="44"/>
          <w:szCs w:val="44"/>
        </w:rPr>
      </w:pPr>
    </w:p>
    <w:p>
      <w:pPr>
        <w:spacing w:line="600" w:lineRule="exact"/>
        <w:jc w:val="center"/>
        <w:rPr>
          <w:rFonts w:hint="default" w:ascii="Times New Roman" w:hAnsi="Times New Roman" w:eastAsia="方正小标宋简体" w:cs="Times New Roman"/>
          <w:color w:val="000000"/>
          <w:kern w:val="0"/>
          <w:sz w:val="44"/>
          <w:szCs w:val="44"/>
          <w:highlight w:val="none"/>
          <w:lang w:val="en-US" w:eastAsia="zh-CN"/>
        </w:rPr>
      </w:pPr>
      <w:r>
        <w:rPr>
          <w:rFonts w:hint="default" w:ascii="Times New Roman" w:hAnsi="Times New Roman" w:eastAsia="方正小标宋简体" w:cs="Times New Roman"/>
          <w:color w:val="000000"/>
          <w:kern w:val="0"/>
          <w:sz w:val="44"/>
          <w:szCs w:val="44"/>
          <w:highlight w:val="none"/>
          <w:lang w:val="en-US" w:eastAsia="zh-CN"/>
        </w:rPr>
        <w:t>202</w:t>
      </w:r>
      <w:r>
        <w:rPr>
          <w:rFonts w:hint="eastAsia" w:ascii="Times New Roman" w:hAnsi="Times New Roman" w:eastAsia="方正小标宋简体" w:cs="Times New Roman"/>
          <w:color w:val="000000"/>
          <w:kern w:val="0"/>
          <w:sz w:val="44"/>
          <w:szCs w:val="44"/>
          <w:highlight w:val="none"/>
          <w:lang w:val="en-US" w:eastAsia="zh-CN"/>
        </w:rPr>
        <w:t>2</w:t>
      </w:r>
      <w:r>
        <w:rPr>
          <w:rFonts w:hint="default" w:ascii="Times New Roman" w:hAnsi="Times New Roman" w:eastAsia="方正小标宋简体" w:cs="Times New Roman"/>
          <w:color w:val="000000"/>
          <w:kern w:val="0"/>
          <w:sz w:val="44"/>
          <w:szCs w:val="44"/>
          <w:highlight w:val="none"/>
          <w:lang w:val="en-US" w:eastAsia="zh-CN"/>
        </w:rPr>
        <w:t>年</w:t>
      </w:r>
      <w:r>
        <w:rPr>
          <w:rFonts w:hint="eastAsia" w:ascii="Times New Roman" w:hAnsi="Times New Roman" w:eastAsia="方正小标宋简体" w:cs="Times New Roman"/>
          <w:color w:val="000000"/>
          <w:kern w:val="0"/>
          <w:sz w:val="44"/>
          <w:szCs w:val="44"/>
          <w:highlight w:val="none"/>
          <w:lang w:val="en-US" w:eastAsia="zh-CN"/>
        </w:rPr>
        <w:t>市级</w:t>
      </w:r>
      <w:r>
        <w:rPr>
          <w:rFonts w:hint="default" w:ascii="Times New Roman" w:hAnsi="Times New Roman" w:eastAsia="方正小标宋简体" w:cs="Times New Roman"/>
          <w:color w:val="000000"/>
          <w:kern w:val="0"/>
          <w:sz w:val="44"/>
          <w:szCs w:val="44"/>
          <w:highlight w:val="none"/>
          <w:lang w:val="en-US" w:eastAsia="zh-CN"/>
        </w:rPr>
        <w:t>预算项目绩效自评报告</w:t>
      </w:r>
    </w:p>
    <w:p>
      <w:pPr>
        <w:pStyle w:val="33"/>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r>
        <w:rPr>
          <w:rFonts w:hint="eastAsia" w:ascii="Times New Roman" w:hAnsi="Times New Roman" w:eastAsia="仿宋_GB2312" w:cs="Times New Roman"/>
          <w:sz w:val="32"/>
          <w:szCs w:val="32"/>
          <w:highlight w:val="none"/>
          <w:shd w:val="clear" w:color="auto" w:fill="FFFFFF"/>
          <w:lang w:val="en-US" w:eastAsia="zh-CN"/>
        </w:rPr>
        <w:t>（2022年改善普通高中学校办学条件中央补助资金）</w:t>
      </w:r>
    </w:p>
    <w:p>
      <w:pPr>
        <w:autoSpaceDE w:val="0"/>
        <w:autoSpaceDN w:val="0"/>
        <w:adjustRightInd w:val="0"/>
        <w:spacing w:line="600" w:lineRule="exact"/>
        <w:ind w:firstLine="640" w:firstLineChars="200"/>
        <w:jc w:val="both"/>
        <w:outlineLvl w:val="1"/>
        <w:rPr>
          <w:rFonts w:hint="default" w:ascii="Times New Roman" w:hAnsi="Times New Roman" w:eastAsia="黑体" w:cs="Times New Roman"/>
          <w:color w:val="auto"/>
          <w:sz w:val="32"/>
          <w:szCs w:val="32"/>
          <w:highlight w:val="none"/>
          <w:lang w:val="zh-CN"/>
        </w:rPr>
      </w:pPr>
      <w:bookmarkStart w:id="103" w:name="_Toc5353"/>
      <w:r>
        <w:rPr>
          <w:rFonts w:hint="eastAsia" w:ascii="Times New Roman" w:hAnsi="Times New Roman" w:eastAsia="黑体" w:cs="Times New Roman"/>
          <w:color w:val="auto"/>
          <w:sz w:val="32"/>
          <w:szCs w:val="32"/>
          <w:highlight w:val="none"/>
        </w:rPr>
        <w:t>一、</w:t>
      </w:r>
      <w:r>
        <w:rPr>
          <w:rFonts w:hint="eastAsia" w:ascii="Times New Roman" w:hAnsi="Times New Roman" w:eastAsia="黑体" w:cs="Times New Roman"/>
          <w:color w:val="auto"/>
          <w:sz w:val="32"/>
          <w:szCs w:val="32"/>
          <w:highlight w:val="none"/>
          <w:lang w:val="zh-CN"/>
        </w:rPr>
        <w:t>项目概况</w:t>
      </w:r>
      <w:bookmarkEnd w:id="103"/>
    </w:p>
    <w:p>
      <w:pPr>
        <w:autoSpaceDE w:val="0"/>
        <w:autoSpaceDN w:val="0"/>
        <w:adjustRightInd w:val="0"/>
        <w:spacing w:line="600" w:lineRule="exact"/>
        <w:ind w:firstLine="643" w:firstLineChars="200"/>
        <w:jc w:val="both"/>
        <w:rPr>
          <w:rFonts w:hint="default" w:ascii="Times New Roman" w:hAnsi="Times New Roman" w:eastAsia="楷体_GB2312" w:cs="Times New Roman"/>
          <w:b/>
          <w:bCs/>
          <w:color w:val="auto"/>
          <w:kern w:val="0"/>
          <w:sz w:val="32"/>
          <w:szCs w:val="32"/>
          <w:highlight w:val="none"/>
          <w:shd w:val="clear" w:color="auto" w:fill="FFFFFF"/>
          <w:lang w:val="zh-CN"/>
        </w:rPr>
      </w:pPr>
      <w:r>
        <w:rPr>
          <w:rFonts w:hint="eastAsia" w:ascii="Times New Roman" w:hAnsi="Times New Roman" w:eastAsia="楷体_GB2312" w:cs="Times New Roman"/>
          <w:b/>
          <w:bCs/>
          <w:color w:val="auto"/>
          <w:kern w:val="0"/>
          <w:sz w:val="32"/>
          <w:szCs w:val="32"/>
          <w:highlight w:val="none"/>
          <w:shd w:val="clear" w:color="auto" w:fill="FFFFFF"/>
          <w:lang w:val="zh-CN"/>
        </w:rPr>
        <w:t>（一）项目基本情况。</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1．</w:t>
      </w:r>
      <w:r>
        <w:rPr>
          <w:rFonts w:hint="eastAsia" w:ascii="仿宋" w:hAnsi="仿宋" w:eastAsia="仿宋" w:cs="仿宋_GB2312"/>
          <w:sz w:val="32"/>
          <w:szCs w:val="32"/>
          <w:highlight w:val="none"/>
          <w:lang w:val="en-US" w:eastAsia="zh-CN"/>
        </w:rPr>
        <w:t>该项目由学校总务处负责管理，学校基建办负责项目的具体实施和项目的推进。</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2．项目立项、资金申报的依据，</w:t>
      </w:r>
      <w:r>
        <w:rPr>
          <w:rFonts w:hint="eastAsia" w:ascii="仿宋" w:hAnsi="仿宋" w:eastAsia="仿宋" w:cs="仿宋_GB2312"/>
          <w:sz w:val="32"/>
          <w:szCs w:val="32"/>
          <w:highlight w:val="none"/>
          <w:lang w:val="en-US" w:eastAsia="zh-CN"/>
        </w:rPr>
        <w:t>包括但不限于：广安市发展和改革委员会《关于广安友谊中学官盛校区建设项目可行性研究报告的批复》（广安发改[2021]308号）批复同意建设，同时按照相关规定下拨专款并支付该项目的建设。</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zh-CN" w:eastAsia="zh-CN"/>
        </w:rPr>
        <w:t>3．</w:t>
      </w:r>
      <w:r>
        <w:rPr>
          <w:rFonts w:hint="eastAsia" w:ascii="仿宋" w:hAnsi="仿宋" w:eastAsia="仿宋" w:cs="仿宋_GB2312"/>
          <w:sz w:val="32"/>
          <w:szCs w:val="32"/>
          <w:highlight w:val="none"/>
          <w:lang w:val="en-US" w:eastAsia="zh-CN"/>
        </w:rPr>
        <w:t>资金或项目管理办法</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w:t>
      </w:r>
      <w:r>
        <w:rPr>
          <w:rFonts w:hint="eastAsia" w:ascii="仿宋" w:hAnsi="仿宋" w:eastAsia="仿宋" w:cs="仿宋_GB2312"/>
          <w:sz w:val="32"/>
          <w:szCs w:val="32"/>
          <w:highlight w:val="none"/>
          <w:lang w:val="en-US" w:eastAsia="zh-CN"/>
        </w:rPr>
        <w:t>1</w:t>
      </w:r>
      <w:r>
        <w:rPr>
          <w:rFonts w:hint="eastAsia" w:ascii="仿宋" w:hAnsi="仿宋" w:eastAsia="仿宋" w:cs="仿宋_GB2312"/>
          <w:sz w:val="32"/>
          <w:szCs w:val="32"/>
          <w:highlight w:val="none"/>
          <w:lang w:val="zh-CN" w:eastAsia="zh-CN"/>
        </w:rPr>
        <w:t>）资金计划、到位及使用情况</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该项目资金</w:t>
      </w:r>
      <w:r>
        <w:rPr>
          <w:rFonts w:hint="eastAsia" w:ascii="仿宋" w:hAnsi="仿宋" w:eastAsia="仿宋" w:cs="仿宋_GB2312"/>
          <w:sz w:val="32"/>
          <w:szCs w:val="32"/>
          <w:highlight w:val="none"/>
          <w:lang w:val="en-US" w:eastAsia="zh-CN"/>
        </w:rPr>
        <w:t>500</w:t>
      </w:r>
      <w:r>
        <w:rPr>
          <w:rFonts w:hint="eastAsia" w:ascii="仿宋" w:hAnsi="仿宋" w:eastAsia="仿宋" w:cs="仿宋_GB2312"/>
          <w:sz w:val="32"/>
          <w:szCs w:val="32"/>
          <w:highlight w:val="none"/>
          <w:lang w:val="zh-CN" w:eastAsia="zh-CN"/>
        </w:rPr>
        <w:t>万元。项目实施过程中，坚持厉行节约，实际使用资金</w:t>
      </w:r>
      <w:r>
        <w:rPr>
          <w:rFonts w:hint="eastAsia" w:ascii="仿宋" w:hAnsi="仿宋" w:eastAsia="仿宋" w:cs="仿宋_GB2312"/>
          <w:sz w:val="32"/>
          <w:szCs w:val="32"/>
          <w:highlight w:val="none"/>
          <w:lang w:val="en-US" w:eastAsia="zh-CN"/>
        </w:rPr>
        <w:t>500</w:t>
      </w:r>
      <w:r>
        <w:rPr>
          <w:rFonts w:hint="eastAsia" w:ascii="仿宋" w:hAnsi="仿宋" w:eastAsia="仿宋" w:cs="仿宋_GB2312"/>
          <w:sz w:val="32"/>
          <w:szCs w:val="32"/>
          <w:highlight w:val="none"/>
          <w:lang w:val="zh-CN" w:eastAsia="zh-CN"/>
        </w:rPr>
        <w:t>万元。</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w:t>
      </w:r>
      <w:r>
        <w:rPr>
          <w:rFonts w:hint="eastAsia" w:ascii="仿宋" w:hAnsi="仿宋" w:eastAsia="仿宋" w:cs="仿宋_GB2312"/>
          <w:sz w:val="32"/>
          <w:szCs w:val="32"/>
          <w:highlight w:val="none"/>
          <w:lang w:val="en-US" w:eastAsia="zh-CN"/>
        </w:rPr>
        <w:t>2</w:t>
      </w:r>
      <w:r>
        <w:rPr>
          <w:rFonts w:hint="eastAsia" w:ascii="仿宋" w:hAnsi="仿宋" w:eastAsia="仿宋" w:cs="仿宋_GB2312"/>
          <w:sz w:val="32"/>
          <w:szCs w:val="32"/>
          <w:highlight w:val="none"/>
          <w:lang w:val="zh-CN" w:eastAsia="zh-CN"/>
        </w:rPr>
        <w:t>）项目财务管理情况。严格执行财经纪律有关要求，项目经费专款专用，资金支付合法，支出依据合规，财务报销合理，账务处理及时，会计核算规范，无虚列项目支出、截留挤占挪用、超标准开支，与预算相符。</w:t>
      </w:r>
    </w:p>
    <w:p>
      <w:pPr>
        <w:autoSpaceDE w:val="0"/>
        <w:autoSpaceDN w:val="0"/>
        <w:adjustRightInd w:val="0"/>
        <w:spacing w:line="600" w:lineRule="exact"/>
        <w:ind w:firstLine="640" w:firstLineChars="200"/>
        <w:jc w:val="both"/>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zh-CN" w:eastAsia="zh-CN"/>
        </w:rPr>
        <w:t>4．资金分配的原则及考虑因素。</w:t>
      </w:r>
      <w:r>
        <w:rPr>
          <w:rFonts w:hint="eastAsia" w:ascii="仿宋" w:hAnsi="仿宋" w:eastAsia="仿宋" w:cs="仿宋_GB2312"/>
          <w:sz w:val="32"/>
          <w:szCs w:val="32"/>
          <w:highlight w:val="none"/>
          <w:lang w:val="en-US" w:eastAsia="zh-CN"/>
        </w:rPr>
        <w:t>优先考虑该项目的基础建设。</w:t>
      </w:r>
    </w:p>
    <w:p>
      <w:pPr>
        <w:autoSpaceDE w:val="0"/>
        <w:autoSpaceDN w:val="0"/>
        <w:adjustRightInd w:val="0"/>
        <w:spacing w:line="600" w:lineRule="exact"/>
        <w:ind w:firstLine="643" w:firstLineChars="200"/>
        <w:jc w:val="both"/>
        <w:rPr>
          <w:rFonts w:hint="eastAsia" w:ascii="Times New Roman" w:hAnsi="Times New Roman" w:eastAsia="楷体_GB2312" w:cs="Times New Roman"/>
          <w:b/>
          <w:bCs/>
          <w:color w:val="auto"/>
          <w:kern w:val="0"/>
          <w:sz w:val="32"/>
          <w:szCs w:val="32"/>
          <w:highlight w:val="none"/>
          <w:shd w:val="clear" w:color="auto" w:fill="FFFFFF"/>
          <w:lang w:val="zh-CN"/>
        </w:rPr>
      </w:pPr>
      <w:r>
        <w:rPr>
          <w:rFonts w:hint="eastAsia" w:ascii="Times New Roman" w:hAnsi="Times New Roman" w:eastAsia="楷体_GB2312" w:cs="Times New Roman"/>
          <w:b/>
          <w:bCs/>
          <w:color w:val="auto"/>
          <w:kern w:val="0"/>
          <w:sz w:val="32"/>
          <w:szCs w:val="32"/>
          <w:highlight w:val="none"/>
          <w:shd w:val="clear" w:color="auto" w:fill="FFFFFF"/>
          <w:lang w:val="zh-CN"/>
        </w:rPr>
        <w:t>（二）项目绩效目标。</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1．项目主要内容：主要建设食堂3247.2㎡、宿舍16105.5㎡、校门230㎡，运动场地（200m环形跑道，室外篮球场、排球场地等）3000㎡，附属工程绿化、道路、地面硬化、管网、围墙等面积为42700㎡。</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2．项目应实现的具体绩效目标，</w:t>
      </w:r>
      <w:r>
        <w:rPr>
          <w:rFonts w:hint="eastAsia" w:ascii="仿宋" w:hAnsi="仿宋" w:eastAsia="仿宋" w:cs="仿宋_GB2312"/>
          <w:sz w:val="32"/>
          <w:szCs w:val="32"/>
          <w:highlight w:val="none"/>
          <w:lang w:val="en-US" w:eastAsia="zh-CN"/>
        </w:rPr>
        <w:t>包括但不限于：</w:t>
      </w:r>
      <w:r>
        <w:rPr>
          <w:rFonts w:hint="eastAsia" w:ascii="仿宋" w:hAnsi="仿宋" w:eastAsia="仿宋" w:cs="仿宋_GB2312"/>
          <w:sz w:val="32"/>
          <w:szCs w:val="32"/>
          <w:highlight w:val="none"/>
          <w:lang w:val="zh-CN" w:eastAsia="zh-CN"/>
        </w:rPr>
        <w:t>建设食堂3247.2㎡、宿舍16105.5㎡、校门230㎡，运动场地（200m环形跑道，室外篮球场、排球场地等）3000㎡，附属工程绿化、道路、地面硬化、管网、围墙等面积为42700㎡。</w:t>
      </w:r>
    </w:p>
    <w:p>
      <w:pPr>
        <w:autoSpaceDE w:val="0"/>
        <w:autoSpaceDN w:val="0"/>
        <w:adjustRightInd w:val="0"/>
        <w:spacing w:line="600" w:lineRule="exact"/>
        <w:ind w:firstLine="640" w:firstLineChars="200"/>
        <w:jc w:val="both"/>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zh-CN" w:eastAsia="zh-CN"/>
        </w:rPr>
        <w:t>3．申报内容与实际相符，申报目标合理可行。</w:t>
      </w:r>
      <w:r>
        <w:rPr>
          <w:rFonts w:hint="eastAsia" w:ascii="仿宋" w:hAnsi="仿宋" w:eastAsia="仿宋" w:cs="仿宋_GB2312"/>
          <w:sz w:val="32"/>
          <w:szCs w:val="32"/>
          <w:highlight w:val="none"/>
          <w:lang w:val="en-US" w:eastAsia="zh-CN"/>
        </w:rPr>
        <w:t>该项目的建设</w:t>
      </w:r>
      <w:r>
        <w:rPr>
          <w:rFonts w:hint="default" w:ascii="仿宋" w:hAnsi="仿宋" w:eastAsia="仿宋" w:cs="仿宋_GB2312"/>
          <w:sz w:val="32"/>
          <w:szCs w:val="32"/>
          <w:highlight w:val="none"/>
          <w:lang w:val="en-US" w:eastAsia="zh-CN"/>
        </w:rPr>
        <w:t>进一步改善学校的办学条件，优化办学环境，</w:t>
      </w:r>
      <w:r>
        <w:rPr>
          <w:rFonts w:hint="eastAsia" w:ascii="仿宋" w:hAnsi="仿宋" w:eastAsia="仿宋" w:cs="仿宋_GB2312"/>
          <w:sz w:val="32"/>
          <w:szCs w:val="32"/>
          <w:highlight w:val="none"/>
          <w:lang w:val="zh-CN" w:eastAsia="zh-CN"/>
        </w:rPr>
        <w:t>扩大办学规模、弥补教育资源不足的需要，促进学校发展、提高办学质量的需要，加强广安社会建设需要，</w:t>
      </w:r>
      <w:r>
        <w:rPr>
          <w:rFonts w:hint="eastAsia" w:ascii="仿宋" w:hAnsi="仿宋" w:eastAsia="仿宋" w:cs="仿宋_GB2312"/>
          <w:sz w:val="32"/>
          <w:szCs w:val="32"/>
          <w:highlight w:val="none"/>
          <w:lang w:val="en-US" w:eastAsia="zh-CN"/>
        </w:rPr>
        <w:t>是</w:t>
      </w:r>
      <w:r>
        <w:rPr>
          <w:rFonts w:hint="eastAsia" w:ascii="仿宋" w:hAnsi="仿宋" w:eastAsia="仿宋" w:cs="仿宋_GB2312"/>
          <w:sz w:val="32"/>
          <w:szCs w:val="32"/>
          <w:highlight w:val="none"/>
          <w:lang w:val="zh-CN" w:eastAsia="zh-CN"/>
        </w:rPr>
        <w:t>科教兴国战略的具体体现，</w:t>
      </w:r>
      <w:r>
        <w:rPr>
          <w:rFonts w:hint="eastAsia" w:ascii="仿宋" w:hAnsi="仿宋" w:eastAsia="仿宋" w:cs="仿宋_GB2312"/>
          <w:sz w:val="32"/>
          <w:szCs w:val="32"/>
          <w:highlight w:val="none"/>
          <w:lang w:val="en-US" w:eastAsia="zh-CN"/>
        </w:rPr>
        <w:t>促进广安</w:t>
      </w:r>
      <w:r>
        <w:rPr>
          <w:rFonts w:hint="eastAsia" w:ascii="仿宋" w:hAnsi="仿宋" w:eastAsia="仿宋" w:cs="仿宋_GB2312"/>
          <w:sz w:val="32"/>
          <w:szCs w:val="32"/>
          <w:highlight w:val="none"/>
          <w:lang w:val="zh-CN" w:eastAsia="zh-CN"/>
        </w:rPr>
        <w:t>教育资源的均衡，有利于当地经济的进一步发展。</w:t>
      </w:r>
    </w:p>
    <w:p>
      <w:pPr>
        <w:autoSpaceDE w:val="0"/>
        <w:autoSpaceDN w:val="0"/>
        <w:adjustRightInd w:val="0"/>
        <w:spacing w:line="600" w:lineRule="exact"/>
        <w:ind w:firstLine="643" w:firstLineChars="200"/>
        <w:jc w:val="both"/>
        <w:rPr>
          <w:rFonts w:hint="eastAsia" w:ascii="Times New Roman" w:hAnsi="Times New Roman" w:eastAsia="楷体_GB2312" w:cs="Times New Roman"/>
          <w:b/>
          <w:bCs/>
          <w:color w:val="auto"/>
          <w:kern w:val="0"/>
          <w:sz w:val="32"/>
          <w:szCs w:val="32"/>
          <w:highlight w:val="none"/>
          <w:shd w:val="clear" w:color="auto" w:fill="FFFFFF"/>
          <w:lang w:val="zh-CN"/>
        </w:rPr>
      </w:pPr>
      <w:r>
        <w:rPr>
          <w:rFonts w:hint="eastAsia" w:ascii="Times New Roman" w:hAnsi="Times New Roman" w:eastAsia="楷体_GB2312" w:cs="Times New Roman"/>
          <w:b/>
          <w:bCs/>
          <w:color w:val="auto"/>
          <w:kern w:val="0"/>
          <w:sz w:val="32"/>
          <w:szCs w:val="32"/>
          <w:highlight w:val="none"/>
          <w:shd w:val="clear" w:color="auto" w:fill="FFFFFF"/>
          <w:lang w:val="zh-CN"/>
        </w:rPr>
        <w:t>（三）项目自评步骤及方法。</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en-US" w:eastAsia="zh-CN"/>
        </w:rPr>
        <w:t>本项目自评由总务处处组织牵头，中层领导及心理老师全员参与，从建设开始到建设内容的推进情况，经过一个月的自评，符合项目预期效果。</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104" w:name="_Toc11959"/>
      <w:r>
        <w:rPr>
          <w:rFonts w:hint="eastAsia" w:ascii="黑体" w:hAnsi="宋体" w:eastAsia="黑体"/>
          <w:color w:val="auto"/>
          <w:sz w:val="32"/>
          <w:szCs w:val="32"/>
          <w:highlight w:val="none"/>
          <w:u w:val="none"/>
        </w:rPr>
        <w:t>二、项目资金申报及使用情况</w:t>
      </w:r>
      <w:bookmarkEnd w:id="104"/>
    </w:p>
    <w:p>
      <w:pPr>
        <w:autoSpaceDE w:val="0"/>
        <w:autoSpaceDN w:val="0"/>
        <w:adjustRightInd w:val="0"/>
        <w:spacing w:line="600" w:lineRule="exact"/>
        <w:ind w:firstLine="643" w:firstLineChars="200"/>
        <w:jc w:val="both"/>
        <w:rPr>
          <w:rFonts w:hint="eastAsia" w:ascii="Times New Roman" w:hAnsi="Times New Roman" w:eastAsia="楷体_GB2312" w:cs="Times New Roman"/>
          <w:b/>
          <w:bCs/>
          <w:color w:val="auto"/>
          <w:kern w:val="0"/>
          <w:sz w:val="32"/>
          <w:szCs w:val="32"/>
          <w:highlight w:val="none"/>
          <w:shd w:val="clear" w:color="auto" w:fill="FFFFFF"/>
          <w:lang w:val="zh-CN"/>
        </w:rPr>
      </w:pPr>
      <w:r>
        <w:rPr>
          <w:rFonts w:hint="eastAsia" w:ascii="Times New Roman" w:hAnsi="Times New Roman" w:eastAsia="楷体_GB2312" w:cs="Times New Roman"/>
          <w:b/>
          <w:bCs/>
          <w:color w:val="auto"/>
          <w:kern w:val="0"/>
          <w:sz w:val="32"/>
          <w:szCs w:val="32"/>
          <w:highlight w:val="none"/>
          <w:shd w:val="clear" w:color="auto" w:fill="FFFFFF"/>
          <w:lang w:val="zh-CN"/>
        </w:rPr>
        <w:t>（一）项目资金申报及批复情况。</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en-US" w:eastAsia="zh-CN"/>
        </w:rPr>
        <w:t>该</w:t>
      </w:r>
      <w:r>
        <w:rPr>
          <w:rFonts w:hint="eastAsia" w:ascii="仿宋" w:hAnsi="仿宋" w:eastAsia="仿宋" w:cs="仿宋_GB2312"/>
          <w:sz w:val="32"/>
          <w:szCs w:val="32"/>
          <w:highlight w:val="none"/>
          <w:lang w:val="zh-CN" w:eastAsia="zh-CN"/>
        </w:rPr>
        <w:t>项目资金申报预算调整</w:t>
      </w:r>
      <w:r>
        <w:rPr>
          <w:rFonts w:hint="eastAsia" w:ascii="仿宋" w:hAnsi="仿宋" w:eastAsia="仿宋" w:cs="仿宋_GB2312"/>
          <w:sz w:val="32"/>
          <w:szCs w:val="32"/>
          <w:highlight w:val="none"/>
          <w:lang w:val="en-US" w:eastAsia="zh-CN"/>
        </w:rPr>
        <w:t>500万元，批复下达500万元。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1．资金计划。该项目资金</w:t>
      </w:r>
      <w:r>
        <w:rPr>
          <w:rFonts w:hint="eastAsia" w:ascii="仿宋" w:hAnsi="仿宋" w:eastAsia="仿宋" w:cs="仿宋_GB2312"/>
          <w:sz w:val="32"/>
          <w:szCs w:val="32"/>
          <w:highlight w:val="none"/>
          <w:lang w:val="en-US" w:eastAsia="zh-CN"/>
        </w:rPr>
        <w:t>500</w:t>
      </w:r>
      <w:r>
        <w:rPr>
          <w:rFonts w:hint="eastAsia" w:ascii="仿宋" w:hAnsi="仿宋" w:eastAsia="仿宋" w:cs="仿宋_GB2312"/>
          <w:sz w:val="32"/>
          <w:szCs w:val="32"/>
          <w:highlight w:val="none"/>
          <w:lang w:val="zh-CN" w:eastAsia="zh-CN"/>
        </w:rPr>
        <w:t>万元。项目实施过程中，坚持厉行节约，实际使用资金</w:t>
      </w:r>
      <w:r>
        <w:rPr>
          <w:rFonts w:hint="eastAsia" w:ascii="仿宋" w:hAnsi="仿宋" w:eastAsia="仿宋" w:cs="仿宋_GB2312"/>
          <w:sz w:val="32"/>
          <w:szCs w:val="32"/>
          <w:highlight w:val="none"/>
          <w:lang w:val="en-US" w:eastAsia="zh-CN"/>
        </w:rPr>
        <w:t>500</w:t>
      </w:r>
      <w:r>
        <w:rPr>
          <w:rFonts w:hint="eastAsia" w:ascii="仿宋" w:hAnsi="仿宋" w:eastAsia="仿宋" w:cs="仿宋_GB2312"/>
          <w:sz w:val="32"/>
          <w:szCs w:val="32"/>
          <w:highlight w:val="none"/>
          <w:lang w:val="zh-CN" w:eastAsia="zh-CN"/>
        </w:rPr>
        <w:t>万元。</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2．资金到位。该项目财政资金实际支出</w:t>
      </w:r>
      <w:r>
        <w:rPr>
          <w:rFonts w:hint="eastAsia" w:ascii="仿宋" w:hAnsi="仿宋" w:eastAsia="仿宋" w:cs="仿宋_GB2312"/>
          <w:sz w:val="32"/>
          <w:szCs w:val="32"/>
          <w:highlight w:val="none"/>
          <w:lang w:val="en-US" w:eastAsia="zh-CN"/>
        </w:rPr>
        <w:t>500</w:t>
      </w:r>
      <w:r>
        <w:rPr>
          <w:rFonts w:hint="eastAsia" w:ascii="仿宋" w:hAnsi="仿宋" w:eastAsia="仿宋" w:cs="仿宋_GB2312"/>
          <w:sz w:val="32"/>
          <w:szCs w:val="32"/>
          <w:highlight w:val="none"/>
          <w:lang w:val="zh-CN" w:eastAsia="zh-CN"/>
        </w:rPr>
        <w:t>万元，支付依据合规合法，资金支付与预算相符</w:t>
      </w:r>
      <w:r>
        <w:rPr>
          <w:rFonts w:hint="eastAsia" w:ascii="仿宋" w:hAnsi="仿宋" w:eastAsia="仿宋" w:cs="仿宋_GB2312"/>
          <w:sz w:val="32"/>
          <w:szCs w:val="32"/>
          <w:highlight w:val="none"/>
          <w:lang w:val="en-US" w:eastAsia="zh-CN"/>
        </w:rPr>
        <w:t>，主要包含</w:t>
      </w:r>
      <w:r>
        <w:rPr>
          <w:rFonts w:hint="eastAsia" w:ascii="仿宋" w:hAnsi="仿宋" w:eastAsia="仿宋" w:cs="仿宋_GB2312"/>
          <w:sz w:val="32"/>
          <w:szCs w:val="32"/>
          <w:highlight w:val="none"/>
          <w:lang w:val="zh-CN" w:eastAsia="zh-CN"/>
        </w:rPr>
        <w:t>建设食堂3247.2㎡、宿舍16105.5㎡、校门230㎡，运动场地（200m环形跑道，室外篮球场、排球场地等）3000㎡，附属工程绿化、道路、地面硬化、管网、围墙等面积为42700㎡</w:t>
      </w:r>
      <w:r>
        <w:rPr>
          <w:rFonts w:hint="eastAsia" w:ascii="仿宋" w:hAnsi="仿宋" w:eastAsia="仿宋" w:cs="仿宋_GB2312"/>
          <w:sz w:val="32"/>
          <w:szCs w:val="32"/>
          <w:highlight w:val="none"/>
          <w:lang w:val="en-US" w:eastAsia="zh-CN"/>
        </w:rPr>
        <w:t>的建设资金。</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该项目严格按照项目资金管理办法使用项目资金，</w:t>
      </w:r>
      <w:r>
        <w:rPr>
          <w:rFonts w:hint="eastAsia" w:ascii="仿宋_GB2312" w:hAnsi="仿宋_GB2312" w:eastAsia="仿宋_GB2312" w:cs="仿宋_GB2312"/>
          <w:color w:val="auto"/>
          <w:kern w:val="0"/>
          <w:sz w:val="32"/>
          <w:szCs w:val="32"/>
          <w:highlight w:val="none"/>
          <w:u w:val="none"/>
          <w:shd w:val="clear" w:color="auto" w:fill="FFFFFF"/>
          <w:lang w:val="zh-CN" w:eastAsia="zh-CN"/>
        </w:rPr>
        <w:t>严格执行财务管理制度，财务处理及时、会计核算规范。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楷体_GB2312" w:hAnsi="宋体" w:eastAsia="楷体_GB2312" w:cs="Times New Roman"/>
          <w:b/>
          <w:color w:val="auto"/>
          <w:sz w:val="32"/>
          <w:szCs w:val="32"/>
          <w:highlight w:val="none"/>
          <w:u w:val="none"/>
          <w:lang w:val="zh-CN" w:eastAsia="zh-CN"/>
        </w:rPr>
      </w:pPr>
      <w:bookmarkStart w:id="105" w:name="_Toc14658"/>
      <w:r>
        <w:rPr>
          <w:rFonts w:hint="eastAsia" w:ascii="楷体_GB2312" w:hAnsi="宋体" w:eastAsia="楷体_GB2312" w:cs="Times New Roman"/>
          <w:b/>
          <w:color w:val="auto"/>
          <w:sz w:val="32"/>
          <w:szCs w:val="32"/>
          <w:highlight w:val="none"/>
          <w:u w:val="none"/>
          <w:lang w:val="zh-CN" w:eastAsia="zh-CN"/>
        </w:rPr>
        <w:t>三、项目实施及管理情况</w:t>
      </w:r>
      <w:bookmarkEnd w:id="105"/>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（一）项目组织</w:t>
      </w:r>
      <w:r>
        <w:rPr>
          <w:rFonts w:hint="eastAsia" w:ascii="楷体_GB2312" w:hAnsi="宋体" w:eastAsia="楷体_GB2312" w:cs="Times New Roman"/>
          <w:b/>
          <w:color w:val="auto"/>
          <w:sz w:val="32"/>
          <w:szCs w:val="32"/>
          <w:highlight w:val="none"/>
          <w:u w:val="none"/>
          <w:lang w:val="en-US" w:eastAsia="zh-CN"/>
        </w:rPr>
        <w:t>管理。</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学校成立了项目建设领导小组，对项目建设进行全程监督管理，制定了项目建设实施方案，严格按照方案流程进行施工，确保工程项目安全顺利完成。项目完成后将有效改善师生日常生活条件，保障师生安全，达到项目完成的可持续性。项目完成后，项目建设领导小组继续对项目完工后的师生反映和工程影响等情况进行检查登记，做监管到位并由可持续性。项目实施初期，制定了各类管理办法以及实施方案、应急预案，在项目完工后，各类制定也将继续发挥作用，按照管理办法进行后期管理，遇到突发事件也有应急预案，做到制度在先，有据可依。</w:t>
      </w:r>
    </w:p>
    <w:p>
      <w:pPr>
        <w:keepNext w:val="0"/>
        <w:keepLines w:val="0"/>
        <w:pageBreakBefore w:val="0"/>
        <w:kinsoku/>
        <w:wordWrap/>
        <w:overflowPunct/>
        <w:topLinePunct w:val="0"/>
        <w:autoSpaceDE/>
        <w:autoSpaceDN/>
        <w:bidi w:val="0"/>
        <w:adjustRightInd w:val="0"/>
        <w:snapToGrid w:val="0"/>
        <w:spacing w:line="578" w:lineRule="exact"/>
        <w:ind w:firstLine="643" w:firstLineChars="20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w:t>
      </w:r>
      <w:r>
        <w:rPr>
          <w:rFonts w:hint="eastAsia" w:ascii="楷体_GB2312" w:hAnsi="宋体" w:eastAsia="楷体_GB2312" w:cs="Times New Roman"/>
          <w:b/>
          <w:color w:val="auto"/>
          <w:sz w:val="32"/>
          <w:szCs w:val="32"/>
          <w:highlight w:val="none"/>
          <w:u w:val="none"/>
          <w:lang w:val="en-US" w:eastAsia="zh-CN"/>
        </w:rPr>
        <w:t>二</w:t>
      </w:r>
      <w:r>
        <w:rPr>
          <w:rFonts w:hint="eastAsia" w:ascii="楷体_GB2312" w:hAnsi="宋体" w:eastAsia="楷体_GB2312" w:cs="Times New Roman"/>
          <w:b/>
          <w:color w:val="auto"/>
          <w:sz w:val="32"/>
          <w:szCs w:val="32"/>
          <w:highlight w:val="none"/>
          <w:u w:val="none"/>
          <w:lang w:val="zh-CN" w:eastAsia="zh-CN"/>
        </w:rPr>
        <w:t>）项目完成情况。</w:t>
      </w:r>
    </w:p>
    <w:p>
      <w:pPr>
        <w:autoSpaceDE w:val="0"/>
        <w:autoSpaceDN w:val="0"/>
        <w:adjustRightInd w:val="0"/>
        <w:spacing w:line="600" w:lineRule="exact"/>
        <w:ind w:firstLine="640" w:firstLineChars="200"/>
        <w:jc w:val="both"/>
        <w:rPr>
          <w:rFonts w:hint="default" w:ascii="仿宋" w:hAnsi="仿宋" w:eastAsia="仿宋" w:cs="仿宋_GB2312"/>
          <w:sz w:val="32"/>
          <w:szCs w:val="32"/>
          <w:highlight w:val="none"/>
          <w:lang w:val="en-US" w:eastAsia="zh-CN"/>
        </w:rPr>
      </w:pPr>
      <w:r>
        <w:rPr>
          <w:rFonts w:hint="default" w:ascii="仿宋" w:hAnsi="仿宋" w:eastAsia="仿宋" w:cs="仿宋_GB2312"/>
          <w:sz w:val="32"/>
          <w:szCs w:val="32"/>
          <w:highlight w:val="none"/>
          <w:lang w:val="en-US" w:eastAsia="zh-CN"/>
        </w:rPr>
        <w:t>202</w:t>
      </w:r>
      <w:r>
        <w:rPr>
          <w:rFonts w:hint="eastAsia" w:ascii="仿宋" w:hAnsi="仿宋" w:eastAsia="仿宋" w:cs="仿宋_GB2312"/>
          <w:sz w:val="32"/>
          <w:szCs w:val="32"/>
          <w:highlight w:val="none"/>
          <w:lang w:val="en-US" w:eastAsia="zh-CN"/>
        </w:rPr>
        <w:t>2</w:t>
      </w:r>
      <w:r>
        <w:rPr>
          <w:rFonts w:hint="default" w:ascii="仿宋" w:hAnsi="仿宋" w:eastAsia="仿宋" w:cs="仿宋_GB2312"/>
          <w:sz w:val="32"/>
          <w:szCs w:val="32"/>
          <w:highlight w:val="none"/>
          <w:lang w:val="en-US" w:eastAsia="zh-CN"/>
        </w:rPr>
        <w:t>年</w:t>
      </w:r>
      <w:r>
        <w:rPr>
          <w:rFonts w:hint="eastAsia" w:ascii="仿宋" w:hAnsi="仿宋" w:eastAsia="仿宋" w:cs="仿宋_GB2312"/>
          <w:sz w:val="32"/>
          <w:szCs w:val="32"/>
          <w:highlight w:val="none"/>
          <w:lang w:val="en-US" w:eastAsia="zh-CN"/>
        </w:rPr>
        <w:t>该项目目标绩效建</w:t>
      </w:r>
      <w:r>
        <w:rPr>
          <w:rFonts w:hint="eastAsia" w:ascii="仿宋" w:hAnsi="仿宋" w:eastAsia="仿宋" w:cs="仿宋_GB2312"/>
          <w:sz w:val="32"/>
          <w:szCs w:val="32"/>
          <w:highlight w:val="none"/>
          <w:lang w:val="zh-CN" w:eastAsia="zh-CN"/>
        </w:rPr>
        <w:t>食堂3247.2㎡、宿舍16105.5㎡</w:t>
      </w:r>
      <w:r>
        <w:rPr>
          <w:rFonts w:hint="eastAsia" w:ascii="仿宋" w:hAnsi="仿宋" w:eastAsia="仿宋" w:cs="仿宋_GB2312"/>
          <w:sz w:val="32"/>
          <w:szCs w:val="32"/>
          <w:highlight w:val="none"/>
          <w:lang w:val="en-US" w:eastAsia="zh-CN"/>
        </w:rPr>
        <w:t>，</w:t>
      </w:r>
      <w:r>
        <w:rPr>
          <w:rFonts w:hint="default" w:ascii="仿宋" w:hAnsi="仿宋" w:eastAsia="仿宋" w:cs="仿宋_GB2312"/>
          <w:sz w:val="32"/>
          <w:szCs w:val="32"/>
          <w:highlight w:val="none"/>
          <w:lang w:val="en-US" w:eastAsia="zh-CN"/>
        </w:rPr>
        <w:t>使用资金</w:t>
      </w:r>
      <w:r>
        <w:rPr>
          <w:rFonts w:hint="eastAsia" w:ascii="仿宋" w:hAnsi="仿宋" w:eastAsia="仿宋" w:cs="仿宋_GB2312"/>
          <w:sz w:val="32"/>
          <w:szCs w:val="32"/>
          <w:highlight w:val="none"/>
          <w:lang w:val="en-US" w:eastAsia="zh-CN"/>
        </w:rPr>
        <w:t>500</w:t>
      </w:r>
      <w:r>
        <w:rPr>
          <w:rFonts w:hint="default" w:ascii="仿宋" w:hAnsi="仿宋" w:eastAsia="仿宋" w:cs="仿宋_GB2312"/>
          <w:sz w:val="32"/>
          <w:szCs w:val="32"/>
          <w:highlight w:val="none"/>
          <w:lang w:val="en-US" w:eastAsia="zh-CN"/>
        </w:rPr>
        <w:t>万元，</w:t>
      </w:r>
      <w:r>
        <w:rPr>
          <w:rFonts w:hint="eastAsia" w:ascii="仿宋" w:hAnsi="仿宋" w:eastAsia="仿宋" w:cs="仿宋_GB2312"/>
          <w:sz w:val="32"/>
          <w:szCs w:val="32"/>
          <w:highlight w:val="none"/>
          <w:lang w:val="en-US" w:eastAsia="zh-CN"/>
        </w:rPr>
        <w:t>预算合理，按照招标投标法相关要求认真组织实施，采购自评得分98分</w:t>
      </w:r>
      <w:r>
        <w:rPr>
          <w:rFonts w:hint="default" w:ascii="仿宋" w:hAnsi="仿宋" w:eastAsia="仿宋"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w:t>
      </w:r>
      <w:r>
        <w:rPr>
          <w:rFonts w:hint="eastAsia" w:ascii="楷体_GB2312" w:hAnsi="宋体" w:eastAsia="楷体_GB2312" w:cs="Times New Roman"/>
          <w:b/>
          <w:color w:val="auto"/>
          <w:sz w:val="32"/>
          <w:szCs w:val="32"/>
          <w:highlight w:val="none"/>
          <w:u w:val="none"/>
          <w:lang w:val="en-US" w:eastAsia="zh-CN"/>
        </w:rPr>
        <w:t>三</w:t>
      </w:r>
      <w:r>
        <w:rPr>
          <w:rFonts w:hint="eastAsia" w:ascii="楷体_GB2312" w:hAnsi="宋体" w:eastAsia="楷体_GB2312" w:cs="Times New Roman"/>
          <w:b/>
          <w:color w:val="auto"/>
          <w:sz w:val="32"/>
          <w:szCs w:val="32"/>
          <w:highlight w:val="none"/>
          <w:u w:val="none"/>
          <w:lang w:val="zh-CN" w:eastAsia="zh-CN"/>
        </w:rPr>
        <w:t>）项目效益情况。</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en-US" w:eastAsia="zh-CN"/>
        </w:rPr>
        <w:t>该项目的建设</w:t>
      </w:r>
      <w:r>
        <w:rPr>
          <w:rFonts w:hint="default" w:ascii="仿宋" w:hAnsi="仿宋" w:eastAsia="仿宋" w:cs="仿宋_GB2312"/>
          <w:sz w:val="32"/>
          <w:szCs w:val="32"/>
          <w:highlight w:val="none"/>
          <w:lang w:val="en-US" w:eastAsia="zh-CN"/>
        </w:rPr>
        <w:t>进一步改善学校的办学条件，优化办学环境，</w:t>
      </w:r>
      <w:r>
        <w:rPr>
          <w:rFonts w:hint="eastAsia" w:ascii="仿宋" w:hAnsi="仿宋" w:eastAsia="仿宋" w:cs="仿宋_GB2312"/>
          <w:sz w:val="32"/>
          <w:szCs w:val="32"/>
          <w:highlight w:val="none"/>
          <w:lang w:val="zh-CN" w:eastAsia="zh-CN"/>
        </w:rPr>
        <w:t>扩大办学规模，促进学校发展、提高办学质量。</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default" w:ascii="楷体_GB2312" w:hAnsi="宋体" w:eastAsia="楷体_GB2312" w:cs="Times New Roman"/>
          <w:b/>
          <w:color w:val="auto"/>
          <w:sz w:val="32"/>
          <w:szCs w:val="32"/>
          <w:highlight w:val="none"/>
          <w:u w:val="none"/>
          <w:lang w:val="en-US" w:eastAsia="zh-CN"/>
        </w:rPr>
      </w:pPr>
      <w:bookmarkStart w:id="106" w:name="_Toc304"/>
      <w:r>
        <w:rPr>
          <w:rFonts w:hint="eastAsia" w:ascii="楷体_GB2312" w:hAnsi="宋体" w:eastAsia="楷体_GB2312" w:cs="Times New Roman"/>
          <w:b/>
          <w:color w:val="auto"/>
          <w:sz w:val="32"/>
          <w:szCs w:val="32"/>
          <w:highlight w:val="none"/>
          <w:u w:val="none"/>
          <w:lang w:val="en-US" w:eastAsia="zh-CN"/>
        </w:rPr>
        <w:t>四、评价结论及建议</w:t>
      </w:r>
      <w:bookmarkEnd w:id="106"/>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（一）评价结论。</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en-US" w:eastAsia="zh-CN"/>
        </w:rPr>
        <w:t>通过该项目的实施，</w:t>
      </w:r>
      <w:r>
        <w:rPr>
          <w:rFonts w:hint="default" w:ascii="仿宋" w:hAnsi="仿宋" w:eastAsia="仿宋" w:cs="仿宋_GB2312"/>
          <w:sz w:val="32"/>
          <w:szCs w:val="32"/>
          <w:highlight w:val="none"/>
          <w:lang w:val="en-US" w:eastAsia="zh-CN"/>
        </w:rPr>
        <w:t>进一步改善学校的办学条件，优化办学环境，</w:t>
      </w:r>
      <w:r>
        <w:rPr>
          <w:rFonts w:hint="eastAsia" w:ascii="仿宋" w:hAnsi="仿宋" w:eastAsia="仿宋" w:cs="仿宋_GB2312"/>
          <w:sz w:val="32"/>
          <w:szCs w:val="32"/>
          <w:highlight w:val="none"/>
          <w:lang w:val="zh-CN" w:eastAsia="zh-CN"/>
        </w:rPr>
        <w:t>扩大办学规模、弥补教育资源不足的需要，促进学校发展、提高办学质量的需要，加强广安社会建设需要，</w:t>
      </w:r>
      <w:r>
        <w:rPr>
          <w:rFonts w:hint="eastAsia" w:ascii="仿宋" w:hAnsi="仿宋" w:eastAsia="仿宋" w:cs="仿宋_GB2312"/>
          <w:sz w:val="32"/>
          <w:szCs w:val="32"/>
          <w:highlight w:val="none"/>
          <w:lang w:val="en-US" w:eastAsia="zh-CN"/>
        </w:rPr>
        <w:t>是</w:t>
      </w:r>
      <w:r>
        <w:rPr>
          <w:rFonts w:hint="eastAsia" w:ascii="仿宋" w:hAnsi="仿宋" w:eastAsia="仿宋" w:cs="仿宋_GB2312"/>
          <w:sz w:val="32"/>
          <w:szCs w:val="32"/>
          <w:highlight w:val="none"/>
          <w:lang w:val="zh-CN" w:eastAsia="zh-CN"/>
        </w:rPr>
        <w:t>科教兴国战略的具体体现，</w:t>
      </w:r>
      <w:r>
        <w:rPr>
          <w:rFonts w:hint="eastAsia" w:ascii="仿宋" w:hAnsi="仿宋" w:eastAsia="仿宋" w:cs="仿宋_GB2312"/>
          <w:sz w:val="32"/>
          <w:szCs w:val="32"/>
          <w:highlight w:val="none"/>
          <w:lang w:val="en-US" w:eastAsia="zh-CN"/>
        </w:rPr>
        <w:t>促进广安</w:t>
      </w:r>
      <w:r>
        <w:rPr>
          <w:rFonts w:hint="eastAsia" w:ascii="仿宋" w:hAnsi="仿宋" w:eastAsia="仿宋" w:cs="仿宋_GB2312"/>
          <w:sz w:val="32"/>
          <w:szCs w:val="32"/>
          <w:highlight w:val="none"/>
          <w:lang w:val="zh-CN" w:eastAsia="zh-CN"/>
        </w:rPr>
        <w:t>教育资源的均衡，有利于当地经济的进一步发展</w:t>
      </w:r>
      <w:r>
        <w:rPr>
          <w:rFonts w:hint="eastAsia" w:ascii="仿宋" w:hAnsi="仿宋" w:eastAsia="仿宋"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进度未完全达到主管部门的要求，略有滞后。</w:t>
      </w:r>
    </w:p>
    <w:p>
      <w:pPr>
        <w:pStyle w:val="8"/>
        <w:rPr>
          <w:rFonts w:hint="default"/>
          <w:lang w:val="en-US" w:eastAsia="zh-CN"/>
        </w:rPr>
      </w:pPr>
    </w:p>
    <w:p>
      <w:pPr>
        <w:spacing w:line="600" w:lineRule="exact"/>
        <w:jc w:val="center"/>
        <w:rPr>
          <w:rFonts w:hint="default" w:ascii="Times New Roman" w:hAnsi="Times New Roman" w:eastAsia="方正小标宋简体" w:cs="Times New Roman"/>
          <w:color w:val="000000"/>
          <w:kern w:val="0"/>
          <w:sz w:val="44"/>
          <w:szCs w:val="44"/>
          <w:highlight w:val="none"/>
          <w:lang w:val="en-US" w:eastAsia="zh-CN"/>
        </w:rPr>
      </w:pPr>
      <w:r>
        <w:rPr>
          <w:rFonts w:hint="default" w:ascii="Times New Roman" w:hAnsi="Times New Roman" w:eastAsia="方正小标宋简体" w:cs="Times New Roman"/>
          <w:color w:val="000000"/>
          <w:kern w:val="0"/>
          <w:sz w:val="44"/>
          <w:szCs w:val="44"/>
          <w:highlight w:val="none"/>
          <w:lang w:val="en-US" w:eastAsia="zh-CN"/>
        </w:rPr>
        <w:t>202</w:t>
      </w:r>
      <w:r>
        <w:rPr>
          <w:rFonts w:hint="eastAsia" w:ascii="Times New Roman" w:hAnsi="Times New Roman" w:eastAsia="方正小标宋简体" w:cs="Times New Roman"/>
          <w:color w:val="000000"/>
          <w:kern w:val="0"/>
          <w:sz w:val="44"/>
          <w:szCs w:val="44"/>
          <w:highlight w:val="none"/>
          <w:lang w:val="en-US" w:eastAsia="zh-CN"/>
        </w:rPr>
        <w:t>2</w:t>
      </w:r>
      <w:r>
        <w:rPr>
          <w:rFonts w:hint="default" w:ascii="Times New Roman" w:hAnsi="Times New Roman" w:eastAsia="方正小标宋简体" w:cs="Times New Roman"/>
          <w:color w:val="000000"/>
          <w:kern w:val="0"/>
          <w:sz w:val="44"/>
          <w:szCs w:val="44"/>
          <w:highlight w:val="none"/>
          <w:lang w:val="en-US" w:eastAsia="zh-CN"/>
        </w:rPr>
        <w:t>年</w:t>
      </w:r>
      <w:r>
        <w:rPr>
          <w:rFonts w:hint="eastAsia" w:ascii="Times New Roman" w:hAnsi="Times New Roman" w:eastAsia="方正小标宋简体" w:cs="Times New Roman"/>
          <w:color w:val="000000"/>
          <w:kern w:val="0"/>
          <w:sz w:val="44"/>
          <w:szCs w:val="44"/>
          <w:highlight w:val="none"/>
          <w:lang w:val="en-US" w:eastAsia="zh-CN"/>
        </w:rPr>
        <w:t>市级</w:t>
      </w:r>
      <w:r>
        <w:rPr>
          <w:rFonts w:hint="default" w:ascii="Times New Roman" w:hAnsi="Times New Roman" w:eastAsia="方正小标宋简体" w:cs="Times New Roman"/>
          <w:color w:val="000000"/>
          <w:kern w:val="0"/>
          <w:sz w:val="44"/>
          <w:szCs w:val="44"/>
          <w:highlight w:val="none"/>
          <w:lang w:val="en-US" w:eastAsia="zh-CN"/>
        </w:rPr>
        <w:t>预算项目绩效自评报告</w:t>
      </w:r>
    </w:p>
    <w:p>
      <w:pPr>
        <w:pStyle w:val="33"/>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r>
        <w:rPr>
          <w:rFonts w:hint="eastAsia" w:ascii="Times New Roman" w:hAnsi="Times New Roman" w:eastAsia="仿宋_GB2312" w:cs="Times New Roman"/>
          <w:sz w:val="32"/>
          <w:szCs w:val="32"/>
          <w:highlight w:val="none"/>
          <w:shd w:val="clear" w:color="auto" w:fill="FFFFFF"/>
          <w:lang w:val="en-US" w:eastAsia="zh-CN"/>
        </w:rPr>
        <w:t>（2022年县域普通高中校舍等附属设施建设项目）</w:t>
      </w:r>
    </w:p>
    <w:p>
      <w:pPr>
        <w:autoSpaceDE w:val="0"/>
        <w:autoSpaceDN w:val="0"/>
        <w:adjustRightInd w:val="0"/>
        <w:spacing w:line="600" w:lineRule="exact"/>
        <w:ind w:firstLine="640" w:firstLineChars="200"/>
        <w:jc w:val="both"/>
        <w:outlineLvl w:val="1"/>
        <w:rPr>
          <w:rFonts w:hint="default" w:ascii="Times New Roman" w:hAnsi="Times New Roman" w:eastAsia="黑体" w:cs="Times New Roman"/>
          <w:color w:val="auto"/>
          <w:sz w:val="32"/>
          <w:szCs w:val="32"/>
          <w:highlight w:val="none"/>
          <w:lang w:val="zh-CN"/>
        </w:rPr>
      </w:pPr>
      <w:bookmarkStart w:id="107" w:name="_Toc25699"/>
      <w:r>
        <w:rPr>
          <w:rFonts w:hint="eastAsia" w:ascii="Times New Roman" w:hAnsi="Times New Roman" w:eastAsia="黑体" w:cs="Times New Roman"/>
          <w:color w:val="auto"/>
          <w:sz w:val="32"/>
          <w:szCs w:val="32"/>
          <w:highlight w:val="none"/>
        </w:rPr>
        <w:t>一、</w:t>
      </w:r>
      <w:r>
        <w:rPr>
          <w:rFonts w:hint="eastAsia" w:ascii="Times New Roman" w:hAnsi="Times New Roman" w:eastAsia="黑体" w:cs="Times New Roman"/>
          <w:color w:val="auto"/>
          <w:sz w:val="32"/>
          <w:szCs w:val="32"/>
          <w:highlight w:val="none"/>
          <w:lang w:val="zh-CN"/>
        </w:rPr>
        <w:t>项目概况</w:t>
      </w:r>
      <w:bookmarkEnd w:id="107"/>
    </w:p>
    <w:p>
      <w:pPr>
        <w:autoSpaceDE w:val="0"/>
        <w:autoSpaceDN w:val="0"/>
        <w:adjustRightInd w:val="0"/>
        <w:spacing w:line="600" w:lineRule="exact"/>
        <w:ind w:firstLine="643" w:firstLineChars="200"/>
        <w:jc w:val="both"/>
        <w:rPr>
          <w:rFonts w:hint="default" w:ascii="Times New Roman" w:hAnsi="Times New Roman" w:eastAsia="楷体_GB2312" w:cs="Times New Roman"/>
          <w:b/>
          <w:bCs/>
          <w:color w:val="auto"/>
          <w:kern w:val="0"/>
          <w:sz w:val="32"/>
          <w:szCs w:val="32"/>
          <w:highlight w:val="none"/>
          <w:shd w:val="clear" w:color="auto" w:fill="FFFFFF"/>
          <w:lang w:val="zh-CN"/>
        </w:rPr>
      </w:pPr>
      <w:r>
        <w:rPr>
          <w:rFonts w:hint="eastAsia" w:ascii="Times New Roman" w:hAnsi="Times New Roman" w:eastAsia="楷体_GB2312" w:cs="Times New Roman"/>
          <w:b/>
          <w:bCs/>
          <w:color w:val="auto"/>
          <w:kern w:val="0"/>
          <w:sz w:val="32"/>
          <w:szCs w:val="32"/>
          <w:highlight w:val="none"/>
          <w:shd w:val="clear" w:color="auto" w:fill="FFFFFF"/>
          <w:lang w:val="zh-CN"/>
        </w:rPr>
        <w:t>（一）项目基本情况。</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1．</w:t>
      </w:r>
      <w:r>
        <w:rPr>
          <w:rFonts w:hint="eastAsia" w:ascii="仿宋" w:hAnsi="仿宋" w:eastAsia="仿宋" w:cs="仿宋_GB2312"/>
          <w:sz w:val="32"/>
          <w:szCs w:val="32"/>
          <w:highlight w:val="none"/>
          <w:lang w:val="en-US" w:eastAsia="zh-CN"/>
        </w:rPr>
        <w:t>该项目由学校总务处负责管理，学校基建办负责项目的具体实施和项目的推进。</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2．项目立项、资金申报的依据，</w:t>
      </w:r>
      <w:r>
        <w:rPr>
          <w:rFonts w:hint="eastAsia" w:ascii="仿宋" w:hAnsi="仿宋" w:eastAsia="仿宋" w:cs="仿宋_GB2312"/>
          <w:sz w:val="32"/>
          <w:szCs w:val="32"/>
          <w:highlight w:val="none"/>
          <w:lang w:val="en-US" w:eastAsia="zh-CN"/>
        </w:rPr>
        <w:t>包括但不限于：广安市发展和改革委员会《关于广安友谊中学官盛校区建设项目可行性研究报告的批复》（广安发改[2021]308号）批复同意建设，同时按照相关规定下拨专款并支付该项目的建设。</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zh-CN" w:eastAsia="zh-CN"/>
        </w:rPr>
        <w:t>3．</w:t>
      </w:r>
      <w:r>
        <w:rPr>
          <w:rFonts w:hint="eastAsia" w:ascii="仿宋" w:hAnsi="仿宋" w:eastAsia="仿宋" w:cs="仿宋_GB2312"/>
          <w:sz w:val="32"/>
          <w:szCs w:val="32"/>
          <w:highlight w:val="none"/>
          <w:lang w:val="en-US" w:eastAsia="zh-CN"/>
        </w:rPr>
        <w:t>资金或项目管理办法</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w:t>
      </w:r>
      <w:r>
        <w:rPr>
          <w:rFonts w:hint="eastAsia" w:ascii="仿宋" w:hAnsi="仿宋" w:eastAsia="仿宋" w:cs="仿宋_GB2312"/>
          <w:sz w:val="32"/>
          <w:szCs w:val="32"/>
          <w:highlight w:val="none"/>
          <w:lang w:val="en-US" w:eastAsia="zh-CN"/>
        </w:rPr>
        <w:t>1</w:t>
      </w:r>
      <w:r>
        <w:rPr>
          <w:rFonts w:hint="eastAsia" w:ascii="仿宋" w:hAnsi="仿宋" w:eastAsia="仿宋" w:cs="仿宋_GB2312"/>
          <w:sz w:val="32"/>
          <w:szCs w:val="32"/>
          <w:highlight w:val="none"/>
          <w:lang w:val="zh-CN" w:eastAsia="zh-CN"/>
        </w:rPr>
        <w:t>）资金计划、到位及使用情况</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该项目资金</w:t>
      </w:r>
      <w:r>
        <w:rPr>
          <w:rFonts w:hint="eastAsia" w:ascii="仿宋" w:hAnsi="仿宋" w:eastAsia="仿宋" w:cs="仿宋_GB2312"/>
          <w:sz w:val="32"/>
          <w:szCs w:val="32"/>
          <w:highlight w:val="none"/>
          <w:lang w:val="en-US" w:eastAsia="zh-CN"/>
        </w:rPr>
        <w:t>2378.17</w:t>
      </w:r>
      <w:r>
        <w:rPr>
          <w:rFonts w:hint="eastAsia" w:ascii="仿宋" w:hAnsi="仿宋" w:eastAsia="仿宋" w:cs="仿宋_GB2312"/>
          <w:sz w:val="32"/>
          <w:szCs w:val="32"/>
          <w:highlight w:val="none"/>
          <w:lang w:val="zh-CN" w:eastAsia="zh-CN"/>
        </w:rPr>
        <w:t>万元。项目实施过程中，坚持厉行节约，实际使用资金</w:t>
      </w:r>
      <w:r>
        <w:rPr>
          <w:rFonts w:hint="eastAsia" w:ascii="仿宋" w:hAnsi="仿宋" w:eastAsia="仿宋" w:cs="仿宋_GB2312"/>
          <w:sz w:val="32"/>
          <w:szCs w:val="32"/>
          <w:highlight w:val="none"/>
          <w:lang w:val="en-US" w:eastAsia="zh-CN"/>
        </w:rPr>
        <w:t>2378.17</w:t>
      </w:r>
      <w:r>
        <w:rPr>
          <w:rFonts w:hint="eastAsia" w:ascii="仿宋" w:hAnsi="仿宋" w:eastAsia="仿宋" w:cs="仿宋_GB2312"/>
          <w:sz w:val="32"/>
          <w:szCs w:val="32"/>
          <w:highlight w:val="none"/>
          <w:lang w:val="zh-CN" w:eastAsia="zh-CN"/>
        </w:rPr>
        <w:t>万元。</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w:t>
      </w:r>
      <w:r>
        <w:rPr>
          <w:rFonts w:hint="eastAsia" w:ascii="仿宋" w:hAnsi="仿宋" w:eastAsia="仿宋" w:cs="仿宋_GB2312"/>
          <w:sz w:val="32"/>
          <w:szCs w:val="32"/>
          <w:highlight w:val="none"/>
          <w:lang w:val="en-US" w:eastAsia="zh-CN"/>
        </w:rPr>
        <w:t>2</w:t>
      </w:r>
      <w:r>
        <w:rPr>
          <w:rFonts w:hint="eastAsia" w:ascii="仿宋" w:hAnsi="仿宋" w:eastAsia="仿宋" w:cs="仿宋_GB2312"/>
          <w:sz w:val="32"/>
          <w:szCs w:val="32"/>
          <w:highlight w:val="none"/>
          <w:lang w:val="zh-CN" w:eastAsia="zh-CN"/>
        </w:rPr>
        <w:t>）项目财务管理情况。严格执行财经纪律有关要求，项目经费专款专用，资金支付合法，支出依据合规，财务报销合理，账务处理及时，会计核算规范，无虚列项目支出、截留挤占挪用、超标准开支，与预算相符。</w:t>
      </w:r>
    </w:p>
    <w:p>
      <w:pPr>
        <w:autoSpaceDE w:val="0"/>
        <w:autoSpaceDN w:val="0"/>
        <w:adjustRightInd w:val="0"/>
        <w:spacing w:line="600" w:lineRule="exact"/>
        <w:ind w:firstLine="640" w:firstLineChars="200"/>
        <w:jc w:val="both"/>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zh-CN" w:eastAsia="zh-CN"/>
        </w:rPr>
        <w:t>4．资金分配的原则及考虑因素。</w:t>
      </w:r>
      <w:r>
        <w:rPr>
          <w:rFonts w:hint="eastAsia" w:ascii="仿宋" w:hAnsi="仿宋" w:eastAsia="仿宋" w:cs="仿宋_GB2312"/>
          <w:sz w:val="32"/>
          <w:szCs w:val="32"/>
          <w:highlight w:val="none"/>
          <w:lang w:val="en-US" w:eastAsia="zh-CN"/>
        </w:rPr>
        <w:t>优先考虑该项目的基础建设。</w:t>
      </w:r>
    </w:p>
    <w:p>
      <w:pPr>
        <w:autoSpaceDE w:val="0"/>
        <w:autoSpaceDN w:val="0"/>
        <w:adjustRightInd w:val="0"/>
        <w:spacing w:line="600" w:lineRule="exact"/>
        <w:ind w:firstLine="643" w:firstLineChars="200"/>
        <w:jc w:val="both"/>
        <w:rPr>
          <w:rFonts w:hint="eastAsia" w:ascii="Times New Roman" w:hAnsi="Times New Roman" w:eastAsia="楷体_GB2312" w:cs="Times New Roman"/>
          <w:b/>
          <w:bCs/>
          <w:color w:val="auto"/>
          <w:kern w:val="0"/>
          <w:sz w:val="32"/>
          <w:szCs w:val="32"/>
          <w:highlight w:val="none"/>
          <w:shd w:val="clear" w:color="auto" w:fill="FFFFFF"/>
          <w:lang w:val="zh-CN"/>
        </w:rPr>
      </w:pPr>
      <w:r>
        <w:rPr>
          <w:rFonts w:hint="eastAsia" w:ascii="Times New Roman" w:hAnsi="Times New Roman" w:eastAsia="楷体_GB2312" w:cs="Times New Roman"/>
          <w:b/>
          <w:bCs/>
          <w:color w:val="auto"/>
          <w:kern w:val="0"/>
          <w:sz w:val="32"/>
          <w:szCs w:val="32"/>
          <w:highlight w:val="none"/>
          <w:shd w:val="clear" w:color="auto" w:fill="FFFFFF"/>
          <w:lang w:val="zh-CN"/>
        </w:rPr>
        <w:t>（二）项目绩效目标。</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1．项目主要内容：主要建设食堂3247.2㎡、宿舍16105.5㎡、校门230㎡，运动场地（200m环形跑道，室外篮球场、排球场地等）3000㎡，附属工程绿化、道路、地面硬化、管网、围墙等面积为42700㎡。</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2．项目应实现的具体绩效目标，</w:t>
      </w:r>
      <w:r>
        <w:rPr>
          <w:rFonts w:hint="eastAsia" w:ascii="仿宋" w:hAnsi="仿宋" w:eastAsia="仿宋" w:cs="仿宋_GB2312"/>
          <w:sz w:val="32"/>
          <w:szCs w:val="32"/>
          <w:highlight w:val="none"/>
          <w:lang w:val="en-US" w:eastAsia="zh-CN"/>
        </w:rPr>
        <w:t>包括但不限于：</w:t>
      </w:r>
      <w:r>
        <w:rPr>
          <w:rFonts w:hint="eastAsia" w:ascii="仿宋" w:hAnsi="仿宋" w:eastAsia="仿宋" w:cs="仿宋_GB2312"/>
          <w:sz w:val="32"/>
          <w:szCs w:val="32"/>
          <w:highlight w:val="none"/>
          <w:lang w:val="zh-CN" w:eastAsia="zh-CN"/>
        </w:rPr>
        <w:t>建设食堂3247.2㎡、宿舍16105.5㎡、校门230㎡，运动场地（200m环形跑道，室外篮球场、排球场地等）3000㎡，附属工程绿化、道路、地面硬化、管网、围墙等面积为42700㎡。</w:t>
      </w:r>
    </w:p>
    <w:p>
      <w:pPr>
        <w:autoSpaceDE w:val="0"/>
        <w:autoSpaceDN w:val="0"/>
        <w:adjustRightInd w:val="0"/>
        <w:spacing w:line="600" w:lineRule="exact"/>
        <w:ind w:firstLine="640" w:firstLineChars="200"/>
        <w:jc w:val="both"/>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zh-CN" w:eastAsia="zh-CN"/>
        </w:rPr>
        <w:t>3．申报内容与实际相符，申报目标合理可行。</w:t>
      </w:r>
      <w:r>
        <w:rPr>
          <w:rFonts w:hint="eastAsia" w:ascii="仿宋" w:hAnsi="仿宋" w:eastAsia="仿宋" w:cs="仿宋_GB2312"/>
          <w:sz w:val="32"/>
          <w:szCs w:val="32"/>
          <w:highlight w:val="none"/>
          <w:lang w:val="en-US" w:eastAsia="zh-CN"/>
        </w:rPr>
        <w:t>该项目的建设</w:t>
      </w:r>
      <w:r>
        <w:rPr>
          <w:rFonts w:hint="default" w:ascii="仿宋" w:hAnsi="仿宋" w:eastAsia="仿宋" w:cs="仿宋_GB2312"/>
          <w:sz w:val="32"/>
          <w:szCs w:val="32"/>
          <w:highlight w:val="none"/>
          <w:lang w:val="en-US" w:eastAsia="zh-CN"/>
        </w:rPr>
        <w:t>进一步改善学校的办学条件，优化办学环境，</w:t>
      </w:r>
      <w:r>
        <w:rPr>
          <w:rFonts w:hint="eastAsia" w:ascii="仿宋" w:hAnsi="仿宋" w:eastAsia="仿宋" w:cs="仿宋_GB2312"/>
          <w:sz w:val="32"/>
          <w:szCs w:val="32"/>
          <w:highlight w:val="none"/>
          <w:lang w:val="zh-CN" w:eastAsia="zh-CN"/>
        </w:rPr>
        <w:t>扩大办学规模、弥补教育资源不足的需要，促进学校发展、提高办学质量的需要，加强广安社会建设需要，</w:t>
      </w:r>
      <w:r>
        <w:rPr>
          <w:rFonts w:hint="eastAsia" w:ascii="仿宋" w:hAnsi="仿宋" w:eastAsia="仿宋" w:cs="仿宋_GB2312"/>
          <w:sz w:val="32"/>
          <w:szCs w:val="32"/>
          <w:highlight w:val="none"/>
          <w:lang w:val="en-US" w:eastAsia="zh-CN"/>
        </w:rPr>
        <w:t>是</w:t>
      </w:r>
      <w:r>
        <w:rPr>
          <w:rFonts w:hint="eastAsia" w:ascii="仿宋" w:hAnsi="仿宋" w:eastAsia="仿宋" w:cs="仿宋_GB2312"/>
          <w:sz w:val="32"/>
          <w:szCs w:val="32"/>
          <w:highlight w:val="none"/>
          <w:lang w:val="zh-CN" w:eastAsia="zh-CN"/>
        </w:rPr>
        <w:t>科教兴国战略的具体体现，</w:t>
      </w:r>
      <w:r>
        <w:rPr>
          <w:rFonts w:hint="eastAsia" w:ascii="仿宋" w:hAnsi="仿宋" w:eastAsia="仿宋" w:cs="仿宋_GB2312"/>
          <w:sz w:val="32"/>
          <w:szCs w:val="32"/>
          <w:highlight w:val="none"/>
          <w:lang w:val="en-US" w:eastAsia="zh-CN"/>
        </w:rPr>
        <w:t>促进广安</w:t>
      </w:r>
      <w:r>
        <w:rPr>
          <w:rFonts w:hint="eastAsia" w:ascii="仿宋" w:hAnsi="仿宋" w:eastAsia="仿宋" w:cs="仿宋_GB2312"/>
          <w:sz w:val="32"/>
          <w:szCs w:val="32"/>
          <w:highlight w:val="none"/>
          <w:lang w:val="zh-CN" w:eastAsia="zh-CN"/>
        </w:rPr>
        <w:t>教育资源的均衡，有利于当地经济的进一步发展。</w:t>
      </w:r>
    </w:p>
    <w:p>
      <w:pPr>
        <w:autoSpaceDE w:val="0"/>
        <w:autoSpaceDN w:val="0"/>
        <w:adjustRightInd w:val="0"/>
        <w:spacing w:line="600" w:lineRule="exact"/>
        <w:ind w:firstLine="643" w:firstLineChars="200"/>
        <w:jc w:val="both"/>
        <w:rPr>
          <w:rFonts w:hint="eastAsia" w:ascii="Times New Roman" w:hAnsi="Times New Roman" w:eastAsia="楷体_GB2312" w:cs="Times New Roman"/>
          <w:b/>
          <w:bCs/>
          <w:color w:val="auto"/>
          <w:kern w:val="0"/>
          <w:sz w:val="32"/>
          <w:szCs w:val="32"/>
          <w:highlight w:val="none"/>
          <w:shd w:val="clear" w:color="auto" w:fill="FFFFFF"/>
          <w:lang w:val="zh-CN"/>
        </w:rPr>
      </w:pPr>
      <w:r>
        <w:rPr>
          <w:rFonts w:hint="eastAsia" w:ascii="Times New Roman" w:hAnsi="Times New Roman" w:eastAsia="楷体_GB2312" w:cs="Times New Roman"/>
          <w:b/>
          <w:bCs/>
          <w:color w:val="auto"/>
          <w:kern w:val="0"/>
          <w:sz w:val="32"/>
          <w:szCs w:val="32"/>
          <w:highlight w:val="none"/>
          <w:shd w:val="clear" w:color="auto" w:fill="FFFFFF"/>
          <w:lang w:val="zh-CN"/>
        </w:rPr>
        <w:t>（三）项目自评步骤及方法。</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en-US" w:eastAsia="zh-CN"/>
        </w:rPr>
        <w:t>本项目自评由总务处处组织牵头，中层领导及心理老师全员参与，从建设开始到建设内容的推进情况，经过一个月的自评，符合项目预期效果。</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108" w:name="_Toc29888"/>
      <w:r>
        <w:rPr>
          <w:rFonts w:hint="eastAsia" w:ascii="黑体" w:hAnsi="宋体" w:eastAsia="黑体"/>
          <w:color w:val="auto"/>
          <w:sz w:val="32"/>
          <w:szCs w:val="32"/>
          <w:highlight w:val="none"/>
          <w:u w:val="none"/>
        </w:rPr>
        <w:t>二、项目资金申报及使用情况</w:t>
      </w:r>
      <w:bookmarkEnd w:id="108"/>
    </w:p>
    <w:p>
      <w:pPr>
        <w:autoSpaceDE w:val="0"/>
        <w:autoSpaceDN w:val="0"/>
        <w:adjustRightInd w:val="0"/>
        <w:spacing w:line="600" w:lineRule="exact"/>
        <w:ind w:firstLine="643" w:firstLineChars="200"/>
        <w:jc w:val="both"/>
        <w:rPr>
          <w:rFonts w:hint="eastAsia" w:ascii="Times New Roman" w:hAnsi="Times New Roman" w:eastAsia="楷体_GB2312" w:cs="Times New Roman"/>
          <w:b/>
          <w:bCs/>
          <w:color w:val="auto"/>
          <w:kern w:val="0"/>
          <w:sz w:val="32"/>
          <w:szCs w:val="32"/>
          <w:highlight w:val="none"/>
          <w:shd w:val="clear" w:color="auto" w:fill="FFFFFF"/>
          <w:lang w:val="zh-CN"/>
        </w:rPr>
      </w:pPr>
      <w:r>
        <w:rPr>
          <w:rFonts w:hint="eastAsia" w:ascii="Times New Roman" w:hAnsi="Times New Roman" w:eastAsia="楷体_GB2312" w:cs="Times New Roman"/>
          <w:b/>
          <w:bCs/>
          <w:color w:val="auto"/>
          <w:kern w:val="0"/>
          <w:sz w:val="32"/>
          <w:szCs w:val="32"/>
          <w:highlight w:val="none"/>
          <w:shd w:val="clear" w:color="auto" w:fill="FFFFFF"/>
          <w:lang w:val="zh-CN"/>
        </w:rPr>
        <w:t>（一）项目资金申报及批复情况。</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en-US" w:eastAsia="zh-CN"/>
        </w:rPr>
        <w:t>该</w:t>
      </w:r>
      <w:r>
        <w:rPr>
          <w:rFonts w:hint="eastAsia" w:ascii="仿宋" w:hAnsi="仿宋" w:eastAsia="仿宋" w:cs="仿宋_GB2312"/>
          <w:sz w:val="32"/>
          <w:szCs w:val="32"/>
          <w:highlight w:val="none"/>
          <w:lang w:val="zh-CN" w:eastAsia="zh-CN"/>
        </w:rPr>
        <w:t>项目资金申报预算调整</w:t>
      </w:r>
      <w:r>
        <w:rPr>
          <w:rFonts w:hint="eastAsia" w:ascii="仿宋" w:hAnsi="仿宋" w:eastAsia="仿宋" w:cs="仿宋_GB2312"/>
          <w:sz w:val="32"/>
          <w:szCs w:val="32"/>
          <w:highlight w:val="none"/>
          <w:lang w:val="en-US" w:eastAsia="zh-CN"/>
        </w:rPr>
        <w:t>2378.17万元，批复下达2378.17万元。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1．资金计划。该项目资金</w:t>
      </w:r>
      <w:r>
        <w:rPr>
          <w:rFonts w:hint="eastAsia" w:ascii="仿宋" w:hAnsi="仿宋" w:eastAsia="仿宋" w:cs="仿宋_GB2312"/>
          <w:sz w:val="32"/>
          <w:szCs w:val="32"/>
          <w:highlight w:val="none"/>
          <w:lang w:val="en-US" w:eastAsia="zh-CN"/>
        </w:rPr>
        <w:t>2378.17</w:t>
      </w:r>
      <w:r>
        <w:rPr>
          <w:rFonts w:hint="eastAsia" w:ascii="仿宋" w:hAnsi="仿宋" w:eastAsia="仿宋" w:cs="仿宋_GB2312"/>
          <w:sz w:val="32"/>
          <w:szCs w:val="32"/>
          <w:highlight w:val="none"/>
          <w:lang w:val="zh-CN" w:eastAsia="zh-CN"/>
        </w:rPr>
        <w:t>万元。项目实施过程中，坚持厉行节约，实际使用资金</w:t>
      </w:r>
      <w:r>
        <w:rPr>
          <w:rFonts w:hint="eastAsia" w:ascii="仿宋" w:hAnsi="仿宋" w:eastAsia="仿宋" w:cs="仿宋_GB2312"/>
          <w:sz w:val="32"/>
          <w:szCs w:val="32"/>
          <w:highlight w:val="none"/>
          <w:lang w:val="en-US" w:eastAsia="zh-CN"/>
        </w:rPr>
        <w:t>2378.17</w:t>
      </w:r>
      <w:r>
        <w:rPr>
          <w:rFonts w:hint="eastAsia" w:ascii="仿宋" w:hAnsi="仿宋" w:eastAsia="仿宋" w:cs="仿宋_GB2312"/>
          <w:sz w:val="32"/>
          <w:szCs w:val="32"/>
          <w:highlight w:val="none"/>
          <w:lang w:val="zh-CN" w:eastAsia="zh-CN"/>
        </w:rPr>
        <w:t>万元。</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zh-CN" w:eastAsia="zh-CN"/>
        </w:rPr>
        <w:t>2．资金到位。该项目财政资金实际支出</w:t>
      </w:r>
      <w:r>
        <w:rPr>
          <w:rFonts w:hint="eastAsia" w:ascii="仿宋" w:hAnsi="仿宋" w:eastAsia="仿宋" w:cs="仿宋_GB2312"/>
          <w:sz w:val="32"/>
          <w:szCs w:val="32"/>
          <w:highlight w:val="none"/>
          <w:lang w:val="en-US" w:eastAsia="zh-CN"/>
        </w:rPr>
        <w:t>2378.17</w:t>
      </w:r>
      <w:r>
        <w:rPr>
          <w:rFonts w:hint="eastAsia" w:ascii="仿宋" w:hAnsi="仿宋" w:eastAsia="仿宋" w:cs="仿宋_GB2312"/>
          <w:sz w:val="32"/>
          <w:szCs w:val="32"/>
          <w:highlight w:val="none"/>
          <w:lang w:val="zh-CN" w:eastAsia="zh-CN"/>
        </w:rPr>
        <w:t>万元，支付依据合规合法，资金支付与预算相符</w:t>
      </w:r>
      <w:r>
        <w:rPr>
          <w:rFonts w:hint="eastAsia" w:ascii="仿宋" w:hAnsi="仿宋" w:eastAsia="仿宋" w:cs="仿宋_GB2312"/>
          <w:sz w:val="32"/>
          <w:szCs w:val="32"/>
          <w:highlight w:val="none"/>
          <w:lang w:val="en-US" w:eastAsia="zh-CN"/>
        </w:rPr>
        <w:t>，主要包含</w:t>
      </w:r>
      <w:r>
        <w:rPr>
          <w:rFonts w:hint="eastAsia" w:ascii="仿宋" w:hAnsi="仿宋" w:eastAsia="仿宋" w:cs="仿宋_GB2312"/>
          <w:sz w:val="32"/>
          <w:szCs w:val="32"/>
          <w:highlight w:val="none"/>
          <w:lang w:val="zh-CN" w:eastAsia="zh-CN"/>
        </w:rPr>
        <w:t>建设食堂3247.2㎡、宿舍16105.5㎡、校门230㎡，运动场地（200m环形跑道，室外篮球场、排球场地等）3000㎡，附属工程绿化、道路、地面硬化、管网、围墙等面积为42700㎡</w:t>
      </w:r>
      <w:r>
        <w:rPr>
          <w:rFonts w:hint="eastAsia" w:ascii="仿宋" w:hAnsi="仿宋" w:eastAsia="仿宋" w:cs="仿宋_GB2312"/>
          <w:sz w:val="32"/>
          <w:szCs w:val="32"/>
          <w:highlight w:val="none"/>
          <w:lang w:val="en-US" w:eastAsia="zh-CN"/>
        </w:rPr>
        <w:t>的建设资金。</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该项目严格按照项目资金管理办法使用项目资金，</w:t>
      </w:r>
      <w:r>
        <w:rPr>
          <w:rFonts w:hint="eastAsia" w:ascii="仿宋_GB2312" w:hAnsi="仿宋_GB2312" w:eastAsia="仿宋_GB2312" w:cs="仿宋_GB2312"/>
          <w:color w:val="auto"/>
          <w:kern w:val="0"/>
          <w:sz w:val="32"/>
          <w:szCs w:val="32"/>
          <w:highlight w:val="none"/>
          <w:u w:val="none"/>
          <w:shd w:val="clear" w:color="auto" w:fill="FFFFFF"/>
          <w:lang w:val="zh-CN" w:eastAsia="zh-CN"/>
        </w:rPr>
        <w:t>严格执行财务管理制度，财务处理及时、会计核算规范。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黑体" w:hAnsi="宋体" w:eastAsia="黑体" w:cs="Times New Roman"/>
          <w:color w:val="auto"/>
          <w:sz w:val="32"/>
          <w:szCs w:val="32"/>
          <w:highlight w:val="none"/>
          <w:u w:val="none"/>
          <w:lang w:val="zh-CN" w:eastAsia="zh-CN"/>
        </w:rPr>
      </w:pPr>
      <w:bookmarkStart w:id="109" w:name="_Toc5367"/>
      <w:r>
        <w:rPr>
          <w:rFonts w:hint="eastAsia" w:ascii="黑体" w:hAnsi="宋体" w:eastAsia="黑体" w:cs="Times New Roman"/>
          <w:color w:val="auto"/>
          <w:sz w:val="32"/>
          <w:szCs w:val="32"/>
          <w:highlight w:val="none"/>
          <w:u w:val="none"/>
          <w:lang w:val="zh-CN" w:eastAsia="zh-CN"/>
        </w:rPr>
        <w:t>三、项目实施及管理情况</w:t>
      </w:r>
      <w:bookmarkEnd w:id="109"/>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（一）项目组织</w:t>
      </w:r>
      <w:r>
        <w:rPr>
          <w:rFonts w:hint="eastAsia" w:ascii="楷体_GB2312" w:hAnsi="宋体" w:eastAsia="楷体_GB2312" w:cs="Times New Roman"/>
          <w:b/>
          <w:color w:val="auto"/>
          <w:sz w:val="32"/>
          <w:szCs w:val="32"/>
          <w:highlight w:val="none"/>
          <w:u w:val="none"/>
          <w:lang w:val="en-US" w:eastAsia="zh-CN"/>
        </w:rPr>
        <w:t>管理。</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学校成立了项目建设领导小组，对项目建设进行全程监督管理，制定了项目建设实施方案，严格按照方案流程进行施工，确保工程项目安全顺利完成。项目完成后将有效改善师生日常生活条件，保障师生安全，达到项目完成的可持续性。项目完成后，项目建设领导小组继续对项目完工后的师生反映和工程影响等情况进行检查登记，做监管到位并由可持续性。项目实施初期，制定了各类管理办法以及实施方案、应急预案，在项目完工后，各类制定也将继续发挥作用，按照管理办法进行后期管理，遇到突发事件也有应急预案，做到制度在先，有据可依。</w:t>
      </w:r>
    </w:p>
    <w:p>
      <w:pPr>
        <w:keepNext w:val="0"/>
        <w:keepLines w:val="0"/>
        <w:pageBreakBefore w:val="0"/>
        <w:kinsoku/>
        <w:wordWrap/>
        <w:overflowPunct/>
        <w:topLinePunct w:val="0"/>
        <w:autoSpaceDE/>
        <w:autoSpaceDN/>
        <w:bidi w:val="0"/>
        <w:adjustRightInd w:val="0"/>
        <w:snapToGrid w:val="0"/>
        <w:spacing w:line="578" w:lineRule="exact"/>
        <w:ind w:firstLine="643" w:firstLineChars="20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w:t>
      </w:r>
      <w:r>
        <w:rPr>
          <w:rFonts w:hint="eastAsia" w:ascii="楷体_GB2312" w:hAnsi="宋体" w:eastAsia="楷体_GB2312" w:cs="Times New Roman"/>
          <w:b/>
          <w:color w:val="auto"/>
          <w:sz w:val="32"/>
          <w:szCs w:val="32"/>
          <w:highlight w:val="none"/>
          <w:u w:val="none"/>
          <w:lang w:val="en-US" w:eastAsia="zh-CN"/>
        </w:rPr>
        <w:t>二</w:t>
      </w:r>
      <w:r>
        <w:rPr>
          <w:rFonts w:hint="eastAsia" w:ascii="楷体_GB2312" w:hAnsi="宋体" w:eastAsia="楷体_GB2312" w:cs="Times New Roman"/>
          <w:b/>
          <w:color w:val="auto"/>
          <w:sz w:val="32"/>
          <w:szCs w:val="32"/>
          <w:highlight w:val="none"/>
          <w:u w:val="none"/>
          <w:lang w:val="zh-CN" w:eastAsia="zh-CN"/>
        </w:rPr>
        <w:t>）项目完成情况。</w:t>
      </w:r>
    </w:p>
    <w:p>
      <w:pPr>
        <w:autoSpaceDE w:val="0"/>
        <w:autoSpaceDN w:val="0"/>
        <w:adjustRightInd w:val="0"/>
        <w:spacing w:line="600" w:lineRule="exact"/>
        <w:ind w:firstLine="640" w:firstLineChars="200"/>
        <w:jc w:val="both"/>
        <w:rPr>
          <w:rFonts w:hint="default" w:ascii="仿宋" w:hAnsi="仿宋" w:eastAsia="仿宋" w:cs="仿宋_GB2312"/>
          <w:sz w:val="32"/>
          <w:szCs w:val="32"/>
          <w:highlight w:val="none"/>
          <w:lang w:val="en-US" w:eastAsia="zh-CN"/>
        </w:rPr>
      </w:pPr>
      <w:r>
        <w:rPr>
          <w:rFonts w:hint="default" w:ascii="仿宋" w:hAnsi="仿宋" w:eastAsia="仿宋" w:cs="仿宋_GB2312"/>
          <w:sz w:val="32"/>
          <w:szCs w:val="32"/>
          <w:highlight w:val="none"/>
          <w:lang w:val="en-US" w:eastAsia="zh-CN"/>
        </w:rPr>
        <w:t>202</w:t>
      </w:r>
      <w:r>
        <w:rPr>
          <w:rFonts w:hint="eastAsia" w:ascii="仿宋" w:hAnsi="仿宋" w:eastAsia="仿宋" w:cs="仿宋_GB2312"/>
          <w:sz w:val="32"/>
          <w:szCs w:val="32"/>
          <w:highlight w:val="none"/>
          <w:lang w:val="en-US" w:eastAsia="zh-CN"/>
        </w:rPr>
        <w:t>2</w:t>
      </w:r>
      <w:r>
        <w:rPr>
          <w:rFonts w:hint="default" w:ascii="仿宋" w:hAnsi="仿宋" w:eastAsia="仿宋" w:cs="仿宋_GB2312"/>
          <w:sz w:val="32"/>
          <w:szCs w:val="32"/>
          <w:highlight w:val="none"/>
          <w:lang w:val="en-US" w:eastAsia="zh-CN"/>
        </w:rPr>
        <w:t>年</w:t>
      </w:r>
      <w:r>
        <w:rPr>
          <w:rFonts w:hint="eastAsia" w:ascii="仿宋" w:hAnsi="仿宋" w:eastAsia="仿宋" w:cs="仿宋_GB2312"/>
          <w:sz w:val="32"/>
          <w:szCs w:val="32"/>
          <w:highlight w:val="none"/>
          <w:lang w:val="en-US" w:eastAsia="zh-CN"/>
        </w:rPr>
        <w:t>该项目目标绩效建</w:t>
      </w:r>
      <w:r>
        <w:rPr>
          <w:rFonts w:hint="eastAsia" w:ascii="仿宋" w:hAnsi="仿宋" w:eastAsia="仿宋" w:cs="仿宋_GB2312"/>
          <w:sz w:val="32"/>
          <w:szCs w:val="32"/>
          <w:highlight w:val="none"/>
          <w:lang w:val="zh-CN" w:eastAsia="zh-CN"/>
        </w:rPr>
        <w:t>食堂3247.2㎡、宿舍16105.5㎡</w:t>
      </w:r>
      <w:r>
        <w:rPr>
          <w:rFonts w:hint="eastAsia" w:ascii="仿宋" w:hAnsi="仿宋" w:eastAsia="仿宋" w:cs="仿宋_GB2312"/>
          <w:sz w:val="32"/>
          <w:szCs w:val="32"/>
          <w:highlight w:val="none"/>
          <w:lang w:val="en-US" w:eastAsia="zh-CN"/>
        </w:rPr>
        <w:t>，</w:t>
      </w:r>
      <w:r>
        <w:rPr>
          <w:rFonts w:hint="default" w:ascii="仿宋" w:hAnsi="仿宋" w:eastAsia="仿宋" w:cs="仿宋_GB2312"/>
          <w:sz w:val="32"/>
          <w:szCs w:val="32"/>
          <w:highlight w:val="none"/>
          <w:lang w:val="en-US" w:eastAsia="zh-CN"/>
        </w:rPr>
        <w:t>使用资金</w:t>
      </w:r>
      <w:r>
        <w:rPr>
          <w:rFonts w:hint="eastAsia" w:ascii="仿宋" w:hAnsi="仿宋" w:eastAsia="仿宋" w:cs="仿宋_GB2312"/>
          <w:sz w:val="32"/>
          <w:szCs w:val="32"/>
          <w:highlight w:val="none"/>
          <w:lang w:val="en-US" w:eastAsia="zh-CN"/>
        </w:rPr>
        <w:t>2378.17</w:t>
      </w:r>
      <w:r>
        <w:rPr>
          <w:rFonts w:hint="default" w:ascii="仿宋" w:hAnsi="仿宋" w:eastAsia="仿宋" w:cs="仿宋_GB2312"/>
          <w:sz w:val="32"/>
          <w:szCs w:val="32"/>
          <w:highlight w:val="none"/>
          <w:lang w:val="en-US" w:eastAsia="zh-CN"/>
        </w:rPr>
        <w:t>万元，</w:t>
      </w:r>
      <w:r>
        <w:rPr>
          <w:rFonts w:hint="eastAsia" w:ascii="仿宋" w:hAnsi="仿宋" w:eastAsia="仿宋" w:cs="仿宋_GB2312"/>
          <w:sz w:val="32"/>
          <w:szCs w:val="32"/>
          <w:highlight w:val="none"/>
          <w:lang w:val="en-US" w:eastAsia="zh-CN"/>
        </w:rPr>
        <w:t>预算合理，按照招标投标法相关要求认真组织实施，采购自评得分98分</w:t>
      </w:r>
      <w:r>
        <w:rPr>
          <w:rFonts w:hint="default" w:ascii="仿宋" w:hAnsi="仿宋" w:eastAsia="仿宋"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w:t>
      </w:r>
      <w:r>
        <w:rPr>
          <w:rFonts w:hint="eastAsia" w:ascii="楷体_GB2312" w:hAnsi="宋体" w:eastAsia="楷体_GB2312" w:cs="Times New Roman"/>
          <w:b/>
          <w:color w:val="auto"/>
          <w:sz w:val="32"/>
          <w:szCs w:val="32"/>
          <w:highlight w:val="none"/>
          <w:u w:val="none"/>
          <w:lang w:val="en-US" w:eastAsia="zh-CN"/>
        </w:rPr>
        <w:t>三</w:t>
      </w:r>
      <w:r>
        <w:rPr>
          <w:rFonts w:hint="eastAsia" w:ascii="楷体_GB2312" w:hAnsi="宋体" w:eastAsia="楷体_GB2312" w:cs="Times New Roman"/>
          <w:b/>
          <w:color w:val="auto"/>
          <w:sz w:val="32"/>
          <w:szCs w:val="32"/>
          <w:highlight w:val="none"/>
          <w:u w:val="none"/>
          <w:lang w:val="zh-CN" w:eastAsia="zh-CN"/>
        </w:rPr>
        <w:t>）项目效益情况。</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en-US" w:eastAsia="zh-CN"/>
        </w:rPr>
        <w:t>该项目的建设</w:t>
      </w:r>
      <w:r>
        <w:rPr>
          <w:rFonts w:hint="default" w:ascii="仿宋" w:hAnsi="仿宋" w:eastAsia="仿宋" w:cs="仿宋_GB2312"/>
          <w:sz w:val="32"/>
          <w:szCs w:val="32"/>
          <w:highlight w:val="none"/>
          <w:lang w:val="en-US" w:eastAsia="zh-CN"/>
        </w:rPr>
        <w:t>进一步改善学校的办学条件，优化办学环境，</w:t>
      </w:r>
      <w:r>
        <w:rPr>
          <w:rFonts w:hint="eastAsia" w:ascii="仿宋" w:hAnsi="仿宋" w:eastAsia="仿宋" w:cs="仿宋_GB2312"/>
          <w:sz w:val="32"/>
          <w:szCs w:val="32"/>
          <w:highlight w:val="none"/>
          <w:lang w:val="zh-CN" w:eastAsia="zh-CN"/>
        </w:rPr>
        <w:t>扩大办学规模，促进学校发展、提高办学质量。</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default" w:ascii="黑体" w:hAnsi="宋体" w:eastAsia="黑体" w:cs="Times New Roman"/>
          <w:color w:val="auto"/>
          <w:sz w:val="32"/>
          <w:szCs w:val="32"/>
          <w:highlight w:val="none"/>
          <w:u w:val="none"/>
          <w:lang w:val="en-US" w:eastAsia="zh-CN"/>
        </w:rPr>
      </w:pPr>
      <w:bookmarkStart w:id="110" w:name="_Toc728"/>
      <w:r>
        <w:rPr>
          <w:rFonts w:hint="eastAsia" w:ascii="黑体" w:hAnsi="宋体" w:eastAsia="黑体" w:cs="Times New Roman"/>
          <w:color w:val="auto"/>
          <w:sz w:val="32"/>
          <w:szCs w:val="32"/>
          <w:highlight w:val="none"/>
          <w:u w:val="none"/>
          <w:lang w:val="en-US" w:eastAsia="zh-CN"/>
        </w:rPr>
        <w:t>四、评价结论及建议</w:t>
      </w:r>
      <w:bookmarkEnd w:id="110"/>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（一）评价结论。</w:t>
      </w:r>
    </w:p>
    <w:p>
      <w:pPr>
        <w:autoSpaceDE w:val="0"/>
        <w:autoSpaceDN w:val="0"/>
        <w:adjustRightInd w:val="0"/>
        <w:spacing w:line="600" w:lineRule="exact"/>
        <w:ind w:firstLine="640" w:firstLineChars="200"/>
        <w:jc w:val="both"/>
        <w:rPr>
          <w:rFonts w:hint="eastAsia" w:ascii="仿宋" w:hAnsi="仿宋" w:eastAsia="仿宋" w:cs="仿宋_GB2312"/>
          <w:sz w:val="32"/>
          <w:szCs w:val="32"/>
          <w:highlight w:val="none"/>
          <w:lang w:val="zh-CN" w:eastAsia="zh-CN"/>
        </w:rPr>
      </w:pPr>
      <w:r>
        <w:rPr>
          <w:rFonts w:hint="eastAsia" w:ascii="仿宋" w:hAnsi="仿宋" w:eastAsia="仿宋" w:cs="仿宋_GB2312"/>
          <w:sz w:val="32"/>
          <w:szCs w:val="32"/>
          <w:highlight w:val="none"/>
          <w:lang w:val="en-US" w:eastAsia="zh-CN"/>
        </w:rPr>
        <w:t>通过该项目的实施，</w:t>
      </w:r>
      <w:r>
        <w:rPr>
          <w:rFonts w:hint="default" w:ascii="仿宋" w:hAnsi="仿宋" w:eastAsia="仿宋" w:cs="仿宋_GB2312"/>
          <w:sz w:val="32"/>
          <w:szCs w:val="32"/>
          <w:highlight w:val="none"/>
          <w:lang w:val="en-US" w:eastAsia="zh-CN"/>
        </w:rPr>
        <w:t>进一步改善学校的办学条件，优化办学环境，</w:t>
      </w:r>
      <w:r>
        <w:rPr>
          <w:rFonts w:hint="eastAsia" w:ascii="仿宋" w:hAnsi="仿宋" w:eastAsia="仿宋" w:cs="仿宋_GB2312"/>
          <w:sz w:val="32"/>
          <w:szCs w:val="32"/>
          <w:highlight w:val="none"/>
          <w:lang w:val="zh-CN" w:eastAsia="zh-CN"/>
        </w:rPr>
        <w:t>扩大办学规模、弥补教育资源不足的需要，促进学校发展、提高办学质量的需要，加强广安社会建设需要，</w:t>
      </w:r>
      <w:r>
        <w:rPr>
          <w:rFonts w:hint="eastAsia" w:ascii="仿宋" w:hAnsi="仿宋" w:eastAsia="仿宋" w:cs="仿宋_GB2312"/>
          <w:sz w:val="32"/>
          <w:szCs w:val="32"/>
          <w:highlight w:val="none"/>
          <w:lang w:val="en-US" w:eastAsia="zh-CN"/>
        </w:rPr>
        <w:t>是</w:t>
      </w:r>
      <w:r>
        <w:rPr>
          <w:rFonts w:hint="eastAsia" w:ascii="仿宋" w:hAnsi="仿宋" w:eastAsia="仿宋" w:cs="仿宋_GB2312"/>
          <w:sz w:val="32"/>
          <w:szCs w:val="32"/>
          <w:highlight w:val="none"/>
          <w:lang w:val="zh-CN" w:eastAsia="zh-CN"/>
        </w:rPr>
        <w:t>科教兴国战略的具体体现，</w:t>
      </w:r>
      <w:r>
        <w:rPr>
          <w:rFonts w:hint="eastAsia" w:ascii="仿宋" w:hAnsi="仿宋" w:eastAsia="仿宋" w:cs="仿宋_GB2312"/>
          <w:sz w:val="32"/>
          <w:szCs w:val="32"/>
          <w:highlight w:val="none"/>
          <w:lang w:val="en-US" w:eastAsia="zh-CN"/>
        </w:rPr>
        <w:t>促进广安</w:t>
      </w:r>
      <w:r>
        <w:rPr>
          <w:rFonts w:hint="eastAsia" w:ascii="仿宋" w:hAnsi="仿宋" w:eastAsia="仿宋" w:cs="仿宋_GB2312"/>
          <w:sz w:val="32"/>
          <w:szCs w:val="32"/>
          <w:highlight w:val="none"/>
          <w:lang w:val="zh-CN" w:eastAsia="zh-CN"/>
        </w:rPr>
        <w:t>教育资源的均衡，有利于当地经济的进一步发展</w:t>
      </w:r>
      <w:r>
        <w:rPr>
          <w:rFonts w:hint="eastAsia" w:ascii="仿宋" w:hAnsi="仿宋" w:eastAsia="仿宋"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autoSpaceDE w:val="0"/>
        <w:autoSpaceDN w:val="0"/>
        <w:adjustRightInd w:val="0"/>
        <w:spacing w:line="600" w:lineRule="exact"/>
        <w:ind w:firstLine="640" w:firstLineChars="200"/>
        <w:jc w:val="both"/>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进度未完全达到主管部门的要求，略有滞后。</w:t>
      </w:r>
    </w:p>
    <w:p>
      <w:pPr>
        <w:spacing w:line="600" w:lineRule="exact"/>
        <w:jc w:val="center"/>
        <w:outlineLvl w:val="9"/>
        <w:rPr>
          <w:rFonts w:hint="default" w:ascii="Times New Roman" w:hAnsi="Times New Roman" w:eastAsia="黑体" w:cs="Times New Roman"/>
          <w:color w:val="000000"/>
          <w:sz w:val="44"/>
          <w:szCs w:val="44"/>
        </w:rPr>
      </w:pPr>
    </w:p>
    <w:p>
      <w:pPr>
        <w:spacing w:line="600" w:lineRule="exact"/>
        <w:jc w:val="center"/>
        <w:rPr>
          <w:rFonts w:hint="default" w:ascii="Times New Roman" w:hAnsi="Times New Roman" w:eastAsia="方正小标宋简体" w:cs="Times New Roman"/>
          <w:color w:val="000000"/>
          <w:kern w:val="0"/>
          <w:sz w:val="44"/>
          <w:szCs w:val="44"/>
          <w:highlight w:val="none"/>
          <w:lang w:val="en-US" w:eastAsia="zh-CN"/>
        </w:rPr>
      </w:pPr>
      <w:r>
        <w:rPr>
          <w:rFonts w:hint="default" w:ascii="Times New Roman" w:hAnsi="Times New Roman" w:eastAsia="方正小标宋简体" w:cs="Times New Roman"/>
          <w:color w:val="000000"/>
          <w:kern w:val="0"/>
          <w:sz w:val="44"/>
          <w:szCs w:val="44"/>
          <w:highlight w:val="none"/>
          <w:lang w:val="en-US" w:eastAsia="zh-CN"/>
        </w:rPr>
        <w:t>202</w:t>
      </w:r>
      <w:r>
        <w:rPr>
          <w:rFonts w:hint="eastAsia" w:ascii="Times New Roman" w:hAnsi="Times New Roman" w:eastAsia="方正小标宋简体" w:cs="Times New Roman"/>
          <w:color w:val="000000"/>
          <w:kern w:val="0"/>
          <w:sz w:val="44"/>
          <w:szCs w:val="44"/>
          <w:highlight w:val="none"/>
          <w:lang w:val="en-US" w:eastAsia="zh-CN"/>
        </w:rPr>
        <w:t>2</w:t>
      </w:r>
      <w:r>
        <w:rPr>
          <w:rFonts w:hint="default" w:ascii="Times New Roman" w:hAnsi="Times New Roman" w:eastAsia="方正小标宋简体" w:cs="Times New Roman"/>
          <w:color w:val="000000"/>
          <w:kern w:val="0"/>
          <w:sz w:val="44"/>
          <w:szCs w:val="44"/>
          <w:highlight w:val="none"/>
          <w:lang w:val="en-US" w:eastAsia="zh-CN"/>
        </w:rPr>
        <w:t>年</w:t>
      </w:r>
      <w:r>
        <w:rPr>
          <w:rFonts w:hint="eastAsia" w:ascii="Times New Roman" w:hAnsi="Times New Roman" w:eastAsia="方正小标宋简体" w:cs="Times New Roman"/>
          <w:color w:val="000000"/>
          <w:kern w:val="0"/>
          <w:sz w:val="44"/>
          <w:szCs w:val="44"/>
          <w:highlight w:val="none"/>
          <w:lang w:val="en-US" w:eastAsia="zh-CN"/>
        </w:rPr>
        <w:t>市级</w:t>
      </w:r>
      <w:r>
        <w:rPr>
          <w:rFonts w:hint="default" w:ascii="Times New Roman" w:hAnsi="Times New Roman" w:eastAsia="方正小标宋简体" w:cs="Times New Roman"/>
          <w:color w:val="000000"/>
          <w:kern w:val="0"/>
          <w:sz w:val="44"/>
          <w:szCs w:val="44"/>
          <w:highlight w:val="none"/>
          <w:lang w:val="en-US" w:eastAsia="zh-CN"/>
        </w:rPr>
        <w:t>预算项目绩效自评报告</w:t>
      </w:r>
    </w:p>
    <w:p>
      <w:pPr>
        <w:pStyle w:val="33"/>
        <w:spacing w:line="578" w:lineRule="exact"/>
        <w:jc w:val="center"/>
        <w:rPr>
          <w:rFonts w:hint="eastAsia" w:ascii="仿宋" w:hAnsi="仿宋" w:eastAsia="仿宋" w:cs="仿宋_GB2312"/>
          <w:color w:val="auto"/>
          <w:kern w:val="2"/>
          <w:sz w:val="32"/>
          <w:szCs w:val="32"/>
          <w:highlight w:val="none"/>
          <w:lang w:val="en-US" w:eastAsia="zh-CN" w:bidi="ar-SA"/>
        </w:rPr>
      </w:pPr>
      <w:r>
        <w:rPr>
          <w:rFonts w:hint="eastAsia" w:ascii="仿宋" w:hAnsi="仿宋" w:eastAsia="仿宋" w:cs="仿宋_GB2312"/>
          <w:color w:val="auto"/>
          <w:kern w:val="2"/>
          <w:sz w:val="32"/>
          <w:szCs w:val="32"/>
          <w:highlight w:val="none"/>
          <w:lang w:val="en-US" w:eastAsia="zh-CN" w:bidi="ar-SA"/>
        </w:rPr>
        <w:t>（2021年青少年校园足球及学校体育发展资金）</w:t>
      </w:r>
    </w:p>
    <w:p>
      <w:pPr>
        <w:pStyle w:val="33"/>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黑体" w:hAnsi="宋体" w:eastAsia="黑体" w:cs="Times New Roman"/>
          <w:color w:val="auto"/>
          <w:sz w:val="32"/>
          <w:szCs w:val="32"/>
          <w:highlight w:val="none"/>
          <w:u w:val="none"/>
          <w:lang w:val="zh-CN" w:eastAsia="zh-CN"/>
        </w:rPr>
      </w:pPr>
      <w:bookmarkStart w:id="111" w:name="_Toc18003"/>
      <w:r>
        <w:rPr>
          <w:rFonts w:hint="eastAsia" w:ascii="黑体" w:hAnsi="宋体" w:eastAsia="黑体" w:cs="Times New Roman"/>
          <w:color w:val="auto"/>
          <w:sz w:val="32"/>
          <w:szCs w:val="32"/>
          <w:highlight w:val="none"/>
          <w:u w:val="none"/>
          <w:lang w:val="en-US" w:eastAsia="zh-CN"/>
        </w:rPr>
        <w:t>一、</w:t>
      </w:r>
      <w:r>
        <w:rPr>
          <w:rFonts w:hint="eastAsia" w:ascii="黑体" w:hAnsi="宋体" w:eastAsia="黑体" w:cs="Times New Roman"/>
          <w:color w:val="auto"/>
          <w:sz w:val="32"/>
          <w:szCs w:val="32"/>
          <w:highlight w:val="none"/>
          <w:u w:val="none"/>
          <w:lang w:val="zh-CN" w:eastAsia="zh-CN"/>
        </w:rPr>
        <w:t>项目概况</w:t>
      </w:r>
      <w:bookmarkEnd w:id="111"/>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（一）项目资金申报及批复情况。</w:t>
      </w:r>
    </w:p>
    <w:p>
      <w:pPr>
        <w:autoSpaceDE w:val="0"/>
        <w:autoSpaceDN w:val="0"/>
        <w:adjustRightInd w:val="0"/>
        <w:spacing w:line="600" w:lineRule="exact"/>
        <w:ind w:firstLine="640" w:firstLineChars="200"/>
        <w:jc w:val="both"/>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青少年校园足球及学校体育发展项目</w:t>
      </w:r>
      <w:r>
        <w:rPr>
          <w:rFonts w:hint="default" w:ascii="仿宋" w:hAnsi="仿宋" w:eastAsia="仿宋" w:cs="仿宋_GB2312"/>
          <w:sz w:val="32"/>
          <w:szCs w:val="32"/>
          <w:highlight w:val="none"/>
          <w:lang w:val="en-US" w:eastAsia="zh-CN"/>
        </w:rPr>
        <w:t>202</w:t>
      </w:r>
      <w:r>
        <w:rPr>
          <w:rFonts w:hint="eastAsia" w:ascii="仿宋" w:hAnsi="仿宋" w:eastAsia="仿宋" w:cs="仿宋_GB2312"/>
          <w:sz w:val="32"/>
          <w:szCs w:val="32"/>
          <w:highlight w:val="none"/>
          <w:lang w:val="en-US" w:eastAsia="zh-CN"/>
        </w:rPr>
        <w:t>2</w:t>
      </w:r>
      <w:r>
        <w:rPr>
          <w:rFonts w:hint="default" w:ascii="仿宋" w:hAnsi="仿宋" w:eastAsia="仿宋" w:cs="仿宋_GB2312"/>
          <w:sz w:val="32"/>
          <w:szCs w:val="32"/>
          <w:highlight w:val="none"/>
          <w:lang w:val="en-US" w:eastAsia="zh-CN"/>
        </w:rPr>
        <w:t>年度申报金</w:t>
      </w:r>
      <w:r>
        <w:rPr>
          <w:rFonts w:hint="eastAsia" w:ascii="仿宋" w:hAnsi="仿宋" w:eastAsia="仿宋" w:cs="仿宋_GB2312"/>
          <w:sz w:val="32"/>
          <w:szCs w:val="32"/>
          <w:highlight w:val="none"/>
          <w:lang w:val="en-US" w:eastAsia="zh-CN"/>
        </w:rPr>
        <w:t>8</w:t>
      </w:r>
      <w:r>
        <w:rPr>
          <w:rFonts w:hint="default" w:ascii="仿宋" w:hAnsi="仿宋" w:eastAsia="仿宋" w:cs="仿宋_GB2312"/>
          <w:sz w:val="32"/>
          <w:szCs w:val="32"/>
          <w:highlight w:val="none"/>
          <w:lang w:val="en-US" w:eastAsia="zh-CN"/>
        </w:rPr>
        <w:t>万元，批复下达</w:t>
      </w:r>
      <w:r>
        <w:rPr>
          <w:rFonts w:hint="eastAsia" w:ascii="仿宋" w:hAnsi="仿宋" w:eastAsia="仿宋" w:cs="仿宋_GB2312"/>
          <w:sz w:val="32"/>
          <w:szCs w:val="32"/>
          <w:highlight w:val="none"/>
          <w:lang w:val="en-US" w:eastAsia="zh-CN"/>
        </w:rPr>
        <w:t>8</w:t>
      </w:r>
      <w:r>
        <w:rPr>
          <w:rFonts w:hint="default" w:ascii="仿宋" w:hAnsi="仿宋" w:eastAsia="仿宋" w:cs="仿宋_GB2312"/>
          <w:sz w:val="32"/>
          <w:szCs w:val="32"/>
          <w:highlight w:val="none"/>
          <w:lang w:val="en-US" w:eastAsia="zh-CN"/>
        </w:rPr>
        <w:t>万元</w:t>
      </w:r>
      <w:r>
        <w:rPr>
          <w:rFonts w:hint="eastAsia" w:ascii="仿宋" w:hAnsi="仿宋" w:eastAsia="仿宋" w:cs="仿宋_GB2312"/>
          <w:sz w:val="32"/>
          <w:szCs w:val="32"/>
          <w:highlight w:val="none"/>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90" w:lineRule="exact"/>
        <w:ind w:firstLine="643" w:firstLineChars="200"/>
        <w:textAlignment w:val="auto"/>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仿宋_GB2312" w:cs="Times New Roman"/>
          <w:b w:val="0"/>
          <w:bCs w:val="0"/>
          <w:sz w:val="33"/>
          <w:szCs w:val="33"/>
          <w:lang w:val="zh-CN" w:eastAsia="zh-CN"/>
        </w:rPr>
        <w:t>该</w:t>
      </w:r>
      <w:r>
        <w:rPr>
          <w:rFonts w:hint="default" w:ascii="仿宋" w:hAnsi="仿宋" w:eastAsia="仿宋" w:cs="仿宋_GB2312"/>
          <w:sz w:val="32"/>
          <w:szCs w:val="32"/>
          <w:highlight w:val="none"/>
          <w:lang w:val="zh-CN" w:eastAsia="zh-CN"/>
        </w:rPr>
        <w:t>项目用于</w:t>
      </w:r>
      <w:r>
        <w:rPr>
          <w:rFonts w:hint="eastAsia" w:ascii="仿宋" w:hAnsi="仿宋" w:eastAsia="仿宋" w:cs="仿宋_GB2312"/>
          <w:sz w:val="32"/>
          <w:szCs w:val="32"/>
          <w:highlight w:val="none"/>
          <w:lang w:val="zh-CN" w:eastAsia="zh-CN"/>
        </w:rPr>
        <w:t>学校青少年校园足球活动开展，参加市、省级足球比赛</w:t>
      </w:r>
      <w:r>
        <w:rPr>
          <w:rFonts w:hint="default" w:ascii="仿宋" w:hAnsi="仿宋" w:eastAsia="仿宋" w:cs="仿宋_GB2312"/>
          <w:sz w:val="32"/>
          <w:szCs w:val="32"/>
          <w:highlight w:val="none"/>
          <w:lang w:val="en-US" w:eastAsia="zh-CN"/>
        </w:rPr>
        <w:t>，提升</w:t>
      </w:r>
      <w:r>
        <w:rPr>
          <w:rFonts w:hint="eastAsia" w:ascii="仿宋" w:hAnsi="仿宋" w:eastAsia="仿宋" w:cs="仿宋_GB2312"/>
          <w:sz w:val="32"/>
          <w:szCs w:val="32"/>
          <w:highlight w:val="none"/>
          <w:lang w:val="en-US" w:eastAsia="zh-CN"/>
        </w:rPr>
        <w:t>学生足球水平、技能，推动我市校园足球事业的发展。</w:t>
      </w:r>
    </w:p>
    <w:p>
      <w:pPr>
        <w:keepNext w:val="0"/>
        <w:keepLines w:val="0"/>
        <w:pageBreakBefore w:val="0"/>
        <w:numPr>
          <w:ilvl w:val="0"/>
          <w:numId w:val="6"/>
        </w:numPr>
        <w:kinsoku/>
        <w:wordWrap/>
        <w:overflowPunct/>
        <w:topLinePunct w:val="0"/>
        <w:autoSpaceDE/>
        <w:autoSpaceDN/>
        <w:bidi w:val="0"/>
        <w:adjustRightInd w:val="0"/>
        <w:snapToGrid w:val="0"/>
        <w:spacing w:line="578" w:lineRule="exact"/>
        <w:ind w:left="0" w:leftChars="0" w:firstLine="643" w:firstLineChars="200"/>
        <w:textAlignment w:val="auto"/>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项目资金申报相符性。</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仿宋_GB2312" w:cs="Times New Roman"/>
          <w:b w:val="0"/>
          <w:bCs w:val="0"/>
          <w:sz w:val="33"/>
          <w:szCs w:val="33"/>
          <w:lang w:val="zh-CN" w:eastAsia="zh-CN"/>
        </w:rPr>
      </w:pPr>
      <w:r>
        <w:rPr>
          <w:rFonts w:hint="default" w:ascii="Times New Roman" w:hAnsi="Times New Roman" w:eastAsia="仿宋_GB2312" w:cs="Times New Roman"/>
          <w:b w:val="0"/>
          <w:bCs w:val="0"/>
          <w:sz w:val="33"/>
          <w:szCs w:val="33"/>
          <w:lang w:val="zh-CN" w:eastAsia="zh-CN"/>
        </w:rPr>
        <w:t>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黑体" w:hAnsi="宋体" w:eastAsia="黑体" w:cs="Times New Roman"/>
          <w:color w:val="auto"/>
          <w:sz w:val="32"/>
          <w:szCs w:val="32"/>
          <w:highlight w:val="none"/>
          <w:u w:val="none"/>
          <w:lang w:val="en-US" w:eastAsia="zh-CN"/>
        </w:rPr>
      </w:pPr>
      <w:bookmarkStart w:id="112" w:name="_Toc10877"/>
      <w:r>
        <w:rPr>
          <w:rFonts w:hint="eastAsia" w:ascii="黑体" w:hAnsi="宋体" w:eastAsia="黑体" w:cs="Times New Roman"/>
          <w:color w:val="auto"/>
          <w:sz w:val="32"/>
          <w:szCs w:val="32"/>
          <w:highlight w:val="none"/>
          <w:u w:val="none"/>
          <w:lang w:val="en-US" w:eastAsia="zh-CN"/>
        </w:rPr>
        <w:t>二、项目资金申报及使用情况</w:t>
      </w:r>
      <w:bookmarkEnd w:id="112"/>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一）项目资金申报及批复情况。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1．资金计划及到位。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该项目由市级财政资金全额拨款。资金到位情况与资金计划完全一致，资金到位率100%，资金到位及时性较强。</w:t>
      </w:r>
    </w:p>
    <w:p>
      <w:pPr>
        <w:keepNext w:val="0"/>
        <w:keepLines w:val="0"/>
        <w:pageBreakBefore w:val="0"/>
        <w:widowControl w:val="0"/>
        <w:numPr>
          <w:ilvl w:val="0"/>
          <w:numId w:val="7"/>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资金使用。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en-US" w:eastAsia="zh-CN"/>
        </w:rPr>
      </w:pPr>
      <w:r>
        <w:rPr>
          <w:rFonts w:hint="eastAsia" w:ascii="Times New Roman" w:hAnsi="Times New Roman" w:eastAsia="仿宋_GB2312" w:cs="Times New Roman"/>
          <w:b w:val="0"/>
          <w:bCs w:val="0"/>
          <w:sz w:val="33"/>
          <w:szCs w:val="33"/>
          <w:lang w:val="zh-CN" w:eastAsia="zh-CN"/>
        </w:rPr>
        <w:t>该项目财政资金实际支出</w:t>
      </w:r>
      <w:r>
        <w:rPr>
          <w:rFonts w:hint="eastAsia" w:ascii="Times New Roman" w:hAnsi="Times New Roman" w:eastAsia="仿宋_GB2312" w:cs="Times New Roman"/>
          <w:b w:val="0"/>
          <w:bCs w:val="0"/>
          <w:sz w:val="33"/>
          <w:szCs w:val="33"/>
          <w:lang w:val="en-US" w:eastAsia="zh-CN"/>
        </w:rPr>
        <w:t>7.86</w:t>
      </w:r>
      <w:r>
        <w:rPr>
          <w:rFonts w:hint="eastAsia" w:ascii="Times New Roman" w:hAnsi="Times New Roman" w:eastAsia="仿宋_GB2312" w:cs="Times New Roman"/>
          <w:b w:val="0"/>
          <w:bCs w:val="0"/>
          <w:sz w:val="33"/>
          <w:szCs w:val="33"/>
          <w:lang w:val="zh-CN" w:eastAsia="zh-CN"/>
        </w:rPr>
        <w:t>万元，支付依据合规合法，资金支付与预算相符</w:t>
      </w:r>
      <w:r>
        <w:rPr>
          <w:rFonts w:hint="eastAsia" w:ascii="Times New Roman" w:hAnsi="Times New Roman" w:eastAsia="仿宋_GB2312" w:cs="Times New Roman"/>
          <w:b w:val="0"/>
          <w:bCs w:val="0"/>
          <w:sz w:val="33"/>
          <w:szCs w:val="33"/>
          <w:lang w:val="en-US" w:eastAsia="zh-CN"/>
        </w:rPr>
        <w:t>，主要包含学校足球队参加市、省级校园足球比赛，开展校园足球活动。</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（二）项目财务管理情况。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en-US" w:eastAsia="zh-CN"/>
        </w:rPr>
        <w:t>该项目严格按照项目资金管理办法使用项目资金，</w:t>
      </w:r>
      <w:r>
        <w:rPr>
          <w:rFonts w:hint="eastAsia" w:ascii="Times New Roman" w:hAnsi="Times New Roman" w:eastAsia="仿宋_GB2312" w:cs="Times New Roman"/>
          <w:b w:val="0"/>
          <w:bCs w:val="0"/>
          <w:sz w:val="33"/>
          <w:szCs w:val="33"/>
          <w:lang w:val="zh-CN" w:eastAsia="zh-CN"/>
        </w:rPr>
        <w:t>严格执行财务管理制度，财务处理及时、会计核算规范。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（三）项目组织实施情况。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en-US" w:eastAsia="zh-CN"/>
        </w:rPr>
        <w:t>该项目各项资金使用由账务市根据工作安排适时组织实施</w:t>
      </w:r>
      <w:r>
        <w:rPr>
          <w:rFonts w:hint="eastAsia" w:ascii="Times New Roman" w:hAnsi="Times New Roman" w:eastAsia="仿宋_GB2312" w:cs="Times New Roman"/>
          <w:b w:val="0"/>
          <w:bCs w:val="0"/>
          <w:sz w:val="33"/>
          <w:szCs w:val="33"/>
          <w:lang w:val="zh-CN"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黑体" w:hAnsi="宋体" w:eastAsia="黑体" w:cs="Times New Roman"/>
          <w:color w:val="auto"/>
          <w:sz w:val="32"/>
          <w:szCs w:val="32"/>
          <w:highlight w:val="none"/>
          <w:u w:val="none"/>
          <w:lang w:val="zh-CN" w:eastAsia="zh-CN"/>
        </w:rPr>
      </w:pPr>
      <w:bookmarkStart w:id="113" w:name="_Toc12384"/>
      <w:r>
        <w:rPr>
          <w:rFonts w:hint="eastAsia" w:ascii="黑体" w:hAnsi="宋体" w:eastAsia="黑体" w:cs="Times New Roman"/>
          <w:color w:val="auto"/>
          <w:sz w:val="32"/>
          <w:szCs w:val="32"/>
          <w:highlight w:val="none"/>
          <w:u w:val="none"/>
          <w:lang w:val="zh-CN" w:eastAsia="zh-CN"/>
        </w:rPr>
        <w:t>三、项目实施及管理情况</w:t>
      </w:r>
      <w:bookmarkEnd w:id="113"/>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en-US" w:eastAsia="zh-CN"/>
        </w:rPr>
      </w:pPr>
      <w:r>
        <w:rPr>
          <w:rFonts w:hint="eastAsia" w:ascii="Times New Roman" w:hAnsi="Times New Roman" w:eastAsia="仿宋_GB2312" w:cs="Times New Roman"/>
          <w:b w:val="0"/>
          <w:bCs w:val="0"/>
          <w:sz w:val="33"/>
          <w:szCs w:val="33"/>
          <w:lang w:val="en-US" w:eastAsia="zh-CN"/>
        </w:rPr>
        <w:t>按照上级的要求参加了市级、省级的青少年校园足球比赛，取得了较好的成绩。</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en-US" w:eastAsia="zh-CN"/>
        </w:rPr>
      </w:pPr>
      <w:r>
        <w:rPr>
          <w:rFonts w:hint="eastAsia" w:ascii="Times New Roman" w:hAnsi="Times New Roman" w:eastAsia="仿宋_GB2312" w:cs="Times New Roman"/>
          <w:b w:val="0"/>
          <w:bCs w:val="0"/>
          <w:sz w:val="33"/>
          <w:szCs w:val="33"/>
          <w:lang w:val="en-US" w:eastAsia="zh-CN"/>
        </w:rPr>
        <w:t>校园足球活动对促进学校足球事业的发展、提升学校体育教育的效果、提高青少年的身体素质。</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黑体" w:hAnsi="宋体" w:eastAsia="黑体" w:cs="Times New Roman"/>
          <w:color w:val="auto"/>
          <w:sz w:val="32"/>
          <w:szCs w:val="32"/>
          <w:highlight w:val="none"/>
          <w:u w:val="none"/>
          <w:lang w:val="en-US" w:eastAsia="zh-CN"/>
        </w:rPr>
      </w:pPr>
      <w:bookmarkStart w:id="114" w:name="_Toc3328"/>
      <w:r>
        <w:rPr>
          <w:rFonts w:hint="eastAsia" w:ascii="黑体" w:hAnsi="宋体" w:eastAsia="黑体" w:cs="Times New Roman"/>
          <w:color w:val="auto"/>
          <w:sz w:val="32"/>
          <w:szCs w:val="32"/>
          <w:highlight w:val="none"/>
          <w:u w:val="none"/>
          <w:lang w:val="en-US" w:eastAsia="zh-CN"/>
        </w:rPr>
        <w:t>四、评价结论及建议</w:t>
      </w:r>
      <w:bookmarkEnd w:id="114"/>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学校校园足球工作有序推进，在市内处于领先，在省内有较大进步。</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校园足球工作主要针对运动员和参加年级联赛的同学，未面向所有学生。主要是学校体育场地、特别是足球场地太小，不能满足运动的需要。</w:t>
      </w:r>
    </w:p>
    <w:p>
      <w:pPr>
        <w:pStyle w:val="2"/>
        <w:rPr>
          <w:rFonts w:hint="eastAsia"/>
          <w:lang w:val="zh-CN" w:eastAsia="zh-CN"/>
        </w:rPr>
      </w:pPr>
    </w:p>
    <w:p>
      <w:pPr>
        <w:spacing w:line="600" w:lineRule="exact"/>
        <w:jc w:val="center"/>
        <w:rPr>
          <w:rFonts w:hint="default" w:ascii="Times New Roman" w:hAnsi="Times New Roman" w:eastAsia="方正小标宋简体" w:cs="Times New Roman"/>
          <w:color w:val="000000"/>
          <w:kern w:val="0"/>
          <w:sz w:val="44"/>
          <w:szCs w:val="44"/>
          <w:highlight w:val="none"/>
          <w:lang w:val="en-US" w:eastAsia="zh-CN"/>
        </w:rPr>
      </w:pPr>
      <w:r>
        <w:rPr>
          <w:rFonts w:hint="default" w:ascii="Times New Roman" w:hAnsi="Times New Roman" w:eastAsia="方正小标宋简体" w:cs="Times New Roman"/>
          <w:color w:val="000000"/>
          <w:kern w:val="0"/>
          <w:sz w:val="44"/>
          <w:szCs w:val="44"/>
          <w:highlight w:val="none"/>
          <w:lang w:val="en-US" w:eastAsia="zh-CN"/>
        </w:rPr>
        <w:t>202</w:t>
      </w:r>
      <w:r>
        <w:rPr>
          <w:rFonts w:hint="eastAsia" w:ascii="Times New Roman" w:hAnsi="Times New Roman" w:eastAsia="方正小标宋简体" w:cs="Times New Roman"/>
          <w:color w:val="000000"/>
          <w:kern w:val="0"/>
          <w:sz w:val="44"/>
          <w:szCs w:val="44"/>
          <w:highlight w:val="none"/>
          <w:lang w:val="en-US" w:eastAsia="zh-CN"/>
        </w:rPr>
        <w:t>2</w:t>
      </w:r>
      <w:r>
        <w:rPr>
          <w:rFonts w:hint="default" w:ascii="Times New Roman" w:hAnsi="Times New Roman" w:eastAsia="方正小标宋简体" w:cs="Times New Roman"/>
          <w:color w:val="000000"/>
          <w:kern w:val="0"/>
          <w:sz w:val="44"/>
          <w:szCs w:val="44"/>
          <w:highlight w:val="none"/>
          <w:lang w:val="en-US" w:eastAsia="zh-CN"/>
        </w:rPr>
        <w:t>年</w:t>
      </w:r>
      <w:r>
        <w:rPr>
          <w:rFonts w:hint="eastAsia" w:ascii="Times New Roman" w:hAnsi="Times New Roman" w:eastAsia="方正小标宋简体" w:cs="Times New Roman"/>
          <w:color w:val="000000"/>
          <w:kern w:val="0"/>
          <w:sz w:val="44"/>
          <w:szCs w:val="44"/>
          <w:highlight w:val="none"/>
          <w:lang w:val="en-US" w:eastAsia="zh-CN"/>
        </w:rPr>
        <w:t>市级</w:t>
      </w:r>
      <w:r>
        <w:rPr>
          <w:rFonts w:hint="default" w:ascii="Times New Roman" w:hAnsi="Times New Roman" w:eastAsia="方正小标宋简体" w:cs="Times New Roman"/>
          <w:color w:val="000000"/>
          <w:kern w:val="0"/>
          <w:sz w:val="44"/>
          <w:szCs w:val="44"/>
          <w:highlight w:val="none"/>
          <w:lang w:val="en-US" w:eastAsia="zh-CN"/>
        </w:rPr>
        <w:t>预算项目绩效自评报告</w:t>
      </w:r>
    </w:p>
    <w:p>
      <w:pPr>
        <w:pStyle w:val="33"/>
        <w:spacing w:line="578" w:lineRule="exact"/>
        <w:jc w:val="center"/>
        <w:rPr>
          <w:rFonts w:hint="eastAsia" w:ascii="Times New Roman" w:hAnsi="Times New Roman" w:eastAsia="仿宋_GB2312" w:cs="Times New Roman"/>
          <w:b w:val="0"/>
          <w:bCs w:val="0"/>
          <w:color w:val="auto"/>
          <w:kern w:val="2"/>
          <w:sz w:val="33"/>
          <w:szCs w:val="33"/>
          <w:lang w:val="zh-CN" w:eastAsia="zh-CN" w:bidi="ar-SA"/>
        </w:rPr>
      </w:pPr>
      <w:r>
        <w:rPr>
          <w:rFonts w:hint="eastAsia" w:ascii="Times New Roman" w:hAnsi="Times New Roman" w:eastAsia="仿宋_GB2312" w:cs="Times New Roman"/>
          <w:b w:val="0"/>
          <w:bCs w:val="0"/>
          <w:color w:val="auto"/>
          <w:kern w:val="2"/>
          <w:sz w:val="33"/>
          <w:szCs w:val="33"/>
          <w:lang w:val="zh-CN" w:eastAsia="zh-CN" w:bidi="ar-SA"/>
        </w:rPr>
        <w:t>（“三进校园”活动经费</w:t>
      </w:r>
      <w:r>
        <w:rPr>
          <w:rFonts w:hint="eastAsia" w:ascii="Times New Roman" w:hAnsi="Times New Roman" w:eastAsia="仿宋_GB2312" w:cs="Times New Roman"/>
          <w:b w:val="0"/>
          <w:bCs w:val="0"/>
          <w:color w:val="auto"/>
          <w:kern w:val="2"/>
          <w:sz w:val="33"/>
          <w:szCs w:val="33"/>
          <w:lang w:val="en-US" w:eastAsia="zh-CN" w:bidi="ar-SA"/>
        </w:rPr>
        <w:t>项目</w:t>
      </w:r>
      <w:r>
        <w:rPr>
          <w:rFonts w:hint="eastAsia" w:ascii="Times New Roman" w:hAnsi="Times New Roman" w:eastAsia="仿宋_GB2312" w:cs="Times New Roman"/>
          <w:b w:val="0"/>
          <w:bCs w:val="0"/>
          <w:color w:val="auto"/>
          <w:kern w:val="2"/>
          <w:sz w:val="33"/>
          <w:szCs w:val="33"/>
          <w:lang w:val="zh-CN" w:eastAsia="zh-CN" w:bidi="ar-SA"/>
        </w:rPr>
        <w:t>）</w:t>
      </w:r>
    </w:p>
    <w:p>
      <w:pPr>
        <w:pStyle w:val="33"/>
        <w:spacing w:line="578" w:lineRule="exact"/>
        <w:ind w:firstLine="640"/>
        <w:jc w:val="center"/>
        <w:rPr>
          <w:rFonts w:hint="eastAsia" w:eastAsia="方正仿宋_GBK"/>
          <w:sz w:val="33"/>
          <w:szCs w:val="33"/>
        </w:rPr>
      </w:pP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黑体" w:hAnsi="宋体" w:eastAsia="黑体" w:cs="Times New Roman"/>
          <w:color w:val="auto"/>
          <w:sz w:val="32"/>
          <w:szCs w:val="32"/>
          <w:highlight w:val="none"/>
          <w:u w:val="none"/>
          <w:lang w:val="zh-CN" w:eastAsia="zh-CN"/>
        </w:rPr>
      </w:pPr>
      <w:bookmarkStart w:id="115" w:name="_Toc23544"/>
      <w:r>
        <w:rPr>
          <w:rFonts w:hint="eastAsia" w:ascii="黑体" w:hAnsi="宋体" w:eastAsia="黑体" w:cs="Times New Roman"/>
          <w:color w:val="auto"/>
          <w:sz w:val="32"/>
          <w:szCs w:val="32"/>
          <w:highlight w:val="none"/>
          <w:u w:val="none"/>
          <w:lang w:val="en-US" w:eastAsia="zh-CN"/>
        </w:rPr>
        <w:t>一、</w:t>
      </w:r>
      <w:r>
        <w:rPr>
          <w:rFonts w:hint="eastAsia" w:ascii="黑体" w:hAnsi="宋体" w:eastAsia="黑体" w:cs="Times New Roman"/>
          <w:color w:val="auto"/>
          <w:sz w:val="32"/>
          <w:szCs w:val="32"/>
          <w:highlight w:val="none"/>
          <w:u w:val="none"/>
          <w:lang w:val="zh-CN" w:eastAsia="zh-CN"/>
        </w:rPr>
        <w:t>项目概况</w:t>
      </w:r>
      <w:bookmarkEnd w:id="115"/>
    </w:p>
    <w:p>
      <w:pPr>
        <w:adjustRightInd w:val="0"/>
        <w:snapToGrid w:val="0"/>
        <w:spacing w:line="600" w:lineRule="exact"/>
        <w:ind w:firstLine="720"/>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（一）项目资金申报及批复情况。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“三进校园”活动经费申报金额12万元，批复下达12万元。</w:t>
      </w:r>
    </w:p>
    <w:p>
      <w:pPr>
        <w:numPr>
          <w:ilvl w:val="0"/>
          <w:numId w:val="8"/>
        </w:numPr>
        <w:spacing w:line="590" w:lineRule="exact"/>
        <w:ind w:firstLine="643" w:firstLineChars="200"/>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该项目经费用于学校开展足球、书法、健康跑“三进校园”活动，提升青少年素质。</w:t>
      </w:r>
    </w:p>
    <w:p>
      <w:pPr>
        <w:numPr>
          <w:ilvl w:val="0"/>
          <w:numId w:val="8"/>
        </w:numPr>
        <w:adjustRightInd w:val="0"/>
        <w:snapToGrid w:val="0"/>
        <w:spacing w:line="578" w:lineRule="exact"/>
        <w:ind w:left="0" w:leftChars="0" w:firstLine="643" w:firstLineChars="200"/>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项目资金申报相符性。</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黑体" w:hAnsi="宋体" w:eastAsia="黑体" w:cs="Times New Roman"/>
          <w:color w:val="auto"/>
          <w:sz w:val="32"/>
          <w:szCs w:val="32"/>
          <w:highlight w:val="none"/>
          <w:u w:val="none"/>
          <w:lang w:val="en-US" w:eastAsia="zh-CN"/>
        </w:rPr>
      </w:pPr>
      <w:bookmarkStart w:id="116" w:name="_Toc29050"/>
      <w:r>
        <w:rPr>
          <w:rFonts w:hint="eastAsia" w:ascii="黑体" w:hAnsi="宋体" w:eastAsia="黑体" w:cs="Times New Roman"/>
          <w:color w:val="auto"/>
          <w:sz w:val="32"/>
          <w:szCs w:val="32"/>
          <w:highlight w:val="none"/>
          <w:u w:val="none"/>
          <w:lang w:val="en-US" w:eastAsia="zh-CN"/>
        </w:rPr>
        <w:t>二、项目资金申报及使用情况</w:t>
      </w:r>
      <w:bookmarkEnd w:id="116"/>
    </w:p>
    <w:p>
      <w:pPr>
        <w:numPr>
          <w:ilvl w:val="0"/>
          <w:numId w:val="0"/>
        </w:numPr>
        <w:spacing w:line="590" w:lineRule="exact"/>
        <w:ind w:firstLine="643" w:firstLineChars="200"/>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（一）项目资金申报及批复情况。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1．资金计划及到位。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该项目由市级财政资金全额拨款。资金到位情况与资金计划完全一致，资金到位率100%，资金到位及时性较强。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330" w:firstLineChars="1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en-US" w:eastAsia="zh-CN"/>
        </w:rPr>
        <w:t>2.</w:t>
      </w:r>
      <w:r>
        <w:rPr>
          <w:rFonts w:hint="eastAsia" w:ascii="Times New Roman" w:hAnsi="Times New Roman" w:eastAsia="仿宋_GB2312" w:cs="Times New Roman"/>
          <w:b w:val="0"/>
          <w:bCs w:val="0"/>
          <w:sz w:val="33"/>
          <w:szCs w:val="33"/>
          <w:lang w:val="zh-CN" w:eastAsia="zh-CN"/>
        </w:rPr>
        <w:t>资金使用。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该项目财政资金实际支出1</w:t>
      </w:r>
      <w:r>
        <w:rPr>
          <w:rFonts w:hint="eastAsia" w:ascii="Times New Roman" w:hAnsi="Times New Roman" w:eastAsia="仿宋_GB2312" w:cs="Times New Roman"/>
          <w:b w:val="0"/>
          <w:bCs w:val="0"/>
          <w:sz w:val="33"/>
          <w:szCs w:val="33"/>
          <w:lang w:val="en-US" w:eastAsia="zh-CN"/>
        </w:rPr>
        <w:t>2</w:t>
      </w:r>
      <w:r>
        <w:rPr>
          <w:rFonts w:hint="eastAsia" w:ascii="Times New Roman" w:hAnsi="Times New Roman" w:eastAsia="仿宋_GB2312" w:cs="Times New Roman"/>
          <w:b w:val="0"/>
          <w:bCs w:val="0"/>
          <w:sz w:val="33"/>
          <w:szCs w:val="33"/>
          <w:lang w:val="zh-CN" w:eastAsia="zh-CN"/>
        </w:rPr>
        <w:t>万元，支付依据合规合法，资金支付与预算相符，全部用于学校“三进校园”活动的开展。</w:t>
      </w:r>
    </w:p>
    <w:p>
      <w:pPr>
        <w:numPr>
          <w:ilvl w:val="0"/>
          <w:numId w:val="0"/>
        </w:numPr>
        <w:spacing w:line="590" w:lineRule="exact"/>
        <w:ind w:firstLine="643" w:firstLineChars="200"/>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（二）项目财务管理情况。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该项目严格按照项目资金管理办法使用项目资金，严格执行财务管理制度，财务处理及时、会计核算规范。</w:t>
      </w:r>
    </w:p>
    <w:p>
      <w:pPr>
        <w:numPr>
          <w:ilvl w:val="0"/>
          <w:numId w:val="0"/>
        </w:numPr>
        <w:spacing w:line="590" w:lineRule="exact"/>
        <w:ind w:firstLine="643" w:firstLineChars="200"/>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（三）项目组织实施情况。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该项目各项资金使用由账务室根据工作安排适时组织实施。</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黑体" w:hAnsi="宋体" w:eastAsia="黑体" w:cs="Times New Roman"/>
          <w:color w:val="auto"/>
          <w:sz w:val="32"/>
          <w:szCs w:val="32"/>
          <w:highlight w:val="none"/>
          <w:u w:val="none"/>
          <w:lang w:val="zh-CN" w:eastAsia="zh-CN"/>
        </w:rPr>
      </w:pPr>
      <w:bookmarkStart w:id="117" w:name="_Toc22245"/>
      <w:r>
        <w:rPr>
          <w:rFonts w:hint="eastAsia" w:ascii="黑体" w:hAnsi="宋体" w:eastAsia="黑体" w:cs="Times New Roman"/>
          <w:color w:val="auto"/>
          <w:sz w:val="32"/>
          <w:szCs w:val="32"/>
          <w:highlight w:val="none"/>
          <w:u w:val="none"/>
          <w:lang w:val="zh-CN" w:eastAsia="zh-CN"/>
        </w:rPr>
        <w:t>三、项目实施及管理情况</w:t>
      </w:r>
      <w:bookmarkEnd w:id="117"/>
    </w:p>
    <w:p>
      <w:pPr>
        <w:numPr>
          <w:ilvl w:val="0"/>
          <w:numId w:val="0"/>
        </w:numPr>
        <w:spacing w:line="590" w:lineRule="exact"/>
        <w:ind w:firstLine="643" w:firstLineChars="200"/>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（一）项目完成情况。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学校按照市上的要求，开展足球进校园活动，组织校园足球比赛、参加校园足球联赛，提升学校足球水平；开展健康跑活动，落实每天一小时阳光体育活动，促进青少年身体素质；开展书法活动，鼓励青少年正确书写汉字，热爱祖国优秀文化遗产。</w:t>
      </w:r>
    </w:p>
    <w:p>
      <w:pPr>
        <w:numPr>
          <w:ilvl w:val="0"/>
          <w:numId w:val="0"/>
        </w:numPr>
        <w:spacing w:line="590" w:lineRule="exact"/>
        <w:ind w:firstLine="643" w:firstLineChars="200"/>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（二）项目效益情况。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学校“三进校园“活动广泛开展，青少年积极参与，提升了校园活动，提高了文化素养和身体素质。</w:t>
      </w:r>
    </w:p>
    <w:p>
      <w:pPr>
        <w:pStyle w:val="33"/>
        <w:spacing w:line="578" w:lineRule="exact"/>
        <w:jc w:val="center"/>
        <w:rPr>
          <w:rFonts w:hint="eastAsia" w:ascii="方正小标宋简体" w:hAnsi="方正小标宋简体" w:eastAsia="方正小标宋简体" w:cs="方正小标宋简体"/>
          <w:color w:val="auto"/>
          <w:kern w:val="2"/>
          <w:sz w:val="44"/>
          <w:szCs w:val="44"/>
          <w:lang w:val="en-US"/>
        </w:rPr>
      </w:pPr>
    </w:p>
    <w:p>
      <w:pPr>
        <w:pStyle w:val="33"/>
        <w:spacing w:line="578" w:lineRule="exact"/>
        <w:jc w:val="center"/>
        <w:rPr>
          <w:rFonts w:hint="eastAsia" w:ascii="方正小标宋简体" w:hAnsi="方正小标宋简体" w:eastAsia="方正小标宋简体" w:cs="方正小标宋简体"/>
          <w:color w:val="auto"/>
          <w:kern w:val="2"/>
          <w:sz w:val="44"/>
          <w:szCs w:val="44"/>
          <w:lang w:val="en-US"/>
        </w:rPr>
      </w:pPr>
    </w:p>
    <w:p>
      <w:pPr>
        <w:spacing w:line="600" w:lineRule="exact"/>
        <w:jc w:val="center"/>
        <w:rPr>
          <w:rFonts w:hint="default" w:ascii="Times New Roman" w:hAnsi="Times New Roman" w:eastAsia="方正小标宋简体" w:cs="Times New Roman"/>
          <w:color w:val="000000"/>
          <w:kern w:val="0"/>
          <w:sz w:val="44"/>
          <w:szCs w:val="44"/>
          <w:highlight w:val="none"/>
          <w:lang w:val="en-US" w:eastAsia="zh-CN"/>
        </w:rPr>
      </w:pPr>
      <w:r>
        <w:rPr>
          <w:rFonts w:hint="default" w:ascii="Times New Roman" w:hAnsi="Times New Roman" w:eastAsia="方正小标宋简体" w:cs="Times New Roman"/>
          <w:color w:val="000000"/>
          <w:kern w:val="0"/>
          <w:sz w:val="44"/>
          <w:szCs w:val="44"/>
          <w:highlight w:val="none"/>
          <w:lang w:val="en-US" w:eastAsia="zh-CN"/>
        </w:rPr>
        <w:t>202</w:t>
      </w:r>
      <w:r>
        <w:rPr>
          <w:rFonts w:hint="eastAsia" w:ascii="Times New Roman" w:hAnsi="Times New Roman" w:eastAsia="方正小标宋简体" w:cs="Times New Roman"/>
          <w:color w:val="000000"/>
          <w:kern w:val="0"/>
          <w:sz w:val="44"/>
          <w:szCs w:val="44"/>
          <w:highlight w:val="none"/>
          <w:lang w:val="en-US" w:eastAsia="zh-CN"/>
        </w:rPr>
        <w:t>2</w:t>
      </w:r>
      <w:r>
        <w:rPr>
          <w:rFonts w:hint="default" w:ascii="Times New Roman" w:hAnsi="Times New Roman" w:eastAsia="方正小标宋简体" w:cs="Times New Roman"/>
          <w:color w:val="000000"/>
          <w:kern w:val="0"/>
          <w:sz w:val="44"/>
          <w:szCs w:val="44"/>
          <w:highlight w:val="none"/>
          <w:lang w:val="en-US" w:eastAsia="zh-CN"/>
        </w:rPr>
        <w:t>年</w:t>
      </w:r>
      <w:r>
        <w:rPr>
          <w:rFonts w:hint="eastAsia" w:ascii="Times New Roman" w:hAnsi="Times New Roman" w:eastAsia="方正小标宋简体" w:cs="Times New Roman"/>
          <w:color w:val="000000"/>
          <w:kern w:val="0"/>
          <w:sz w:val="44"/>
          <w:szCs w:val="44"/>
          <w:highlight w:val="none"/>
          <w:lang w:val="en-US" w:eastAsia="zh-CN"/>
        </w:rPr>
        <w:t>市级</w:t>
      </w:r>
      <w:r>
        <w:rPr>
          <w:rFonts w:hint="default" w:ascii="Times New Roman" w:hAnsi="Times New Roman" w:eastAsia="方正小标宋简体" w:cs="Times New Roman"/>
          <w:color w:val="000000"/>
          <w:kern w:val="0"/>
          <w:sz w:val="44"/>
          <w:szCs w:val="44"/>
          <w:highlight w:val="none"/>
          <w:lang w:val="en-US" w:eastAsia="zh-CN"/>
        </w:rPr>
        <w:t>预算项目绩效自评报告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（公共卫生特别服务岗招募人员保障资金</w:t>
      </w:r>
      <w:r>
        <w:rPr>
          <w:rFonts w:hint="eastAsia" w:ascii="Times New Roman" w:hAnsi="Times New Roman" w:eastAsia="仿宋_GB2312" w:cs="Times New Roman"/>
          <w:b w:val="0"/>
          <w:bCs w:val="0"/>
          <w:sz w:val="33"/>
          <w:szCs w:val="33"/>
          <w:lang w:val="en-US" w:eastAsia="zh-CN"/>
        </w:rPr>
        <w:t>项目</w:t>
      </w:r>
      <w:r>
        <w:rPr>
          <w:rFonts w:hint="eastAsia" w:ascii="Times New Roman" w:hAnsi="Times New Roman" w:eastAsia="仿宋_GB2312" w:cs="Times New Roman"/>
          <w:b w:val="0"/>
          <w:bCs w:val="0"/>
          <w:sz w:val="33"/>
          <w:szCs w:val="33"/>
          <w:lang w:val="zh-CN" w:eastAsia="zh-CN"/>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宋体" w:eastAsia="黑体" w:cs="Times New Roman"/>
          <w:color w:val="auto"/>
          <w:sz w:val="32"/>
          <w:szCs w:val="32"/>
          <w:highlight w:val="none"/>
          <w:u w:val="none"/>
          <w:lang w:val="zh-CN" w:eastAsia="zh-CN"/>
        </w:rPr>
      </w:pPr>
    </w:p>
    <w:p>
      <w:pPr>
        <w:keepNext w:val="0"/>
        <w:keepLines w:val="0"/>
        <w:pageBreakBefore w:val="0"/>
        <w:kinsoku/>
        <w:wordWrap/>
        <w:overflowPunct/>
        <w:topLinePunct w:val="0"/>
        <w:autoSpaceDE/>
        <w:autoSpaceDN/>
        <w:bidi w:val="0"/>
        <w:adjustRightInd w:val="0"/>
        <w:snapToGrid w:val="0"/>
        <w:spacing w:line="578" w:lineRule="exact"/>
        <w:ind w:firstLine="960" w:firstLineChars="300"/>
        <w:textAlignment w:val="auto"/>
        <w:outlineLvl w:val="1"/>
        <w:rPr>
          <w:rFonts w:hint="eastAsia" w:ascii="黑体" w:hAnsi="宋体" w:eastAsia="黑体" w:cs="Times New Roman"/>
          <w:color w:val="auto"/>
          <w:sz w:val="32"/>
          <w:szCs w:val="32"/>
          <w:highlight w:val="none"/>
          <w:u w:val="none"/>
          <w:lang w:val="zh-CN" w:eastAsia="zh-CN"/>
        </w:rPr>
      </w:pPr>
      <w:bookmarkStart w:id="118" w:name="_Toc27962"/>
      <w:r>
        <w:rPr>
          <w:rFonts w:hint="eastAsia" w:ascii="黑体" w:hAnsi="宋体" w:eastAsia="黑体" w:cs="Times New Roman"/>
          <w:color w:val="auto"/>
          <w:sz w:val="32"/>
          <w:szCs w:val="32"/>
          <w:highlight w:val="none"/>
          <w:u w:val="none"/>
          <w:lang w:val="zh-CN" w:eastAsia="zh-CN"/>
        </w:rPr>
        <w:t>一、项目概况</w:t>
      </w:r>
      <w:bookmarkEnd w:id="118"/>
    </w:p>
    <w:p>
      <w:pPr>
        <w:adjustRightInd w:val="0"/>
        <w:snapToGrid w:val="0"/>
        <w:spacing w:line="600" w:lineRule="exact"/>
        <w:ind w:firstLine="720"/>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（一）项目资金申报及批复情况。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学校根据市上的安排，招募了5名公共卫生特别服务岗人员，并申报人员金额10万元，批复下达10万元。</w:t>
      </w:r>
    </w:p>
    <w:p>
      <w:pPr>
        <w:numPr>
          <w:ilvl w:val="0"/>
          <w:numId w:val="9"/>
        </w:numPr>
        <w:spacing w:line="590" w:lineRule="exact"/>
        <w:ind w:firstLine="643" w:firstLineChars="200"/>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该项目经费用于公共卫生特别服务岗人员经费。</w:t>
      </w:r>
    </w:p>
    <w:p>
      <w:pPr>
        <w:numPr>
          <w:ilvl w:val="0"/>
          <w:numId w:val="9"/>
        </w:numPr>
        <w:adjustRightInd w:val="0"/>
        <w:snapToGrid w:val="0"/>
        <w:spacing w:line="578" w:lineRule="exact"/>
        <w:ind w:left="0" w:leftChars="0" w:firstLine="643" w:firstLineChars="200"/>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项目资金申报相符性。</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项目申报内容与具体实施内容相符、申报目标合理可行。</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left="640" w:leftChars="0"/>
        <w:textAlignment w:val="auto"/>
        <w:outlineLvl w:val="1"/>
        <w:rPr>
          <w:rFonts w:hint="eastAsia" w:ascii="黑体" w:hAnsi="宋体" w:eastAsia="黑体" w:cs="Times New Roman"/>
          <w:color w:val="auto"/>
          <w:sz w:val="32"/>
          <w:szCs w:val="32"/>
          <w:highlight w:val="none"/>
          <w:u w:val="none"/>
          <w:lang w:val="zh-CN" w:eastAsia="zh-CN"/>
        </w:rPr>
      </w:pPr>
      <w:bookmarkStart w:id="119" w:name="_Toc27945"/>
      <w:r>
        <w:rPr>
          <w:rFonts w:hint="eastAsia" w:ascii="黑体" w:hAnsi="宋体" w:eastAsia="黑体" w:cs="Times New Roman"/>
          <w:color w:val="auto"/>
          <w:sz w:val="32"/>
          <w:szCs w:val="32"/>
          <w:highlight w:val="none"/>
          <w:u w:val="none"/>
          <w:lang w:val="en-US" w:eastAsia="zh-CN"/>
        </w:rPr>
        <w:t>二、</w:t>
      </w:r>
      <w:r>
        <w:rPr>
          <w:rFonts w:hint="eastAsia" w:ascii="黑体" w:hAnsi="宋体" w:eastAsia="黑体" w:cs="Times New Roman"/>
          <w:color w:val="auto"/>
          <w:sz w:val="32"/>
          <w:szCs w:val="32"/>
          <w:highlight w:val="none"/>
          <w:u w:val="none"/>
          <w:lang w:val="zh-CN" w:eastAsia="zh-CN"/>
        </w:rPr>
        <w:t>项目资金申报及使用情况</w:t>
      </w:r>
      <w:bookmarkEnd w:id="119"/>
    </w:p>
    <w:p>
      <w:pPr>
        <w:keepNext w:val="0"/>
        <w:keepLines w:val="0"/>
        <w:pageBreakBefore w:val="0"/>
        <w:numPr>
          <w:ilvl w:val="0"/>
          <w:numId w:val="0"/>
        </w:numPr>
        <w:kinsoku/>
        <w:wordWrap/>
        <w:overflowPunct/>
        <w:topLinePunct w:val="0"/>
        <w:autoSpaceDE/>
        <w:autoSpaceDN/>
        <w:bidi w:val="0"/>
        <w:adjustRightInd w:val="0"/>
        <w:snapToGrid w:val="0"/>
        <w:spacing w:line="578" w:lineRule="exact"/>
        <w:ind w:left="640" w:leftChars="0"/>
        <w:textAlignment w:val="auto"/>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（一）项目资金申报及批复情况。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1．资金计划及到位。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该项目由市级财政资金全额拨款。资金到位情况与资金计划完全一致，资金到位率100%，资金到位及时性较强。</w:t>
      </w:r>
    </w:p>
    <w:p>
      <w:pPr>
        <w:keepNext w:val="0"/>
        <w:keepLines w:val="0"/>
        <w:pageBreakBefore w:val="0"/>
        <w:widowControl w:val="0"/>
        <w:numPr>
          <w:ilvl w:val="0"/>
          <w:numId w:val="7"/>
        </w:numPr>
        <w:kinsoku/>
        <w:wordWrap/>
        <w:overflowPunct/>
        <w:topLinePunct w:val="0"/>
        <w:autoSpaceDE/>
        <w:autoSpaceDN/>
        <w:bidi w:val="0"/>
        <w:adjustRightInd/>
        <w:snapToGrid/>
        <w:spacing w:line="590" w:lineRule="exact"/>
        <w:ind w:left="0" w:leftChars="0"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资金使用。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该项目财政资金实际支出10万元，支付依据合规合法，资金支付与预算相符，全部用于公共卫生特别服务岗人员经费。</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left="640" w:leftChars="0"/>
        <w:textAlignment w:val="auto"/>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（二）项目财务管理情况。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该项目严格按照项目资金管理办法使用项目资金，严格执行财务管理制度，财务处理及时、会计核算规范。</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left="640" w:leftChars="0"/>
        <w:textAlignment w:val="auto"/>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（三）项目组织实施情况。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该项目各项资金使用由账务室根据工作安排适时组织实施。</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黑体" w:hAnsi="宋体" w:eastAsia="黑体" w:cs="Times New Roman"/>
          <w:color w:val="auto"/>
          <w:sz w:val="32"/>
          <w:szCs w:val="32"/>
          <w:highlight w:val="none"/>
          <w:u w:val="none"/>
          <w:lang w:val="zh-CN" w:eastAsia="zh-CN"/>
        </w:rPr>
      </w:pPr>
      <w:bookmarkStart w:id="120" w:name="_Toc8322"/>
      <w:r>
        <w:rPr>
          <w:rFonts w:hint="eastAsia" w:ascii="黑体" w:hAnsi="宋体" w:eastAsia="黑体" w:cs="Times New Roman"/>
          <w:color w:val="auto"/>
          <w:sz w:val="32"/>
          <w:szCs w:val="32"/>
          <w:highlight w:val="none"/>
          <w:u w:val="none"/>
          <w:lang w:val="zh-CN" w:eastAsia="zh-CN"/>
        </w:rPr>
        <w:t>三、项目实施及管理情况</w:t>
      </w:r>
      <w:bookmarkEnd w:id="120"/>
    </w:p>
    <w:p>
      <w:pPr>
        <w:keepNext w:val="0"/>
        <w:keepLines w:val="0"/>
        <w:pageBreakBefore w:val="0"/>
        <w:numPr>
          <w:ilvl w:val="0"/>
          <w:numId w:val="0"/>
        </w:numPr>
        <w:kinsoku/>
        <w:wordWrap/>
        <w:overflowPunct/>
        <w:topLinePunct w:val="0"/>
        <w:autoSpaceDE/>
        <w:autoSpaceDN/>
        <w:bidi w:val="0"/>
        <w:adjustRightInd w:val="0"/>
        <w:snapToGrid w:val="0"/>
        <w:spacing w:line="578" w:lineRule="exact"/>
        <w:ind w:left="640" w:leftChars="0"/>
        <w:textAlignment w:val="auto"/>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（一）项目完成情况。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学校按照市上的要求，招募公共卫生特别服务岗人员，并服务地学校卫生工作。</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left="640" w:leftChars="0"/>
        <w:textAlignment w:val="auto"/>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（二）项目效益情况。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仿宋_GB2312" w:cs="Times New Roman"/>
          <w:b w:val="0"/>
          <w:bCs w:val="0"/>
          <w:sz w:val="33"/>
          <w:szCs w:val="33"/>
          <w:lang w:val="zh-CN" w:eastAsia="zh-CN"/>
        </w:rPr>
      </w:pPr>
      <w:r>
        <w:rPr>
          <w:rFonts w:hint="eastAsia" w:ascii="Times New Roman" w:hAnsi="Times New Roman" w:eastAsia="仿宋_GB2312" w:cs="Times New Roman"/>
          <w:b w:val="0"/>
          <w:bCs w:val="0"/>
          <w:sz w:val="33"/>
          <w:szCs w:val="33"/>
          <w:lang w:val="zh-CN" w:eastAsia="zh-CN"/>
        </w:rPr>
        <w:t>学校招募的公共卫生特别服务岗人员，用于校园卫生管理、服务，协助学校搞好卫生、防疫等工作，取得了较好的效果。</w:t>
      </w:r>
    </w:p>
    <w:p>
      <w:pPr>
        <w:pStyle w:val="2"/>
        <w:rPr>
          <w:rFonts w:hint="eastAsia"/>
          <w:lang w:val="zh-CN" w:eastAsia="zh-CN"/>
        </w:rPr>
      </w:pPr>
    </w:p>
    <w:p>
      <w:pPr>
        <w:pStyle w:val="2"/>
        <w:rPr>
          <w:rFonts w:hint="eastAsia" w:ascii="Times New Roman" w:hAnsi="Times New Roman" w:eastAsia="仿宋_GB2312" w:cs="Times New Roman"/>
          <w:b w:val="0"/>
          <w:bCs w:val="0"/>
          <w:sz w:val="33"/>
          <w:szCs w:val="33"/>
          <w:lang w:val="zh-CN" w:eastAsia="zh-CN"/>
        </w:rPr>
      </w:pPr>
    </w:p>
    <w:p>
      <w:pPr>
        <w:pStyle w:val="2"/>
        <w:rPr>
          <w:rFonts w:hint="eastAsia" w:ascii="Times New Roman" w:hAnsi="Times New Roman" w:eastAsia="仿宋_GB2312" w:cs="Times New Roman"/>
          <w:b w:val="0"/>
          <w:bCs w:val="0"/>
          <w:sz w:val="33"/>
          <w:szCs w:val="33"/>
          <w:lang w:val="zh-CN" w:eastAsia="zh-CN"/>
        </w:rPr>
      </w:pPr>
    </w:p>
    <w:p>
      <w:pPr>
        <w:spacing w:line="600" w:lineRule="exact"/>
        <w:jc w:val="center"/>
        <w:outlineLvl w:val="9"/>
        <w:rPr>
          <w:rFonts w:hint="default" w:ascii="Times New Roman" w:hAnsi="Times New Roman" w:eastAsia="黑体" w:cs="Times New Roman"/>
          <w:color w:val="000000"/>
          <w:sz w:val="44"/>
          <w:szCs w:val="44"/>
        </w:rPr>
      </w:pPr>
    </w:p>
    <w:p>
      <w:pPr>
        <w:spacing w:line="600" w:lineRule="exact"/>
        <w:jc w:val="center"/>
        <w:outlineLvl w:val="9"/>
        <w:rPr>
          <w:rFonts w:hint="default" w:ascii="Times New Roman" w:hAnsi="Times New Roman" w:eastAsia="黑体" w:cs="Times New Roman"/>
          <w:color w:val="000000"/>
          <w:sz w:val="44"/>
          <w:szCs w:val="44"/>
        </w:rPr>
      </w:pPr>
    </w:p>
    <w:p>
      <w:pPr>
        <w:spacing w:line="600" w:lineRule="exact"/>
        <w:jc w:val="center"/>
        <w:outlineLvl w:val="9"/>
        <w:rPr>
          <w:rFonts w:hint="default" w:ascii="Times New Roman" w:hAnsi="Times New Roman" w:eastAsia="黑体" w:cs="Times New Roman"/>
          <w:color w:val="000000"/>
          <w:sz w:val="44"/>
          <w:szCs w:val="44"/>
        </w:rPr>
      </w:pPr>
    </w:p>
    <w:p>
      <w:pPr>
        <w:spacing w:line="600" w:lineRule="exact"/>
        <w:jc w:val="center"/>
        <w:outlineLvl w:val="0"/>
        <w:rPr>
          <w:rStyle w:val="27"/>
          <w:rFonts w:hint="default" w:ascii="Times New Roman" w:hAnsi="Times New Roman" w:eastAsia="黑体" w:cs="Times New Roman"/>
          <w:b w:val="0"/>
        </w:rPr>
      </w:pPr>
      <w:bookmarkStart w:id="121" w:name="_Toc14649"/>
      <w:r>
        <w:rPr>
          <w:rFonts w:hint="default" w:ascii="Times New Roman" w:hAnsi="Times New Roman" w:eastAsia="黑体" w:cs="Times New Roman"/>
          <w:color w:val="000000"/>
          <w:sz w:val="44"/>
          <w:szCs w:val="44"/>
        </w:rPr>
        <w:t>第</w:t>
      </w:r>
      <w:r>
        <w:rPr>
          <w:rStyle w:val="27"/>
          <w:rFonts w:hint="default" w:ascii="Times New Roman" w:hAnsi="Times New Roman" w:eastAsia="黑体" w:cs="Times New Roman"/>
          <w:b w:val="0"/>
        </w:rPr>
        <w:t>五部分 附表</w:t>
      </w:r>
      <w:bookmarkEnd w:id="79"/>
      <w:bookmarkEnd w:id="94"/>
      <w:bookmarkEnd w:id="121"/>
    </w:p>
    <w:p>
      <w:pPr>
        <w:pStyle w:val="5"/>
        <w:rPr>
          <w:rFonts w:hint="default" w:ascii="Times New Roman" w:hAnsi="Times New Roman" w:eastAsia="仿宋" w:cs="Times New Roman"/>
          <w:color w:val="000000"/>
        </w:rPr>
      </w:pPr>
      <w:bookmarkStart w:id="122" w:name="_Toc15396619"/>
      <w:bookmarkStart w:id="123" w:name="_Toc12866"/>
      <w:r>
        <w:rPr>
          <w:rFonts w:hint="default" w:ascii="Times New Roman" w:hAnsi="Times New Roman" w:eastAsia="仿宋" w:cs="Times New Roman"/>
          <w:b w:val="0"/>
          <w:color w:val="000000"/>
        </w:rPr>
        <w:t>一、收</w:t>
      </w:r>
      <w:r>
        <w:rPr>
          <w:rStyle w:val="28"/>
          <w:rFonts w:hint="default" w:ascii="Times New Roman" w:hAnsi="Times New Roman" w:eastAsia="仿宋" w:cs="Times New Roman"/>
          <w:b w:val="0"/>
          <w:bCs w:val="0"/>
        </w:rPr>
        <w:t>入支出决算总表</w:t>
      </w:r>
      <w:bookmarkEnd w:id="122"/>
      <w:bookmarkEnd w:id="123"/>
    </w:p>
    <w:p>
      <w:pPr>
        <w:pStyle w:val="5"/>
        <w:rPr>
          <w:rFonts w:hint="default" w:ascii="Times New Roman" w:hAnsi="Times New Roman" w:eastAsia="仿宋" w:cs="Times New Roman"/>
          <w:color w:val="000000"/>
        </w:rPr>
      </w:pPr>
      <w:bookmarkStart w:id="124" w:name="_Toc15396620"/>
      <w:bookmarkStart w:id="125" w:name="_Toc11082"/>
      <w:r>
        <w:rPr>
          <w:rFonts w:hint="default" w:ascii="Times New Roman" w:hAnsi="Times New Roman" w:eastAsia="仿宋" w:cs="Times New Roman"/>
          <w:b w:val="0"/>
          <w:color w:val="000000"/>
        </w:rPr>
        <w:t>二、收</w:t>
      </w:r>
      <w:r>
        <w:rPr>
          <w:rStyle w:val="28"/>
          <w:rFonts w:hint="default" w:ascii="Times New Roman" w:hAnsi="Times New Roman" w:eastAsia="仿宋" w:cs="Times New Roman"/>
          <w:b w:val="0"/>
          <w:bCs w:val="0"/>
        </w:rPr>
        <w:t>入决算表</w:t>
      </w:r>
      <w:bookmarkEnd w:id="124"/>
      <w:bookmarkEnd w:id="125"/>
    </w:p>
    <w:p>
      <w:pPr>
        <w:pStyle w:val="5"/>
        <w:rPr>
          <w:rFonts w:hint="default" w:ascii="Times New Roman" w:hAnsi="Times New Roman" w:eastAsia="仿宋" w:cs="Times New Roman"/>
          <w:color w:val="000000"/>
        </w:rPr>
      </w:pPr>
      <w:bookmarkStart w:id="126" w:name="_Toc15396621"/>
      <w:bookmarkStart w:id="127" w:name="_Toc19134"/>
      <w:r>
        <w:rPr>
          <w:rStyle w:val="28"/>
          <w:rFonts w:hint="default" w:ascii="Times New Roman" w:hAnsi="Times New Roman" w:eastAsia="仿宋" w:cs="Times New Roman"/>
          <w:b w:val="0"/>
          <w:bCs w:val="0"/>
        </w:rPr>
        <w:t>三、</w:t>
      </w:r>
      <w:r>
        <w:rPr>
          <w:rFonts w:hint="default" w:ascii="Times New Roman" w:hAnsi="Times New Roman" w:eastAsia="仿宋" w:cs="Times New Roman"/>
          <w:b w:val="0"/>
          <w:color w:val="000000"/>
        </w:rPr>
        <w:t>支</w:t>
      </w:r>
      <w:r>
        <w:rPr>
          <w:rStyle w:val="28"/>
          <w:rFonts w:hint="default" w:ascii="Times New Roman" w:hAnsi="Times New Roman" w:eastAsia="仿宋" w:cs="Times New Roman"/>
          <w:b w:val="0"/>
          <w:bCs w:val="0"/>
        </w:rPr>
        <w:t>出决算表</w:t>
      </w:r>
      <w:bookmarkEnd w:id="126"/>
      <w:bookmarkEnd w:id="127"/>
    </w:p>
    <w:p>
      <w:pPr>
        <w:pStyle w:val="5"/>
        <w:rPr>
          <w:rFonts w:hint="default" w:ascii="Times New Roman" w:hAnsi="Times New Roman" w:eastAsia="仿宋" w:cs="Times New Roman"/>
          <w:b w:val="0"/>
          <w:color w:val="000000"/>
        </w:rPr>
      </w:pPr>
      <w:bookmarkStart w:id="128" w:name="_Toc15396622"/>
      <w:bookmarkStart w:id="129" w:name="_Toc26602"/>
      <w:r>
        <w:rPr>
          <w:rStyle w:val="28"/>
          <w:rFonts w:hint="default" w:ascii="Times New Roman" w:hAnsi="Times New Roman" w:eastAsia="仿宋" w:cs="Times New Roman"/>
          <w:b w:val="0"/>
          <w:bCs w:val="0"/>
        </w:rPr>
        <w:t>四、</w:t>
      </w:r>
      <w:r>
        <w:rPr>
          <w:rFonts w:hint="default" w:ascii="Times New Roman" w:hAnsi="Times New Roman" w:eastAsia="仿宋" w:cs="Times New Roman"/>
          <w:b w:val="0"/>
          <w:color w:val="000000"/>
        </w:rPr>
        <w:t>财</w:t>
      </w:r>
      <w:r>
        <w:rPr>
          <w:rStyle w:val="28"/>
          <w:rFonts w:hint="default" w:ascii="Times New Roman" w:hAnsi="Times New Roman" w:eastAsia="仿宋" w:cs="Times New Roman"/>
          <w:b w:val="0"/>
          <w:bCs w:val="0"/>
        </w:rPr>
        <w:t>政拨款收入支出决算总表</w:t>
      </w:r>
      <w:bookmarkEnd w:id="128"/>
      <w:bookmarkEnd w:id="129"/>
    </w:p>
    <w:p>
      <w:pPr>
        <w:pStyle w:val="5"/>
        <w:rPr>
          <w:rStyle w:val="28"/>
          <w:rFonts w:hint="default" w:ascii="Times New Roman" w:hAnsi="Times New Roman" w:eastAsia="仿宋" w:cs="Times New Roman"/>
          <w:b w:val="0"/>
          <w:bCs w:val="0"/>
        </w:rPr>
      </w:pPr>
      <w:bookmarkStart w:id="130" w:name="_Toc15396623"/>
      <w:bookmarkStart w:id="131" w:name="_Toc3131"/>
      <w:r>
        <w:rPr>
          <w:rStyle w:val="28"/>
          <w:rFonts w:hint="default" w:ascii="Times New Roman" w:hAnsi="Times New Roman" w:eastAsia="仿宋" w:cs="Times New Roman"/>
          <w:b w:val="0"/>
          <w:bCs w:val="0"/>
        </w:rPr>
        <w:t>五、</w:t>
      </w:r>
      <w:r>
        <w:rPr>
          <w:rFonts w:hint="default" w:ascii="Times New Roman" w:hAnsi="Times New Roman" w:eastAsia="仿宋" w:cs="Times New Roman"/>
          <w:b w:val="0"/>
          <w:color w:val="000000"/>
        </w:rPr>
        <w:t>财</w:t>
      </w:r>
      <w:r>
        <w:rPr>
          <w:rStyle w:val="28"/>
          <w:rFonts w:hint="default" w:ascii="Times New Roman" w:hAnsi="Times New Roman" w:eastAsia="仿宋" w:cs="Times New Roman"/>
          <w:b w:val="0"/>
          <w:bCs w:val="0"/>
        </w:rPr>
        <w:t>政拨款支出决算明细表</w:t>
      </w:r>
      <w:bookmarkEnd w:id="130"/>
      <w:bookmarkEnd w:id="131"/>
      <w:bookmarkStart w:id="132" w:name="_Toc15396624"/>
    </w:p>
    <w:p>
      <w:pPr>
        <w:pStyle w:val="5"/>
        <w:rPr>
          <w:rFonts w:hint="default" w:ascii="Times New Roman" w:hAnsi="Times New Roman" w:eastAsia="仿宋" w:cs="Times New Roman"/>
          <w:color w:val="000000"/>
        </w:rPr>
      </w:pPr>
      <w:bookmarkStart w:id="133" w:name="_Toc8313"/>
      <w:r>
        <w:rPr>
          <w:rStyle w:val="28"/>
          <w:rFonts w:hint="default" w:ascii="Times New Roman" w:hAnsi="Times New Roman" w:eastAsia="仿宋" w:cs="Times New Roman"/>
          <w:b w:val="0"/>
          <w:bCs w:val="0"/>
        </w:rPr>
        <w:t>六、</w:t>
      </w:r>
      <w:r>
        <w:rPr>
          <w:rFonts w:hint="default" w:ascii="Times New Roman" w:hAnsi="Times New Roman" w:eastAsia="仿宋" w:cs="Times New Roman"/>
          <w:b w:val="0"/>
          <w:color w:val="000000"/>
        </w:rPr>
        <w:t>一</w:t>
      </w:r>
      <w:r>
        <w:rPr>
          <w:rStyle w:val="28"/>
          <w:rFonts w:hint="default" w:ascii="Times New Roman" w:hAnsi="Times New Roman" w:eastAsia="仿宋" w:cs="Times New Roman"/>
          <w:b w:val="0"/>
          <w:bCs w:val="0"/>
        </w:rPr>
        <w:t>般公共预算财政拨款支出决算表</w:t>
      </w:r>
      <w:bookmarkEnd w:id="132"/>
      <w:bookmarkEnd w:id="133"/>
    </w:p>
    <w:p>
      <w:pPr>
        <w:pStyle w:val="5"/>
        <w:rPr>
          <w:rFonts w:hint="default" w:ascii="Times New Roman" w:hAnsi="Times New Roman" w:eastAsia="仿宋" w:cs="Times New Roman"/>
          <w:color w:val="000000"/>
        </w:rPr>
      </w:pPr>
      <w:bookmarkStart w:id="134" w:name="_Toc15396625"/>
      <w:bookmarkStart w:id="135" w:name="_Toc16928"/>
      <w:r>
        <w:rPr>
          <w:rStyle w:val="28"/>
          <w:rFonts w:hint="default" w:ascii="Times New Roman" w:hAnsi="Times New Roman" w:eastAsia="仿宋" w:cs="Times New Roman"/>
          <w:b w:val="0"/>
          <w:bCs w:val="0"/>
        </w:rPr>
        <w:t>七、</w:t>
      </w:r>
      <w:r>
        <w:rPr>
          <w:rFonts w:hint="default" w:ascii="Times New Roman" w:hAnsi="Times New Roman" w:eastAsia="仿宋" w:cs="Times New Roman"/>
          <w:b w:val="0"/>
          <w:color w:val="000000"/>
        </w:rPr>
        <w:t>一</w:t>
      </w:r>
      <w:r>
        <w:rPr>
          <w:rStyle w:val="28"/>
          <w:rFonts w:hint="default" w:ascii="Times New Roman" w:hAnsi="Times New Roman" w:eastAsia="仿宋" w:cs="Times New Roman"/>
          <w:b w:val="0"/>
          <w:bCs w:val="0"/>
        </w:rPr>
        <w:t>般公共预算财政拨款支出决算明细表</w:t>
      </w:r>
      <w:bookmarkEnd w:id="134"/>
      <w:bookmarkEnd w:id="135"/>
    </w:p>
    <w:p>
      <w:pPr>
        <w:pStyle w:val="5"/>
        <w:rPr>
          <w:rFonts w:hint="default" w:ascii="Times New Roman" w:hAnsi="Times New Roman" w:eastAsia="仿宋" w:cs="Times New Roman"/>
          <w:color w:val="000000"/>
        </w:rPr>
      </w:pPr>
      <w:bookmarkStart w:id="136" w:name="_Toc15396626"/>
      <w:bookmarkStart w:id="137" w:name="_Toc23607"/>
      <w:r>
        <w:rPr>
          <w:rStyle w:val="28"/>
          <w:rFonts w:hint="default" w:ascii="Times New Roman" w:hAnsi="Times New Roman" w:eastAsia="仿宋" w:cs="Times New Roman"/>
          <w:b w:val="0"/>
          <w:bCs w:val="0"/>
        </w:rPr>
        <w:t>八、</w:t>
      </w:r>
      <w:r>
        <w:rPr>
          <w:rFonts w:hint="default" w:ascii="Times New Roman" w:hAnsi="Times New Roman" w:eastAsia="仿宋" w:cs="Times New Roman"/>
          <w:b w:val="0"/>
          <w:color w:val="000000"/>
        </w:rPr>
        <w:t>一</w:t>
      </w:r>
      <w:r>
        <w:rPr>
          <w:rStyle w:val="28"/>
          <w:rFonts w:hint="default" w:ascii="Times New Roman" w:hAnsi="Times New Roman" w:eastAsia="仿宋" w:cs="Times New Roman"/>
          <w:b w:val="0"/>
          <w:bCs w:val="0"/>
        </w:rPr>
        <w:t>般公共预算财政拨款基本支出决算</w:t>
      </w:r>
      <w:r>
        <w:rPr>
          <w:rStyle w:val="28"/>
          <w:rFonts w:hint="eastAsia" w:ascii="Times New Roman" w:hAnsi="Times New Roman" w:eastAsia="仿宋" w:cs="Times New Roman"/>
          <w:b w:val="0"/>
          <w:bCs w:val="0"/>
          <w:lang w:val="en-US" w:eastAsia="zh-CN"/>
        </w:rPr>
        <w:t>明细</w:t>
      </w:r>
      <w:r>
        <w:rPr>
          <w:rStyle w:val="28"/>
          <w:rFonts w:hint="default" w:ascii="Times New Roman" w:hAnsi="Times New Roman" w:eastAsia="仿宋" w:cs="Times New Roman"/>
          <w:b w:val="0"/>
          <w:bCs w:val="0"/>
        </w:rPr>
        <w:t>表</w:t>
      </w:r>
      <w:bookmarkEnd w:id="136"/>
      <w:bookmarkEnd w:id="137"/>
    </w:p>
    <w:p>
      <w:pPr>
        <w:pStyle w:val="5"/>
        <w:rPr>
          <w:rFonts w:hint="default" w:ascii="Times New Roman" w:hAnsi="Times New Roman" w:eastAsia="仿宋" w:cs="Times New Roman"/>
          <w:color w:val="000000"/>
        </w:rPr>
      </w:pPr>
      <w:bookmarkStart w:id="138" w:name="_Toc15396627"/>
      <w:bookmarkStart w:id="139" w:name="_Toc571"/>
      <w:r>
        <w:rPr>
          <w:rStyle w:val="28"/>
          <w:rFonts w:hint="default" w:ascii="Times New Roman" w:hAnsi="Times New Roman" w:eastAsia="仿宋" w:cs="Times New Roman"/>
          <w:b w:val="0"/>
          <w:bCs w:val="0"/>
        </w:rPr>
        <w:t>九、</w:t>
      </w:r>
      <w:r>
        <w:rPr>
          <w:rFonts w:hint="default" w:ascii="Times New Roman" w:hAnsi="Times New Roman" w:eastAsia="仿宋" w:cs="Times New Roman"/>
          <w:b w:val="0"/>
          <w:color w:val="000000"/>
        </w:rPr>
        <w:t>一</w:t>
      </w:r>
      <w:r>
        <w:rPr>
          <w:rStyle w:val="28"/>
          <w:rFonts w:hint="default" w:ascii="Times New Roman" w:hAnsi="Times New Roman" w:eastAsia="仿宋" w:cs="Times New Roman"/>
          <w:b w:val="0"/>
          <w:bCs w:val="0"/>
        </w:rPr>
        <w:t>般公共预算财政拨款项目支出决算表</w:t>
      </w:r>
      <w:bookmarkEnd w:id="138"/>
      <w:bookmarkEnd w:id="139"/>
    </w:p>
    <w:p>
      <w:pPr>
        <w:pStyle w:val="5"/>
        <w:rPr>
          <w:rFonts w:hint="default" w:ascii="Times New Roman" w:hAnsi="Times New Roman" w:eastAsia="仿宋" w:cs="Times New Roman"/>
          <w:color w:val="000000"/>
        </w:rPr>
      </w:pPr>
      <w:bookmarkStart w:id="140" w:name="_Toc15396629"/>
      <w:bookmarkStart w:id="141" w:name="_Toc7944"/>
      <w:r>
        <w:rPr>
          <w:rStyle w:val="28"/>
          <w:rFonts w:hint="default" w:ascii="Times New Roman" w:hAnsi="Times New Roman" w:eastAsia="仿宋" w:cs="Times New Roman"/>
          <w:b w:val="0"/>
          <w:bCs w:val="0"/>
        </w:rPr>
        <w:t>十、</w:t>
      </w:r>
      <w:r>
        <w:rPr>
          <w:rFonts w:hint="default" w:ascii="Times New Roman" w:hAnsi="Times New Roman" w:eastAsia="仿宋" w:cs="Times New Roman"/>
          <w:b w:val="0"/>
          <w:color w:val="000000"/>
        </w:rPr>
        <w:t>政</w:t>
      </w:r>
      <w:r>
        <w:rPr>
          <w:rStyle w:val="28"/>
          <w:rFonts w:hint="default" w:ascii="Times New Roman" w:hAnsi="Times New Roman" w:eastAsia="仿宋" w:cs="Times New Roman"/>
          <w:b w:val="0"/>
          <w:bCs w:val="0"/>
        </w:rPr>
        <w:t>府性基金预算财政拨款收入支出决算表</w:t>
      </w:r>
      <w:bookmarkEnd w:id="140"/>
      <w:bookmarkEnd w:id="141"/>
    </w:p>
    <w:p>
      <w:pPr>
        <w:pStyle w:val="5"/>
        <w:rPr>
          <w:rStyle w:val="28"/>
          <w:rFonts w:hint="default" w:ascii="Times New Roman" w:hAnsi="Times New Roman" w:eastAsia="仿宋" w:cs="Times New Roman"/>
          <w:b w:val="0"/>
          <w:bCs w:val="0"/>
        </w:rPr>
      </w:pPr>
      <w:bookmarkStart w:id="142" w:name="_Toc6403"/>
      <w:bookmarkStart w:id="143" w:name="_Toc15396631"/>
      <w:r>
        <w:rPr>
          <w:rStyle w:val="28"/>
          <w:rFonts w:hint="default" w:ascii="Times New Roman" w:hAnsi="Times New Roman" w:eastAsia="仿宋" w:cs="Times New Roman"/>
          <w:b w:val="0"/>
          <w:bCs w:val="0"/>
        </w:rPr>
        <w:t>十</w:t>
      </w:r>
      <w:r>
        <w:rPr>
          <w:rStyle w:val="28"/>
          <w:rFonts w:hint="default" w:ascii="Times New Roman" w:hAnsi="Times New Roman" w:eastAsia="仿宋" w:cs="Times New Roman"/>
          <w:b w:val="0"/>
          <w:bCs w:val="0"/>
          <w:lang w:eastAsia="zh-CN"/>
        </w:rPr>
        <w:t>一</w:t>
      </w:r>
      <w:r>
        <w:rPr>
          <w:rStyle w:val="28"/>
          <w:rFonts w:hint="default" w:ascii="Times New Roman" w:hAnsi="Times New Roman" w:eastAsia="仿宋" w:cs="Times New Roman"/>
          <w:b w:val="0"/>
          <w:bCs w:val="0"/>
        </w:rPr>
        <w:t>、</w:t>
      </w:r>
      <w:r>
        <w:rPr>
          <w:rFonts w:hint="default" w:ascii="Times New Roman" w:hAnsi="Times New Roman" w:eastAsia="仿宋" w:cs="Times New Roman"/>
          <w:b w:val="0"/>
          <w:color w:val="000000"/>
        </w:rPr>
        <w:t>国有资本经营预算财政拨款收入支出决算表</w:t>
      </w:r>
      <w:bookmarkEnd w:id="142"/>
    </w:p>
    <w:p>
      <w:pPr>
        <w:pStyle w:val="5"/>
        <w:rPr>
          <w:rStyle w:val="28"/>
          <w:rFonts w:hint="default" w:ascii="Times New Roman" w:hAnsi="Times New Roman" w:eastAsia="仿宋" w:cs="Times New Roman"/>
          <w:b w:val="0"/>
          <w:bCs w:val="0"/>
        </w:rPr>
      </w:pPr>
      <w:bookmarkStart w:id="144" w:name="_Toc801"/>
      <w:r>
        <w:rPr>
          <w:rFonts w:hint="default" w:ascii="Times New Roman" w:hAnsi="Times New Roman" w:eastAsia="仿宋" w:cs="Times New Roman"/>
          <w:b w:val="0"/>
          <w:color w:val="000000"/>
        </w:rPr>
        <w:t>十</w:t>
      </w:r>
      <w:r>
        <w:rPr>
          <w:rFonts w:hint="default" w:ascii="Times New Roman" w:hAnsi="Times New Roman" w:eastAsia="仿宋" w:cs="Times New Roman"/>
          <w:b w:val="0"/>
          <w:color w:val="000000"/>
          <w:lang w:eastAsia="zh-CN"/>
        </w:rPr>
        <w:t>二</w:t>
      </w:r>
      <w:r>
        <w:rPr>
          <w:rFonts w:hint="default" w:ascii="Times New Roman" w:hAnsi="Times New Roman" w:eastAsia="仿宋" w:cs="Times New Roman"/>
          <w:b w:val="0"/>
          <w:color w:val="000000"/>
        </w:rPr>
        <w:t>、国</w:t>
      </w:r>
      <w:r>
        <w:rPr>
          <w:rStyle w:val="28"/>
          <w:rFonts w:hint="default" w:ascii="Times New Roman" w:hAnsi="Times New Roman" w:eastAsia="仿宋" w:cs="Times New Roman"/>
          <w:b w:val="0"/>
          <w:bCs w:val="0"/>
        </w:rPr>
        <w:t>有资本经营预算财政拨款支出决算表</w:t>
      </w:r>
      <w:bookmarkEnd w:id="143"/>
      <w:bookmarkEnd w:id="144"/>
    </w:p>
    <w:p>
      <w:pPr>
        <w:pStyle w:val="5"/>
        <w:rPr>
          <w:rStyle w:val="28"/>
          <w:rFonts w:hint="default" w:ascii="Times New Roman" w:hAnsi="Times New Roman" w:eastAsia="仿宋" w:cs="Times New Roman"/>
          <w:b w:val="0"/>
          <w:bCs w:val="0"/>
          <w:color w:val="000000" w:themeColor="text1"/>
          <w14:textFill>
            <w14:solidFill>
              <w14:schemeClr w14:val="tx1"/>
            </w14:solidFill>
          </w14:textFill>
        </w:rPr>
      </w:pPr>
      <w:bookmarkStart w:id="145" w:name="_Toc8458"/>
      <w:r>
        <w:rPr>
          <w:rFonts w:hint="default" w:ascii="Times New Roman" w:hAnsi="Times New Roman" w:eastAsia="仿宋" w:cs="Times New Roman"/>
          <w:b w:val="0"/>
          <w:color w:val="000000"/>
        </w:rPr>
        <w:t>十</w:t>
      </w:r>
      <w:r>
        <w:rPr>
          <w:rFonts w:hint="default" w:ascii="Times New Roman" w:hAnsi="Times New Roman" w:eastAsia="仿宋" w:cs="Times New Roman"/>
          <w:b w:val="0"/>
          <w:color w:val="000000"/>
          <w:lang w:eastAsia="zh-CN"/>
        </w:rPr>
        <w:t>三</w:t>
      </w:r>
      <w:r>
        <w:rPr>
          <w:rFonts w:hint="default" w:ascii="Times New Roman" w:hAnsi="Times New Roman" w:eastAsia="仿宋" w:cs="Times New Roman"/>
          <w:b w:val="0"/>
          <w:color w:val="000000"/>
        </w:rPr>
        <w:t>、</w:t>
      </w:r>
      <w:r>
        <w:rPr>
          <w:rStyle w:val="28"/>
          <w:rFonts w:hint="default" w:ascii="Times New Roman" w:hAnsi="Times New Roman" w:eastAsia="仿宋" w:cs="Times New Roman"/>
          <w:b w:val="0"/>
          <w:bCs w:val="0"/>
        </w:rPr>
        <w:t>财政拨款“三公”经费支出决算表</w:t>
      </w:r>
      <w:bookmarkEnd w:id="145"/>
    </w:p>
    <w:p>
      <w:pPr>
        <w:rPr>
          <w:rFonts w:hint="default" w:ascii="Times New Roman" w:hAnsi="Times New Roman" w:cs="Times New Roman"/>
        </w:rPr>
      </w:pPr>
    </w:p>
    <w:sectPr>
      <w:footerReference r:id="rId7" w:type="first"/>
      <w:footerReference r:id="rId6" w:type="default"/>
      <w:pgSz w:w="11906" w:h="16838"/>
      <w:pgMar w:top="1440" w:right="1800" w:bottom="1440" w:left="1800" w:header="851" w:footer="992" w:gutter="0"/>
      <w:pgNumType w:fmt="decimal"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4F70C"/>
    <w:multiLevelType w:val="singleLevel"/>
    <w:tmpl w:val="9214F70C"/>
    <w:lvl w:ilvl="0" w:tentative="0">
      <w:start w:val="7"/>
      <w:numFmt w:val="chineseCounting"/>
      <w:suff w:val="nothing"/>
      <w:lvlText w:val="%1、"/>
      <w:lvlJc w:val="left"/>
      <w:rPr>
        <w:rFonts w:hint="eastAsia"/>
      </w:rPr>
    </w:lvl>
  </w:abstractNum>
  <w:abstractNum w:abstractNumId="1">
    <w:nsid w:val="C88BB6A6"/>
    <w:multiLevelType w:val="singleLevel"/>
    <w:tmpl w:val="C88BB6A6"/>
    <w:lvl w:ilvl="0" w:tentative="0">
      <w:start w:val="2"/>
      <w:numFmt w:val="chineseCounting"/>
      <w:suff w:val="nothing"/>
      <w:lvlText w:val="（%1）"/>
      <w:lvlJc w:val="left"/>
      <w:rPr>
        <w:rFonts w:hint="eastAsia"/>
      </w:rPr>
    </w:lvl>
  </w:abstractNum>
  <w:abstractNum w:abstractNumId="2">
    <w:nsid w:val="DEBEF323"/>
    <w:multiLevelType w:val="singleLevel"/>
    <w:tmpl w:val="DEBEF323"/>
    <w:lvl w:ilvl="0" w:tentative="0">
      <w:start w:val="4"/>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9C81B67"/>
    <w:multiLevelType w:val="singleLevel"/>
    <w:tmpl w:val="F9C81B67"/>
    <w:lvl w:ilvl="0" w:tentative="0">
      <w:start w:val="2"/>
      <w:numFmt w:val="decimal"/>
      <w:suff w:val="nothing"/>
      <w:lvlText w:val="%1．"/>
      <w:lvlJc w:val="left"/>
    </w:lvl>
  </w:abstractNum>
  <w:abstractNum w:abstractNumId="5">
    <w:nsid w:val="FFD3A573"/>
    <w:multiLevelType w:val="singleLevel"/>
    <w:tmpl w:val="FFD3A573"/>
    <w:lvl w:ilvl="0" w:tentative="0">
      <w:start w:val="3"/>
      <w:numFmt w:val="chineseCounting"/>
      <w:suff w:val="nothing"/>
      <w:lvlText w:val="（%1）"/>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7DCFCCD"/>
    <w:multiLevelType w:val="singleLevel"/>
    <w:tmpl w:val="17DCFCCD"/>
    <w:lvl w:ilvl="0" w:tentative="0">
      <w:start w:val="2"/>
      <w:numFmt w:val="chineseCounting"/>
      <w:suff w:val="nothing"/>
      <w:lvlText w:val="（%1）"/>
      <w:lvlJc w:val="left"/>
      <w:rPr>
        <w:rFonts w:hint="eastAsia"/>
      </w:rPr>
    </w:lvl>
  </w:abstractNum>
  <w:abstractNum w:abstractNumId="8">
    <w:nsid w:val="1AE6564C"/>
    <w:multiLevelType w:val="singleLevel"/>
    <w:tmpl w:val="1AE6564C"/>
    <w:lvl w:ilvl="0" w:tentative="0">
      <w:start w:val="2"/>
      <w:numFmt w:val="chineseCounting"/>
      <w:suff w:val="nothing"/>
      <w:lvlText w:val="（%1）"/>
      <w:lvlJc w:val="left"/>
      <w:rPr>
        <w:rFonts w:hint="eastAsia"/>
      </w:rPr>
    </w:lvl>
  </w:abstractNum>
  <w:num w:numId="1">
    <w:abstractNumId w:val="6"/>
  </w:num>
  <w:num w:numId="2">
    <w:abstractNumId w:val="0"/>
  </w:num>
  <w:num w:numId="3">
    <w:abstractNumId w:val="3"/>
  </w:num>
  <w:num w:numId="4">
    <w:abstractNumId w:val="5"/>
  </w:num>
  <w:num w:numId="5">
    <w:abstractNumId w:val="2"/>
  </w:num>
  <w:num w:numId="6">
    <w:abstractNumId w:val="1"/>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MTQzNjEwYjMzMjQyYmRkMjkxMmUyOGJjMzQyYjQifQ=="/>
  </w:docVars>
  <w:rsids>
    <w:rsidRoot w:val="00F1361C"/>
    <w:rsid w:val="000222C6"/>
    <w:rsid w:val="0002549F"/>
    <w:rsid w:val="000468DB"/>
    <w:rsid w:val="00055A8A"/>
    <w:rsid w:val="0006487A"/>
    <w:rsid w:val="00065F8F"/>
    <w:rsid w:val="00070A43"/>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D69"/>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2798"/>
    <w:rsid w:val="004A711F"/>
    <w:rsid w:val="004B199D"/>
    <w:rsid w:val="004B4690"/>
    <w:rsid w:val="004E0A2D"/>
    <w:rsid w:val="004E206B"/>
    <w:rsid w:val="004E6DF7"/>
    <w:rsid w:val="004F0FBD"/>
    <w:rsid w:val="00505A47"/>
    <w:rsid w:val="00512FDA"/>
    <w:rsid w:val="00520DA0"/>
    <w:rsid w:val="005602B0"/>
    <w:rsid w:val="005664BB"/>
    <w:rsid w:val="00566FFA"/>
    <w:rsid w:val="0057481D"/>
    <w:rsid w:val="0058486E"/>
    <w:rsid w:val="00585B33"/>
    <w:rsid w:val="005863E1"/>
    <w:rsid w:val="0059014D"/>
    <w:rsid w:val="005A304C"/>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7F8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9DF"/>
    <w:rsid w:val="00871F71"/>
    <w:rsid w:val="00872FD8"/>
    <w:rsid w:val="00885AF4"/>
    <w:rsid w:val="008939CD"/>
    <w:rsid w:val="008B768C"/>
    <w:rsid w:val="008C4DB1"/>
    <w:rsid w:val="008C4EAF"/>
    <w:rsid w:val="008C5176"/>
    <w:rsid w:val="008C7FD0"/>
    <w:rsid w:val="008E1DE7"/>
    <w:rsid w:val="008E707C"/>
    <w:rsid w:val="008F43B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009"/>
    <w:rsid w:val="00FF1E02"/>
    <w:rsid w:val="00FF30B4"/>
    <w:rsid w:val="040F1D6E"/>
    <w:rsid w:val="0669648E"/>
    <w:rsid w:val="06B801E1"/>
    <w:rsid w:val="08A458BB"/>
    <w:rsid w:val="09B3669D"/>
    <w:rsid w:val="0A2032A3"/>
    <w:rsid w:val="0ACB72E5"/>
    <w:rsid w:val="0B2F2C5A"/>
    <w:rsid w:val="0BD1285F"/>
    <w:rsid w:val="0DB65DCA"/>
    <w:rsid w:val="0DE21480"/>
    <w:rsid w:val="0FEFF10E"/>
    <w:rsid w:val="10C055FF"/>
    <w:rsid w:val="118107EC"/>
    <w:rsid w:val="14D6325E"/>
    <w:rsid w:val="158D108E"/>
    <w:rsid w:val="15DF74D1"/>
    <w:rsid w:val="16BB723D"/>
    <w:rsid w:val="1793097A"/>
    <w:rsid w:val="17FFB366"/>
    <w:rsid w:val="18335F1D"/>
    <w:rsid w:val="18534BA8"/>
    <w:rsid w:val="19375FF7"/>
    <w:rsid w:val="1C156900"/>
    <w:rsid w:val="1D155CEE"/>
    <w:rsid w:val="1DC54782"/>
    <w:rsid w:val="1E2B2B97"/>
    <w:rsid w:val="1E8B5456"/>
    <w:rsid w:val="23F5677C"/>
    <w:rsid w:val="240371BF"/>
    <w:rsid w:val="24270C66"/>
    <w:rsid w:val="2500160D"/>
    <w:rsid w:val="26172211"/>
    <w:rsid w:val="2924327A"/>
    <w:rsid w:val="29FD04D3"/>
    <w:rsid w:val="2AEC6FDE"/>
    <w:rsid w:val="2BD58DEE"/>
    <w:rsid w:val="2BDC73E3"/>
    <w:rsid w:val="2CF92D3D"/>
    <w:rsid w:val="2F502351"/>
    <w:rsid w:val="2FDD12D9"/>
    <w:rsid w:val="30AA5EFC"/>
    <w:rsid w:val="30B97C74"/>
    <w:rsid w:val="31152A06"/>
    <w:rsid w:val="31981078"/>
    <w:rsid w:val="319F7F4E"/>
    <w:rsid w:val="31C06AA2"/>
    <w:rsid w:val="34D66C80"/>
    <w:rsid w:val="36520ED2"/>
    <w:rsid w:val="37E02C83"/>
    <w:rsid w:val="384F1DA4"/>
    <w:rsid w:val="387E5813"/>
    <w:rsid w:val="39B90593"/>
    <w:rsid w:val="3A8B515E"/>
    <w:rsid w:val="3C66733D"/>
    <w:rsid w:val="3CB16BB0"/>
    <w:rsid w:val="3D065BAF"/>
    <w:rsid w:val="3D3F73AB"/>
    <w:rsid w:val="3EF754C1"/>
    <w:rsid w:val="3F7F6DE7"/>
    <w:rsid w:val="3FFA232E"/>
    <w:rsid w:val="40D077AC"/>
    <w:rsid w:val="4194777E"/>
    <w:rsid w:val="41BB009C"/>
    <w:rsid w:val="421666B2"/>
    <w:rsid w:val="4574072F"/>
    <w:rsid w:val="47B01E42"/>
    <w:rsid w:val="482A15FB"/>
    <w:rsid w:val="486E1A07"/>
    <w:rsid w:val="48D73A0D"/>
    <w:rsid w:val="493144F7"/>
    <w:rsid w:val="49A30776"/>
    <w:rsid w:val="4B5D76B0"/>
    <w:rsid w:val="4DFE0068"/>
    <w:rsid w:val="4ECE2238"/>
    <w:rsid w:val="50667B86"/>
    <w:rsid w:val="55C04EA2"/>
    <w:rsid w:val="56C9FFDE"/>
    <w:rsid w:val="5B795474"/>
    <w:rsid w:val="5C423F01"/>
    <w:rsid w:val="5E4C49BE"/>
    <w:rsid w:val="60C064CE"/>
    <w:rsid w:val="631122C9"/>
    <w:rsid w:val="63A50AEE"/>
    <w:rsid w:val="64B8073F"/>
    <w:rsid w:val="67704F2B"/>
    <w:rsid w:val="682269E1"/>
    <w:rsid w:val="6C4A05C8"/>
    <w:rsid w:val="6C861123"/>
    <w:rsid w:val="6CEE2D6F"/>
    <w:rsid w:val="6D3D2D32"/>
    <w:rsid w:val="6D4D6A44"/>
    <w:rsid w:val="6ED36BA4"/>
    <w:rsid w:val="6F072F89"/>
    <w:rsid w:val="70C075D3"/>
    <w:rsid w:val="70C346F4"/>
    <w:rsid w:val="72734D90"/>
    <w:rsid w:val="7348493E"/>
    <w:rsid w:val="73781F47"/>
    <w:rsid w:val="75585ABA"/>
    <w:rsid w:val="758F699C"/>
    <w:rsid w:val="75990FB6"/>
    <w:rsid w:val="759B6318"/>
    <w:rsid w:val="75DFF505"/>
    <w:rsid w:val="76950A1B"/>
    <w:rsid w:val="774F572B"/>
    <w:rsid w:val="77BBB4F9"/>
    <w:rsid w:val="77E05B8B"/>
    <w:rsid w:val="7908556B"/>
    <w:rsid w:val="7B6BF4D3"/>
    <w:rsid w:val="7B8E3B50"/>
    <w:rsid w:val="7BBE1B47"/>
    <w:rsid w:val="7CDC7CD3"/>
    <w:rsid w:val="7FAF5630"/>
    <w:rsid w:val="9B5F793A"/>
    <w:rsid w:val="ADD3A9A6"/>
    <w:rsid w:val="B61FAF58"/>
    <w:rsid w:val="B9BDA6A3"/>
    <w:rsid w:val="EFFEF9CE"/>
    <w:rsid w:val="F73557F3"/>
    <w:rsid w:val="FDEA2DE3"/>
    <w:rsid w:val="FED51A50"/>
    <w:rsid w:val="FEEFAD60"/>
    <w:rsid w:val="FEFFF695"/>
    <w:rsid w:val="FF77A370"/>
    <w:rsid w:val="FFABDD17"/>
    <w:rsid w:val="FFFF3926"/>
    <w:rsid w:val="FFFFD1B3"/>
    <w:rsid w:val="FFFFD7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Chars="200"/>
    </w:pPr>
    <w:rPr>
      <w:rFonts w:ascii="仿宋_GB2312"/>
      <w:szCs w:val="32"/>
    </w:rPr>
  </w:style>
  <w:style w:type="paragraph" w:styleId="7">
    <w:name w:val="Body Text"/>
    <w:basedOn w:val="1"/>
    <w:link w:val="24"/>
    <w:qFormat/>
    <w:uiPriority w:val="99"/>
    <w:pPr>
      <w:spacing w:beforeLines="30"/>
    </w:pPr>
    <w:rPr>
      <w:rFonts w:ascii="仿宋_GB2312" w:eastAsia="仿宋_GB2312"/>
      <w:kern w:val="0"/>
      <w:sz w:val="30"/>
    </w:rPr>
  </w:style>
  <w:style w:type="paragraph" w:styleId="8">
    <w:name w:val="Block Text"/>
    <w:basedOn w:val="1"/>
    <w:qFormat/>
    <w:uiPriority w:val="0"/>
    <w:pPr>
      <w:kinsoku w:val="0"/>
      <w:spacing w:line="400" w:lineRule="atLeast"/>
      <w:ind w:firstLine="200" w:firstLineChars="200"/>
      <w:jc w:val="both"/>
    </w:pPr>
    <w:rPr>
      <w:sz w:val="21"/>
      <w:szCs w:val="21"/>
      <w:lang w:val="en-GB" w:eastAsia="zh-CN" w:bidi="ar-SA"/>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0"/>
    <w:unhideWhenUsed/>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2"/>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1"/>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7"/>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列出段落1"/>
    <w:basedOn w:val="1"/>
    <w:qFormat/>
    <w:uiPriority w:val="34"/>
    <w:pPr>
      <w:ind w:firstLine="420" w:firstLineChars="200"/>
    </w:pPr>
  </w:style>
  <w:style w:type="character" w:customStyle="1" w:styleId="27">
    <w:name w:val="标题 1 Char"/>
    <w:basedOn w:val="16"/>
    <w:link w:val="4"/>
    <w:qFormat/>
    <w:uiPriority w:val="9"/>
    <w:rPr>
      <w:rFonts w:ascii="Times New Roman" w:hAnsi="Times New Roman"/>
      <w:b/>
      <w:bCs/>
      <w:kern w:val="44"/>
      <w:sz w:val="44"/>
      <w:szCs w:val="44"/>
    </w:rPr>
  </w:style>
  <w:style w:type="character" w:customStyle="1" w:styleId="28">
    <w:name w:val="标题 2 Char"/>
    <w:basedOn w:val="16"/>
    <w:link w:val="5"/>
    <w:qFormat/>
    <w:uiPriority w:val="9"/>
    <w:rPr>
      <w:rFonts w:asciiTheme="majorHAnsi" w:hAnsiTheme="majorHAnsi" w:eastAsiaTheme="majorEastAsia" w:cstheme="majorBidi"/>
      <w:b/>
      <w:bCs/>
      <w:kern w:val="2"/>
      <w:sz w:val="32"/>
      <w:szCs w:val="32"/>
    </w:rPr>
  </w:style>
  <w:style w:type="paragraph" w:customStyle="1" w:styleId="2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10"/>
    <w:semiHidden/>
    <w:qFormat/>
    <w:uiPriority w:val="99"/>
    <w:rPr>
      <w:rFonts w:ascii="Times New Roman" w:hAnsi="Times New Roman"/>
      <w:kern w:val="2"/>
      <w:sz w:val="18"/>
      <w:szCs w:val="18"/>
    </w:rPr>
  </w:style>
  <w:style w:type="character" w:customStyle="1" w:styleId="31">
    <w:name w:val="标题 3 Char"/>
    <w:basedOn w:val="16"/>
    <w:link w:val="6"/>
    <w:qFormat/>
    <w:uiPriority w:val="9"/>
    <w:rPr>
      <w:rFonts w:ascii="Times New Roman" w:hAnsi="Times New Roman"/>
      <w:b/>
      <w:bCs/>
      <w:kern w:val="2"/>
      <w:sz w:val="32"/>
      <w:szCs w:val="32"/>
    </w:rPr>
  </w:style>
  <w:style w:type="paragraph" w:customStyle="1" w:styleId="32">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4">
    <w:name w:val="WPSOffice手动目录 1"/>
    <w:uiPriority w:val="0"/>
    <w:pPr>
      <w:ind w:leftChars="0"/>
    </w:pPr>
    <w:rPr>
      <w:sz w:val="20"/>
      <w:szCs w:val="20"/>
    </w:rPr>
  </w:style>
  <w:style w:type="paragraph" w:customStyle="1" w:styleId="35">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36130;&#25919;\2023&#24180;\2022&#24180;&#20915;&#31639;&#20844;&#24320;\2021&#20915;&#31639;&#20844;&#24320;&#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36130;&#25919;\2023&#24180;\2022&#24180;&#20915;&#31639;&#20844;&#24320;\2021&#20915;&#31639;&#20844;&#24320;&#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36130;&#25919;\2023&#24180;\2022&#24180;&#20915;&#31639;&#20844;&#24320;\2021&#20915;&#31639;&#20844;&#24320;&#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36130;&#25919;\2023&#24180;\2022&#24180;&#20915;&#31639;&#20844;&#24320;\2021&#20915;&#31639;&#20844;&#24320;&#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36130;&#25919;\2023&#24180;\2022&#24180;&#20915;&#31639;&#20844;&#24320;\2021&#20915;&#31639;&#20844;&#24320;&#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36130;&#25919;\2023&#24180;\2022&#24180;&#20915;&#31639;&#20844;&#24320;\2021&#20915;&#31639;&#20844;&#24320;&#22270;&#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36130;&#25919;\2023&#24180;\2022&#24180;&#20915;&#31639;&#20844;&#24320;\2021&#20915;&#31639;&#20844;&#24320;&#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图1：收、支决算总计变动情况图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[2021决算公开图表.xls]决算公开图表!$B$3:$B$4</c:f>
              <c:strCache>
                <c:ptCount val="2"/>
                <c:pt idx="0">
                  <c:v>2022年</c:v>
                </c:pt>
                <c:pt idx="1">
                  <c:v>2021年</c:v>
                </c:pt>
              </c:strCache>
            </c:strRef>
          </c:cat>
          <c:val>
            <c:numRef>
              <c:f>[2021决算公开图表.xls]决算公开图表!$C$3:$C$4</c:f>
              <c:numCache>
                <c:formatCode>General</c:formatCode>
                <c:ptCount val="2"/>
                <c:pt idx="0">
                  <c:v>15507.22</c:v>
                </c:pt>
                <c:pt idx="1">
                  <c:v>16378.36</c:v>
                </c:pt>
              </c:numCache>
            </c:numRef>
          </c:val>
        </c:ser>
        <c:dLbls>
          <c:showLegendKey val="0"/>
          <c:showVal val="0"/>
          <c:showCatName val="0"/>
          <c:showSerName val="0"/>
          <c:showPercent val="0"/>
          <c:showBubbleSize val="0"/>
        </c:dLbls>
        <c:gapWidth val="219"/>
        <c:overlap val="-27"/>
        <c:axId val="574649124"/>
        <c:axId val="400694748"/>
      </c:barChart>
      <c:catAx>
        <c:axId val="57464912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0694748"/>
        <c:crosses val="autoZero"/>
        <c:auto val="1"/>
        <c:lblAlgn val="ctr"/>
        <c:lblOffset val="100"/>
        <c:noMultiLvlLbl val="0"/>
      </c:catAx>
      <c:valAx>
        <c:axId val="4006947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4649124"/>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收入决算结构图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[2021决算公开图表.xls]决算公开图表!$A$13:$A$15</c:f>
              <c:strCache>
                <c:ptCount val="3"/>
                <c:pt idx="0">
                  <c:v>一般公共预算财政拨款收入</c:v>
                </c:pt>
                <c:pt idx="1">
                  <c:v>政府性基金预算财政拨款</c:v>
                </c:pt>
                <c:pt idx="2">
                  <c:v>事业收入</c:v>
                </c:pt>
              </c:strCache>
            </c:strRef>
          </c:cat>
          <c:val>
            <c:numRef>
              <c:f>[2021决算公开图表.xls]决算公开图表!$B$13:$B$15</c:f>
              <c:numCache>
                <c:formatCode>#,##0.00</c:formatCode>
                <c:ptCount val="3"/>
                <c:pt idx="0">
                  <c:v>15001.18</c:v>
                </c:pt>
                <c:pt idx="1">
                  <c:v>23.46</c:v>
                </c:pt>
                <c:pt idx="2">
                  <c:v>482.59</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596921179883946"/>
          <c:y val="0.245644993894994"/>
          <c:w val="0.38075"/>
          <c:h val="0.748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333333"/>
                </a:solidFill>
                <a:latin typeface="宋体" panose="02010600030101010101" charset="-122"/>
                <a:ea typeface="宋体" panose="02010600030101010101" charset="-122"/>
                <a:cs typeface="宋体" panose="02010600030101010101" charset="-122"/>
              </a:rPr>
              <a:t>3</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支出决算结构图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[2021决算公开图表.xls]决算公开图表!$A$19:$A$20</c:f>
              <c:strCache>
                <c:ptCount val="2"/>
                <c:pt idx="0">
                  <c:v>基本支出</c:v>
                </c:pt>
                <c:pt idx="1">
                  <c:v>项目支出</c:v>
                </c:pt>
              </c:strCache>
            </c:strRef>
          </c:cat>
          <c:val>
            <c:numRef>
              <c:f>[2021决算公开图表.xls]决算公开图表!$B$19:$B$20</c:f>
              <c:numCache>
                <c:formatCode>#,##0.00</c:formatCode>
                <c:ptCount val="2"/>
                <c:pt idx="0">
                  <c:v>11772.26</c:v>
                </c:pt>
                <c:pt idx="1">
                  <c:v>3734.96</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manualLayout>
          <c:xMode val="edge"/>
          <c:yMode val="edge"/>
          <c:x val="0.05225"/>
          <c:y val="0.9115"/>
          <c:w val="0.89575"/>
          <c:h val="0.062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b="0" i="0" u="none" strike="noStrike" baseline="0">
                <a:solidFill>
                  <a:srgbClr val="000000"/>
                </a:solidFill>
                <a:latin typeface="宋体" panose="02010600030101010101" charset="-122"/>
                <a:ea typeface="宋体" panose="02010600030101010101" charset="-122"/>
                <a:cs typeface="宋体" panose="02010600030101010101" charset="-122"/>
              </a:rPr>
              <a:t>图4：财政拨款收、支决算总计变动情况</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manualLayout>
          <c:layoutTarget val="inner"/>
          <c:xMode val="edge"/>
          <c:yMode val="edge"/>
          <c:x val="0.0980685358255452"/>
          <c:y val="0.213782991202346"/>
          <c:w val="0.867663551401869"/>
          <c:h val="0.648797653958944"/>
        </c:manualLayout>
      </c:layout>
      <c:barChart>
        <c:barDir val="col"/>
        <c:grouping val="clustered"/>
        <c:varyColors val="0"/>
        <c:ser>
          <c:idx val="0"/>
          <c:order val="0"/>
          <c:spPr>
            <a:solidFill>
              <a:schemeClr val="accent1"/>
            </a:solidFill>
            <a:ln>
              <a:noFill/>
            </a:ln>
            <a:effectLst/>
          </c:spPr>
          <c:invertIfNegative val="0"/>
          <c:dLbls>
            <c:delete val="1"/>
          </c:dLbls>
          <c:cat>
            <c:strRef>
              <c:f>[2021决算公开图表.xls]决算公开图表!$A$25:$A$26</c:f>
              <c:strCache>
                <c:ptCount val="2"/>
                <c:pt idx="0">
                  <c:v>2022年财政拨款收、支总计</c:v>
                </c:pt>
                <c:pt idx="1">
                  <c:v>2021年财政拨款收、支总计</c:v>
                </c:pt>
              </c:strCache>
            </c:strRef>
          </c:cat>
          <c:val>
            <c:numRef>
              <c:f>[2021决算公开图表.xls]决算公开图表!$B$25:$B$26</c:f>
              <c:numCache>
                <c:formatCode>#,##0.00</c:formatCode>
                <c:ptCount val="2"/>
                <c:pt idx="0">
                  <c:v>15024.64</c:v>
                </c:pt>
                <c:pt idx="1">
                  <c:v>15920.77</c:v>
                </c:pt>
              </c:numCache>
            </c:numRef>
          </c:val>
        </c:ser>
        <c:dLbls>
          <c:showLegendKey val="0"/>
          <c:showVal val="0"/>
          <c:showCatName val="0"/>
          <c:showSerName val="0"/>
          <c:showPercent val="0"/>
          <c:showBubbleSize val="0"/>
        </c:dLbls>
        <c:gapWidth val="219"/>
        <c:overlap val="-27"/>
        <c:axId val="540333279"/>
        <c:axId val="759852525"/>
      </c:barChart>
      <c:catAx>
        <c:axId val="540333279"/>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9852525"/>
        <c:crosses val="autoZero"/>
        <c:auto val="1"/>
        <c:lblAlgn val="ctr"/>
        <c:lblOffset val="100"/>
        <c:noMultiLvlLbl val="0"/>
      </c:catAx>
      <c:valAx>
        <c:axId val="75985252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0333279"/>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b="0" i="0" u="none" strike="noStrike" baseline="0">
                <a:solidFill>
                  <a:srgbClr val="000000"/>
                </a:solidFill>
                <a:latin typeface="宋体" panose="02010600030101010101" charset="-122"/>
                <a:ea typeface="宋体" panose="02010600030101010101" charset="-122"/>
                <a:cs typeface="宋体" panose="02010600030101010101" charset="-122"/>
              </a:rPr>
              <a:t>图5：一般公共预算财政拨款支出决算变动情况</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38030396179428"/>
          <c:y val="0.0315420560747664"/>
        </c:manualLayout>
      </c:layout>
      <c:overlay val="0"/>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[2021决算公开图表.xls]决算公开图表!$A$32:$A$33</c:f>
              <c:strCache>
                <c:ptCount val="2"/>
                <c:pt idx="0">
                  <c:v>2022一般公共预算财政拨款支出</c:v>
                </c:pt>
                <c:pt idx="1">
                  <c:v>2021一般公共预算财政拨款支出</c:v>
                </c:pt>
              </c:strCache>
            </c:strRef>
          </c:cat>
          <c:val>
            <c:numRef>
              <c:f>[2021决算公开图表.xls]决算公开图表!$B$32:$B$33</c:f>
              <c:numCache>
                <c:formatCode>#,##0.00</c:formatCode>
                <c:ptCount val="2"/>
                <c:pt idx="0">
                  <c:v>15001.18</c:v>
                </c:pt>
                <c:pt idx="1">
                  <c:v>15834.86</c:v>
                </c:pt>
              </c:numCache>
            </c:numRef>
          </c:val>
        </c:ser>
        <c:dLbls>
          <c:showLegendKey val="0"/>
          <c:showVal val="0"/>
          <c:showCatName val="0"/>
          <c:showSerName val="0"/>
          <c:showPercent val="0"/>
          <c:showBubbleSize val="0"/>
        </c:dLbls>
        <c:gapWidth val="219"/>
        <c:overlap val="-27"/>
        <c:axId val="979273614"/>
        <c:axId val="789031575"/>
      </c:barChart>
      <c:catAx>
        <c:axId val="97927361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9031575"/>
        <c:crosses val="autoZero"/>
        <c:auto val="1"/>
        <c:lblAlgn val="ctr"/>
        <c:lblOffset val="100"/>
        <c:noMultiLvlLbl val="0"/>
      </c:catAx>
      <c:valAx>
        <c:axId val="78903157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9273614"/>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333333"/>
                </a:solidFill>
                <a:latin typeface="宋体" panose="02010600030101010101" charset="-122"/>
                <a:ea typeface="宋体" panose="02010600030101010101" charset="-122"/>
                <a:cs typeface="宋体" panose="02010600030101010101" charset="-122"/>
              </a:rPr>
              <a:t>6</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一般公共预算财政拨款支出决算结构</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dPt>
          <c:dLbls>
            <c:dLbl>
              <c:idx val="2"/>
              <c:layout>
                <c:manualLayout>
                  <c:x val="0.00576762676755553"/>
                  <c:y val="0.090101385554823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705701798996583"/>
                  <c:y val="0.16929989123643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[2021决算公开图表.xls]决算公开图表!$A$40:$A$44</c:f>
              <c:strCache>
                <c:ptCount val="5"/>
                <c:pt idx="0">
                  <c:v>教育支出</c:v>
                </c:pt>
                <c:pt idx="1">
                  <c:v>一般公共服务支出</c:v>
                </c:pt>
                <c:pt idx="2">
                  <c:v>文化旅游体育与传媒支出</c:v>
                </c:pt>
                <c:pt idx="3">
                  <c:v>社会保障和就业支出</c:v>
                </c:pt>
                <c:pt idx="4">
                  <c:v>卫生健康支出</c:v>
                </c:pt>
              </c:strCache>
            </c:strRef>
          </c:cat>
          <c:val>
            <c:numRef>
              <c:f>[2021决算公开图表.xls]决算公开图表!$B$40:$B$44</c:f>
              <c:numCache>
                <c:formatCode>#,##0.00</c:formatCode>
                <c:ptCount val="5"/>
                <c:pt idx="0">
                  <c:v>13560.06</c:v>
                </c:pt>
                <c:pt idx="1" c:formatCode="General">
                  <c:v>4.88</c:v>
                </c:pt>
                <c:pt idx="2">
                  <c:v>24.81</c:v>
                </c:pt>
                <c:pt idx="3">
                  <c:v>925.44</c:v>
                </c:pt>
                <c:pt idx="4">
                  <c:v>485.99</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00415052573325955"/>
          <c:y val="0.776130073800738"/>
          <c:w val="0.8805"/>
          <c:h val="0.215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333333"/>
                </a:solidFill>
                <a:latin typeface="宋体" panose="02010600030101010101" charset="-122"/>
                <a:ea typeface="宋体" panose="02010600030101010101" charset="-122"/>
                <a:cs typeface="宋体" panose="02010600030101010101" charset="-122"/>
              </a:rPr>
              <a:t>7</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“三公”经费财政拨款支出结构</a:t>
            </a:r>
            <a:endPar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64444444444444"/>
          <c:y val="0.0315387776155548"/>
        </c:manualLayout>
      </c:layout>
      <c:overlay val="0"/>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[2021决算公开图表.xls]决算公开图表!$A$50:$A$52</c:f>
              <c:strCache>
                <c:ptCount val="3"/>
                <c:pt idx="0">
                  <c:v>因公出国（境）费</c:v>
                </c:pt>
                <c:pt idx="1">
                  <c:v>公务用车购置及运行维护费</c:v>
                </c:pt>
                <c:pt idx="2">
                  <c:v>公务接待费</c:v>
                </c:pt>
              </c:strCache>
            </c:strRef>
          </c:cat>
          <c:val>
            <c:numRef>
              <c:f>[2021决算公开图表.xls]决算公开图表!$B$50:$B$52</c:f>
              <c:numCache>
                <c:formatCode>General</c:formatCode>
                <c:ptCount val="3"/>
                <c:pt idx="2" c:formatCode="#,##0.00">
                  <c:v>0.13</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manualLayout>
          <c:xMode val="edge"/>
          <c:yMode val="edge"/>
          <c:x val="0.12525"/>
          <c:y val="0.9125"/>
          <c:w val="0.7515"/>
          <c:h val="0.061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1293</Words>
  <Characters>7376</Characters>
  <Lines>61</Lines>
  <Paragraphs>17</Paragraphs>
  <TotalTime>21</TotalTime>
  <ScaleCrop>false</ScaleCrop>
  <LinksUpToDate>false</LinksUpToDate>
  <CharactersWithSpaces>8652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张杨</cp:lastModifiedBy>
  <cp:lastPrinted>2023-09-14T12:35:00Z</cp:lastPrinted>
  <dcterms:modified xsi:type="dcterms:W3CDTF">2023-09-14T13:16:47Z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1069D1832A9C4DFEB5922B552001B4B7_12</vt:lpwstr>
  </property>
</Properties>
</file>