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广安市社会福利院</w:t>
      </w:r>
    </w:p>
    <w:p>
      <w:pPr>
        <w:spacing w:line="600" w:lineRule="exact"/>
        <w:ind w:firstLine="880" w:firstLineChars="200"/>
        <w:jc w:val="center"/>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2022</w:t>
      </w:r>
      <w:r>
        <w:rPr>
          <w:rFonts w:hint="default" w:ascii="Times New Roman" w:hAnsi="Times New Roman" w:eastAsia="方正小标宋_GBK" w:cs="Times New Roman"/>
          <w:sz w:val="44"/>
          <w:szCs w:val="44"/>
          <w:highlight w:val="none"/>
        </w:rPr>
        <w:t>年</w:t>
      </w:r>
      <w:r>
        <w:rPr>
          <w:rFonts w:hint="default" w:ascii="Times New Roman" w:hAnsi="Times New Roman" w:eastAsia="方正小标宋_GBK" w:cs="Times New Roman"/>
          <w:sz w:val="44"/>
          <w:szCs w:val="44"/>
          <w:highlight w:val="none"/>
          <w:lang w:eastAsia="zh-CN"/>
        </w:rPr>
        <w:t>单位</w:t>
      </w:r>
      <w:r>
        <w:rPr>
          <w:rFonts w:hint="default" w:ascii="Times New Roman" w:hAnsi="Times New Roman" w:eastAsia="方正小标宋_GBK" w:cs="Times New Roman"/>
          <w:sz w:val="44"/>
          <w:szCs w:val="44"/>
          <w:highlight w:val="none"/>
        </w:rPr>
        <w:t>预算编制说明</w:t>
      </w:r>
    </w:p>
    <w:p>
      <w:pPr>
        <w:spacing w:line="600" w:lineRule="exact"/>
        <w:ind w:firstLine="640" w:firstLineChars="200"/>
        <w:jc w:val="center"/>
        <w:rPr>
          <w:rFonts w:ascii="方正小标宋_GBK" w:eastAsia="方正小标宋_GBK"/>
          <w:sz w:val="44"/>
          <w:szCs w:val="44"/>
        </w:rPr>
      </w:pPr>
      <w:r>
        <w:rPr>
          <w:rFonts w:hint="default" w:ascii="Times New Roman" w:hAnsi="Times New Roman" w:eastAsia="黑体" w:cs="Times New Roman"/>
          <w:sz w:val="32"/>
          <w:szCs w:val="32"/>
          <w:highlight w:val="none"/>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广安市社会福利院</w:t>
      </w:r>
      <w:r>
        <w:rPr>
          <w:rFonts w:hint="default" w:ascii="Times New Roman" w:hAnsi="Times New Roman" w:eastAsia="仿宋_GB2312" w:cs="Times New Roman"/>
          <w:sz w:val="32"/>
          <w:szCs w:val="32"/>
          <w:highlight w:val="none"/>
        </w:rPr>
        <w:t>职能简介</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广安市社会福利院</w:t>
      </w:r>
      <w:r>
        <w:rPr>
          <w:rFonts w:hint="eastAsia" w:ascii="Times New Roman" w:hAnsi="Times New Roman" w:eastAsia="仿宋_GB2312" w:cs="Times New Roman"/>
          <w:sz w:val="32"/>
          <w:szCs w:val="32"/>
          <w:highlight w:val="none"/>
          <w:lang w:val="en-US" w:eastAsia="zh-CN"/>
        </w:rPr>
        <w:t>2022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重点工作</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二、单位构成情况</w:t>
      </w:r>
    </w:p>
    <w:p>
      <w:pPr>
        <w:suppressAutoHyphens/>
        <w:bidi w:val="0"/>
        <w:spacing w:line="580" w:lineRule="exact"/>
        <w:ind w:firstLine="640" w:firstLineChars="200"/>
        <w:outlineLvl w:val="2"/>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（一）一般公共预算当年拨款规模变化情况</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（二）一般公共预算当年拨款结构情况</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（三）一般公共预算当年拨款具体使用情况</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（二）政府采购情况</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（三）国有资产占有使用情况</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预算绩效情况</w:t>
      </w:r>
    </w:p>
    <w:p>
      <w:pPr>
        <w:spacing w:line="600" w:lineRule="exact"/>
        <w:ind w:firstLine="640" w:firstLineChars="200"/>
        <w:rPr>
          <w:rFonts w:hint="default" w:ascii="Times New Roman" w:hAnsi="Times New Roman" w:eastAsia="楷体" w:cs="Times New Roman"/>
          <w:b/>
          <w:color w:val="FF0000"/>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p>
    <w:p>
      <w:pPr>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黑体" w:hAnsi="黑体" w:eastAsia="黑体"/>
          <w:sz w:val="32"/>
          <w:szCs w:val="32"/>
        </w:rPr>
      </w:pP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一、基本职能及主要工作</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w:t>
      </w:r>
      <w:r>
        <w:rPr>
          <w:rFonts w:hint="eastAsia" w:ascii="方正楷体_GBK" w:hAnsi="方正楷体_GBK" w:eastAsia="方正楷体_GBK" w:cs="方正楷体_GBK"/>
          <w:b w:val="0"/>
          <w:bCs/>
          <w:sz w:val="32"/>
          <w:szCs w:val="32"/>
          <w:lang w:eastAsia="zh-CN"/>
        </w:rPr>
        <w:t>广安市社会福利院</w:t>
      </w:r>
      <w:r>
        <w:rPr>
          <w:rFonts w:hint="eastAsia" w:ascii="方正楷体_GBK" w:hAnsi="方正楷体_GBK" w:eastAsia="方正楷体_GBK" w:cs="方正楷体_GBK"/>
          <w:b w:val="0"/>
          <w:bCs/>
          <w:sz w:val="32"/>
          <w:szCs w:val="32"/>
        </w:rPr>
        <w:t>职能简介</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广安市社会福利是市民政局直属，公益一类事业单位。</w:t>
      </w:r>
      <w:r>
        <w:rPr>
          <w:rFonts w:hint="default" w:ascii="Times New Roman" w:hAnsi="Times New Roman" w:eastAsia="方正仿宋_GBK" w:cs="Times New Roman"/>
          <w:color w:val="000000"/>
          <w:sz w:val="32"/>
          <w:szCs w:val="32"/>
          <w:lang w:eastAsia="zh-CN"/>
        </w:rPr>
        <w:t>占地面积约5亩、建筑面积4800平方米，是广安市首家对外开放的市级国办福利机构。主要职能面向社会提供住养老人服务及城区三无人员收养。</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w:t>
      </w:r>
      <w:r>
        <w:rPr>
          <w:rFonts w:hint="eastAsia" w:ascii="方正楷体_GBK" w:hAnsi="方正楷体_GBK" w:eastAsia="方正楷体_GBK" w:cs="方正楷体_GBK"/>
          <w:b w:val="0"/>
          <w:bCs/>
          <w:sz w:val="32"/>
          <w:szCs w:val="32"/>
          <w:lang w:eastAsia="zh-CN"/>
        </w:rPr>
        <w:t>广安市社会福利院2022</w:t>
      </w:r>
      <w:r>
        <w:rPr>
          <w:rFonts w:hint="eastAsia" w:ascii="方正楷体_GBK" w:hAnsi="方正楷体_GBK" w:eastAsia="方正楷体_GBK" w:cs="方正楷体_GBK"/>
          <w:b w:val="0"/>
          <w:bCs/>
          <w:sz w:val="32"/>
          <w:szCs w:val="32"/>
        </w:rPr>
        <w:t>年重点工作</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一是</w:t>
      </w:r>
      <w:r>
        <w:rPr>
          <w:rFonts w:hint="eastAsia" w:ascii="方正仿宋_GBK" w:hAnsi="方正仿宋_GBK" w:eastAsia="方正仿宋_GBK" w:cs="方正仿宋_GBK"/>
          <w:color w:val="000000"/>
          <w:sz w:val="32"/>
          <w:szCs w:val="32"/>
        </w:rPr>
        <w:t>加强和完善制度建设，不断夯实管理根基</w:t>
      </w:r>
      <w:r>
        <w:rPr>
          <w:rFonts w:hint="eastAsia" w:ascii="方正仿宋_GBK" w:hAnsi="方正仿宋_GBK" w:eastAsia="方正仿宋_GBK" w:cs="方正仿宋_GBK"/>
          <w:color w:val="000000"/>
          <w:sz w:val="32"/>
          <w:szCs w:val="32"/>
          <w:lang w:eastAsia="zh-CN"/>
        </w:rPr>
        <w:t>。二是</w:t>
      </w:r>
      <w:r>
        <w:rPr>
          <w:rFonts w:hint="eastAsia" w:ascii="方正仿宋_GBK" w:hAnsi="方正仿宋_GBK" w:eastAsia="方正仿宋_GBK" w:cs="方正仿宋_GBK"/>
          <w:color w:val="000000"/>
          <w:sz w:val="32"/>
          <w:szCs w:val="32"/>
        </w:rPr>
        <w:t>创新工作思路，推动各项工作取得新的突破</w:t>
      </w:r>
      <w:r>
        <w:rPr>
          <w:rFonts w:hint="eastAsia" w:ascii="方正仿宋_GBK" w:hAnsi="方正仿宋_GBK" w:eastAsia="方正仿宋_GBK" w:cs="方正仿宋_GBK"/>
          <w:color w:val="000000"/>
          <w:sz w:val="32"/>
          <w:szCs w:val="32"/>
          <w:lang w:eastAsia="zh-CN"/>
        </w:rPr>
        <w:t>。三是</w:t>
      </w:r>
      <w:r>
        <w:rPr>
          <w:rFonts w:hint="eastAsia" w:ascii="方正仿宋_GBK" w:hAnsi="方正仿宋_GBK" w:eastAsia="方正仿宋_GBK" w:cs="方正仿宋_GBK"/>
          <w:color w:val="000000"/>
          <w:sz w:val="32"/>
          <w:szCs w:val="32"/>
        </w:rPr>
        <w:t>加大对外宣传力度，建立对外展示平台、建</w:t>
      </w:r>
      <w:r>
        <w:rPr>
          <w:rFonts w:hint="eastAsia" w:ascii="方正仿宋_GBK" w:hAnsi="方正仿宋_GBK" w:eastAsia="方正仿宋_GBK" w:cs="方正仿宋_GBK"/>
          <w:color w:val="000000"/>
          <w:sz w:val="32"/>
          <w:szCs w:val="32"/>
          <w:lang w:eastAsia="zh-CN"/>
        </w:rPr>
        <w:t>好</w:t>
      </w:r>
      <w:r>
        <w:rPr>
          <w:rFonts w:hint="eastAsia" w:ascii="方正仿宋_GBK" w:hAnsi="方正仿宋_GBK" w:eastAsia="方正仿宋_GBK" w:cs="方正仿宋_GBK"/>
          <w:color w:val="000000"/>
          <w:sz w:val="32"/>
          <w:szCs w:val="32"/>
        </w:rPr>
        <w:t>门户网站</w:t>
      </w:r>
      <w:r>
        <w:rPr>
          <w:rFonts w:hint="eastAsia" w:ascii="方正仿宋_GBK" w:hAnsi="方正仿宋_GBK" w:eastAsia="方正仿宋_GBK" w:cs="方正仿宋_GBK"/>
          <w:color w:val="000000"/>
          <w:sz w:val="32"/>
          <w:szCs w:val="32"/>
          <w:lang w:eastAsia="zh-CN"/>
        </w:rPr>
        <w:t>。四是</w:t>
      </w:r>
      <w:r>
        <w:rPr>
          <w:rFonts w:hint="eastAsia" w:ascii="方正仿宋_GBK" w:hAnsi="方正仿宋_GBK" w:eastAsia="方正仿宋_GBK" w:cs="方正仿宋_GBK"/>
          <w:color w:val="000000"/>
          <w:sz w:val="32"/>
          <w:szCs w:val="32"/>
        </w:rPr>
        <w:t>切实抓好党建工作，认真落实党风廉政建设“两个责任”。</w:t>
      </w:r>
      <w:r>
        <w:rPr>
          <w:rFonts w:hint="eastAsia" w:ascii="方正仿宋_GBK" w:hAnsi="方正仿宋_GBK" w:eastAsia="方正仿宋_GBK" w:cs="方正仿宋_GBK"/>
          <w:color w:val="000000"/>
          <w:sz w:val="32"/>
          <w:szCs w:val="32"/>
          <w:lang w:eastAsia="zh-CN"/>
        </w:rPr>
        <w:t>五是</w:t>
      </w:r>
      <w:r>
        <w:rPr>
          <w:rFonts w:hint="eastAsia" w:ascii="方正仿宋_GBK" w:hAnsi="方正仿宋_GBK" w:eastAsia="方正仿宋_GBK" w:cs="方正仿宋_GBK"/>
          <w:color w:val="000000"/>
          <w:sz w:val="32"/>
          <w:szCs w:val="32"/>
        </w:rPr>
        <w:t>狠抓安全生产，杜绝安全责任事故。</w:t>
      </w:r>
      <w:r>
        <w:rPr>
          <w:rFonts w:hint="eastAsia" w:ascii="方正仿宋_GBK" w:hAnsi="方正仿宋_GBK" w:eastAsia="方正仿宋_GBK" w:cs="方正仿宋_GBK"/>
          <w:color w:val="000000"/>
          <w:sz w:val="32"/>
          <w:szCs w:val="32"/>
          <w:lang w:eastAsia="zh-CN"/>
        </w:rPr>
        <w:t>六是设施设备保养维护，包括消防设施、电梯设施日常维保，房间装饰院文化打造，营造老人宜居宜养的幸福家园。</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二、单位构成情况</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000000"/>
          <w:sz w:val="32"/>
          <w:szCs w:val="32"/>
          <w:lang w:eastAsia="zh-CN"/>
        </w:rPr>
      </w:pPr>
      <w:r>
        <w:rPr>
          <w:rFonts w:hint="eastAsia" w:ascii="方正仿宋_GBK" w:hAnsi="方正仿宋_GBK" w:eastAsia="方正仿宋_GBK" w:cs="方正仿宋_GBK"/>
          <w:color w:val="000000"/>
          <w:sz w:val="32"/>
          <w:szCs w:val="32"/>
          <w:lang w:eastAsia="zh-CN"/>
        </w:rPr>
        <w:t>广安市社会福利院，是广安市民政局下属二级预算单</w:t>
      </w:r>
      <w:r>
        <w:rPr>
          <w:rFonts w:hint="default" w:ascii="Times New Roman" w:hAnsi="Times New Roman" w:eastAsia="方正仿宋_GBK" w:cs="Times New Roman"/>
          <w:color w:val="000000"/>
          <w:sz w:val="32"/>
          <w:szCs w:val="32"/>
          <w:lang w:eastAsia="zh-CN"/>
        </w:rPr>
        <w:t>位，属财政全额拨款独立核算、独立编制事业单位。</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广安市社会福利院内设5个部门：办公室、护理部、医康部、财务室、总务部。</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三、收支预算情况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按照综合预算的原则，社会福利院所有收入和支出均纳入部门预算管理。收入包括：一般公共预算拨款收入、其他收入、上年结转；支出包括：社会保障和就业支出</w:t>
      </w:r>
      <w:r>
        <w:rPr>
          <w:rFonts w:hint="default" w:ascii="Times New Roman" w:hAnsi="Times New Roman" w:eastAsia="方正仿宋_GBK" w:cs="Times New Roman"/>
          <w:color w:val="000000"/>
          <w:sz w:val="32"/>
          <w:szCs w:val="32"/>
          <w:lang w:val="en-US" w:eastAsia="zh-CN"/>
        </w:rPr>
        <w:t>、卫生健康支出、其他支出</w:t>
      </w:r>
      <w:r>
        <w:rPr>
          <w:rFonts w:hint="default" w:ascii="Times New Roman" w:hAnsi="Times New Roman" w:eastAsia="方正仿宋_GBK" w:cs="Times New Roman"/>
          <w:color w:val="000000"/>
          <w:sz w:val="32"/>
          <w:szCs w:val="32"/>
          <w:lang w:eastAsia="zh-CN"/>
        </w:rPr>
        <w:t>。社会福利院</w:t>
      </w:r>
      <w:r>
        <w:rPr>
          <w:rFonts w:hint="eastAsia"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lang w:eastAsia="zh-CN"/>
        </w:rPr>
        <w:t>年收支总预算</w:t>
      </w:r>
      <w:r>
        <w:rPr>
          <w:rFonts w:hint="eastAsia" w:ascii="Times New Roman" w:hAnsi="Times New Roman" w:eastAsia="方正仿宋_GBK" w:cs="Times New Roman"/>
          <w:color w:val="000000"/>
          <w:sz w:val="32"/>
          <w:szCs w:val="32"/>
          <w:lang w:val="en-US" w:eastAsia="zh-CN"/>
        </w:rPr>
        <w:t>125.17</w:t>
      </w:r>
      <w:r>
        <w:rPr>
          <w:rFonts w:hint="default"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2021</w:t>
      </w:r>
      <w:r>
        <w:rPr>
          <w:rFonts w:hint="eastAsia" w:ascii="Times New Roman" w:hAnsi="Times New Roman" w:eastAsia="方正仿宋_GBK" w:cs="Times New Roman"/>
          <w:color w:val="000000"/>
          <w:sz w:val="32"/>
          <w:szCs w:val="32"/>
          <w:lang w:eastAsia="zh-CN"/>
        </w:rPr>
        <w:t>年预算数增加</w:t>
      </w:r>
      <w:r>
        <w:rPr>
          <w:rFonts w:hint="eastAsia" w:ascii="Times New Roman" w:hAnsi="Times New Roman" w:eastAsia="方正仿宋_GBK" w:cs="Times New Roman"/>
          <w:color w:val="000000"/>
          <w:sz w:val="32"/>
          <w:szCs w:val="32"/>
          <w:lang w:val="en-US" w:eastAsia="zh-CN"/>
        </w:rPr>
        <w:t>5.6万元，主要原因为2022年新增加1名在职职工</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ascii="仿宋_GB2312" w:eastAsia="仿宋_GB2312"/>
          <w:sz w:val="32"/>
          <w:szCs w:val="32"/>
        </w:rPr>
      </w:pPr>
      <w:r>
        <w:rPr>
          <w:rFonts w:hint="eastAsia" w:ascii="方正楷体_GBK" w:hAnsi="方正楷体_GBK" w:eastAsia="方正楷体_GBK" w:cs="方正楷体_GBK"/>
          <w:b w:val="0"/>
          <w:bCs w:val="0"/>
          <w:color w:val="000000"/>
          <w:sz w:val="32"/>
          <w:szCs w:val="32"/>
          <w:lang w:val="en-US" w:eastAsia="zh-CN"/>
        </w:rPr>
        <w:t>（一）</w:t>
      </w:r>
      <w:r>
        <w:rPr>
          <w:rFonts w:hint="eastAsia" w:ascii="方正楷体_GBK" w:hAnsi="方正楷体_GBK" w:eastAsia="方正楷体_GBK" w:cs="方正楷体_GBK"/>
          <w:b w:val="0"/>
          <w:bCs w:val="0"/>
          <w:sz w:val="32"/>
          <w:szCs w:val="32"/>
        </w:rPr>
        <w:t>收入预算情况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广安市社会福利院</w:t>
      </w:r>
      <w:r>
        <w:rPr>
          <w:rFonts w:hint="eastAsia" w:ascii="Times New Roman" w:hAnsi="Times New Roman" w:eastAsia="方正仿宋_GBK" w:cs="Times New Roman"/>
          <w:color w:val="000000"/>
          <w:sz w:val="32"/>
          <w:szCs w:val="32"/>
          <w:lang w:eastAsia="zh-CN"/>
        </w:rPr>
        <w:t>2022</w:t>
      </w:r>
      <w:r>
        <w:rPr>
          <w:rFonts w:hint="default" w:ascii="Times New Roman" w:hAnsi="Times New Roman" w:eastAsia="方正仿宋_GBK" w:cs="Times New Roman"/>
          <w:color w:val="000000"/>
          <w:sz w:val="32"/>
          <w:szCs w:val="32"/>
          <w:lang w:eastAsia="zh-CN"/>
        </w:rPr>
        <w:t>年收入预算</w:t>
      </w:r>
      <w:r>
        <w:rPr>
          <w:rFonts w:hint="eastAsia" w:ascii="Times New Roman" w:hAnsi="Times New Roman" w:eastAsia="方正仿宋_GBK" w:cs="Times New Roman"/>
          <w:color w:val="000000"/>
          <w:sz w:val="32"/>
          <w:szCs w:val="32"/>
          <w:lang w:val="en-US" w:eastAsia="zh-CN"/>
        </w:rPr>
        <w:t>125.17</w:t>
      </w:r>
      <w:r>
        <w:rPr>
          <w:rFonts w:hint="default"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eastAsia="zh-CN"/>
        </w:rPr>
        <w:t>均为</w:t>
      </w:r>
      <w:r>
        <w:rPr>
          <w:rFonts w:hint="default" w:ascii="Times New Roman" w:hAnsi="Times New Roman" w:eastAsia="方正仿宋_GBK" w:cs="Times New Roman"/>
          <w:color w:val="000000"/>
          <w:sz w:val="32"/>
          <w:szCs w:val="32"/>
          <w:lang w:eastAsia="zh-CN"/>
        </w:rPr>
        <w:t>一般公共预算拨款收入</w:t>
      </w:r>
      <w:r>
        <w:rPr>
          <w:rFonts w:hint="eastAsia" w:ascii="Times New Roman" w:hAnsi="Times New Roman" w:eastAsia="方正仿宋_GBK" w:cs="Times New Roman"/>
          <w:color w:val="000000"/>
          <w:sz w:val="32"/>
          <w:szCs w:val="32"/>
          <w:lang w:eastAsia="zh-CN"/>
        </w:rPr>
        <w:t>，占比</w:t>
      </w:r>
      <w:r>
        <w:rPr>
          <w:rFonts w:hint="eastAsia" w:ascii="Times New Roman" w:hAnsi="Times New Roman" w:eastAsia="方正仿宋_GBK" w:cs="Times New Roman"/>
          <w:color w:val="000000"/>
          <w:sz w:val="32"/>
          <w:szCs w:val="32"/>
          <w:lang w:val="en-US" w:eastAsia="zh-CN"/>
        </w:rPr>
        <w:t>100%</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ascii="仿宋_GB2312" w:eastAsia="仿宋_GB2312"/>
          <w:sz w:val="32"/>
          <w:szCs w:val="32"/>
        </w:rPr>
      </w:pPr>
      <w:r>
        <w:rPr>
          <w:rFonts w:hint="eastAsia" w:ascii="方正楷体_GBK" w:hAnsi="方正楷体_GBK" w:eastAsia="方正楷体_GBK" w:cs="方正楷体_GBK"/>
          <w:b w:val="0"/>
          <w:bCs w:val="0"/>
          <w:sz w:val="32"/>
          <w:szCs w:val="32"/>
        </w:rPr>
        <w:t>（二）支出预算情况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广安市社会福利院2022年支出预算</w:t>
      </w:r>
      <w:r>
        <w:rPr>
          <w:rFonts w:hint="eastAsia" w:ascii="Times New Roman" w:hAnsi="Times New Roman" w:eastAsia="方正仿宋_GBK" w:cs="Times New Roman"/>
          <w:color w:val="000000"/>
          <w:sz w:val="32"/>
          <w:szCs w:val="32"/>
          <w:lang w:val="en-US" w:eastAsia="zh-CN"/>
        </w:rPr>
        <w:t>125.17</w:t>
      </w:r>
      <w:r>
        <w:rPr>
          <w:rFonts w:hint="eastAsia" w:ascii="Times New Roman" w:hAnsi="Times New Roman" w:eastAsia="方正仿宋_GBK" w:cs="Times New Roman"/>
          <w:color w:val="000000"/>
          <w:sz w:val="32"/>
          <w:szCs w:val="32"/>
          <w:lang w:eastAsia="zh-CN"/>
        </w:rPr>
        <w:t>万元，其中：基本支出</w:t>
      </w:r>
      <w:r>
        <w:rPr>
          <w:rFonts w:hint="eastAsia" w:ascii="Times New Roman" w:hAnsi="Times New Roman" w:eastAsia="方正仿宋_GBK" w:cs="Times New Roman"/>
          <w:color w:val="000000"/>
          <w:sz w:val="32"/>
          <w:szCs w:val="32"/>
          <w:lang w:val="en-US" w:eastAsia="zh-CN"/>
        </w:rPr>
        <w:t>65.17</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52</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；项目支出</w:t>
      </w:r>
      <w:r>
        <w:rPr>
          <w:rFonts w:hint="eastAsia" w:ascii="Times New Roman" w:hAnsi="Times New Roman" w:eastAsia="方正仿宋_GBK" w:cs="Times New Roman"/>
          <w:color w:val="000000"/>
          <w:sz w:val="32"/>
          <w:szCs w:val="32"/>
          <w:lang w:val="en-US" w:eastAsia="zh-CN"/>
        </w:rPr>
        <w:t>60</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48</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四、财政拨款收支预算情况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广安市社会福利院2022年财政拨款收支总预算</w:t>
      </w:r>
      <w:r>
        <w:rPr>
          <w:rFonts w:hint="eastAsia" w:ascii="Times New Roman" w:hAnsi="Times New Roman" w:eastAsia="方正仿宋_GBK" w:cs="Times New Roman"/>
          <w:color w:val="000000"/>
          <w:sz w:val="32"/>
          <w:szCs w:val="32"/>
          <w:lang w:val="en-US" w:eastAsia="zh-CN"/>
        </w:rPr>
        <w:t>125.17</w:t>
      </w:r>
      <w:r>
        <w:rPr>
          <w:rFonts w:hint="eastAsia" w:ascii="Times New Roman" w:hAnsi="Times New Roman" w:eastAsia="方正仿宋_GBK" w:cs="Times New Roman"/>
          <w:color w:val="000000"/>
          <w:sz w:val="32"/>
          <w:szCs w:val="32"/>
          <w:lang w:eastAsia="zh-CN"/>
        </w:rPr>
        <w:t>万元。收入包括：本年一般公共预算拨款收入</w:t>
      </w:r>
      <w:r>
        <w:rPr>
          <w:rFonts w:hint="eastAsia" w:ascii="Times New Roman" w:hAnsi="Times New Roman" w:eastAsia="方正仿宋_GBK" w:cs="Times New Roman"/>
          <w:color w:val="000000"/>
          <w:sz w:val="32"/>
          <w:szCs w:val="32"/>
          <w:lang w:val="en-US" w:eastAsia="zh-CN"/>
        </w:rPr>
        <w:t>125.17</w:t>
      </w:r>
      <w:r>
        <w:rPr>
          <w:rFonts w:hint="eastAsia" w:ascii="Times New Roman" w:hAnsi="Times New Roman" w:eastAsia="方正仿宋_GBK" w:cs="Times New Roman"/>
          <w:color w:val="000000"/>
          <w:sz w:val="32"/>
          <w:szCs w:val="32"/>
          <w:lang w:eastAsia="zh-CN"/>
        </w:rPr>
        <w:t>万元；支出包括：社会保障和就业支出</w:t>
      </w:r>
      <w:r>
        <w:rPr>
          <w:rFonts w:hint="eastAsia" w:ascii="Times New Roman" w:hAnsi="Times New Roman" w:eastAsia="方正仿宋_GBK" w:cs="Times New Roman"/>
          <w:color w:val="000000"/>
          <w:sz w:val="32"/>
          <w:szCs w:val="32"/>
          <w:lang w:val="en-US" w:eastAsia="zh-CN"/>
        </w:rPr>
        <w:t>121.61</w:t>
      </w:r>
      <w:r>
        <w:rPr>
          <w:rFonts w:hint="eastAsia" w:ascii="Times New Roman" w:hAnsi="Times New Roman" w:eastAsia="方正仿宋_GBK" w:cs="Times New Roman"/>
          <w:color w:val="000000"/>
          <w:sz w:val="32"/>
          <w:szCs w:val="32"/>
          <w:lang w:eastAsia="zh-CN"/>
        </w:rPr>
        <w:t>万元、卫生健康支出</w:t>
      </w:r>
      <w:r>
        <w:rPr>
          <w:rFonts w:hint="eastAsia" w:ascii="Times New Roman" w:hAnsi="Times New Roman" w:eastAsia="方正仿宋_GBK" w:cs="Times New Roman"/>
          <w:color w:val="000000"/>
          <w:sz w:val="32"/>
          <w:szCs w:val="32"/>
          <w:lang w:val="en-US" w:eastAsia="zh-CN"/>
        </w:rPr>
        <w:t>3.56</w:t>
      </w:r>
      <w:r>
        <w:rPr>
          <w:rFonts w:hint="eastAsia" w:ascii="Times New Roman" w:hAnsi="Times New Roman" w:eastAsia="方正仿宋_GBK" w:cs="Times New Roman"/>
          <w:color w:val="000000"/>
          <w:sz w:val="32"/>
          <w:szCs w:val="32"/>
          <w:lang w:eastAsia="zh-CN"/>
        </w:rPr>
        <w:t>万元。</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五、一般公共预算当年财政拨款情况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（一）一般公共预算当年财政拨款规模变化情况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广安市社会福利院2022年一般公共预算当年拨款</w:t>
      </w:r>
      <w:r>
        <w:rPr>
          <w:rFonts w:hint="eastAsia" w:ascii="Times New Roman" w:hAnsi="Times New Roman" w:eastAsia="方正仿宋_GBK" w:cs="Times New Roman"/>
          <w:color w:val="000000"/>
          <w:sz w:val="32"/>
          <w:szCs w:val="32"/>
          <w:lang w:val="en-US" w:eastAsia="zh-CN"/>
        </w:rPr>
        <w:t>125.17</w:t>
      </w:r>
      <w:r>
        <w:rPr>
          <w:rFonts w:hint="eastAsia" w:ascii="Times New Roman" w:hAnsi="Times New Roman" w:eastAsia="方正仿宋_GBK" w:cs="Times New Roman"/>
          <w:color w:val="000000"/>
          <w:sz w:val="32"/>
          <w:szCs w:val="32"/>
          <w:lang w:eastAsia="zh-CN"/>
        </w:rPr>
        <w:t>万元，比</w:t>
      </w:r>
      <w:r>
        <w:rPr>
          <w:rFonts w:hint="eastAsia" w:ascii="Times New Roman" w:hAnsi="Times New Roman" w:eastAsia="方正仿宋_GBK" w:cs="Times New Roman"/>
          <w:color w:val="000000"/>
          <w:sz w:val="32"/>
          <w:szCs w:val="32"/>
          <w:lang w:val="en-US" w:eastAsia="zh-CN"/>
        </w:rPr>
        <w:t>2021</w:t>
      </w:r>
      <w:r>
        <w:rPr>
          <w:rFonts w:hint="eastAsia" w:ascii="Times New Roman" w:hAnsi="Times New Roman" w:eastAsia="方正仿宋_GBK" w:cs="Times New Roman"/>
          <w:color w:val="000000"/>
          <w:sz w:val="32"/>
          <w:szCs w:val="32"/>
          <w:lang w:eastAsia="zh-CN"/>
        </w:rPr>
        <w:t>年预算数增加</w:t>
      </w:r>
      <w:r>
        <w:rPr>
          <w:rFonts w:hint="eastAsia" w:ascii="Times New Roman" w:hAnsi="Times New Roman" w:eastAsia="方正仿宋_GBK" w:cs="Times New Roman"/>
          <w:color w:val="000000"/>
          <w:sz w:val="32"/>
          <w:szCs w:val="32"/>
          <w:lang w:val="en-US" w:eastAsia="zh-CN"/>
        </w:rPr>
        <w:t>5.6万元，主要原因为2022年新增加1名在职职工</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（二）一般公共预算当年财政拨款支出结构情况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社会保障和就业支出</w:t>
      </w:r>
      <w:r>
        <w:rPr>
          <w:rFonts w:hint="eastAsia" w:ascii="Times New Roman" w:hAnsi="Times New Roman" w:eastAsia="方正仿宋_GBK" w:cs="Times New Roman"/>
          <w:color w:val="000000"/>
          <w:sz w:val="32"/>
          <w:szCs w:val="32"/>
          <w:lang w:val="en-US" w:eastAsia="zh-CN"/>
        </w:rPr>
        <w:t>121.61</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97.16</w:t>
      </w:r>
      <w:r>
        <w:rPr>
          <w:rFonts w:hint="eastAsia" w:ascii="Times New Roman" w:hAnsi="Times New Roman" w:eastAsia="方正仿宋_GBK" w:cs="Times New Roman"/>
          <w:color w:val="000000"/>
          <w:sz w:val="32"/>
          <w:szCs w:val="32"/>
          <w:lang w:eastAsia="zh-CN"/>
        </w:rPr>
        <w:t>%；医疗卫生健康支出</w:t>
      </w:r>
      <w:r>
        <w:rPr>
          <w:rFonts w:hint="eastAsia" w:ascii="Times New Roman" w:hAnsi="Times New Roman" w:eastAsia="方正仿宋_GBK" w:cs="Times New Roman"/>
          <w:color w:val="000000"/>
          <w:sz w:val="32"/>
          <w:szCs w:val="32"/>
          <w:lang w:val="en-US" w:eastAsia="zh-CN"/>
        </w:rPr>
        <w:t>3.56</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2.84</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eastAsia="zh-CN"/>
        </w:rPr>
        <w:t>（三）一般公共预算当年财政拨款具体使用情况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1.社会保障和就业支出（类）行政事业单位养老支出（款）机关事业单位基本养老保险缴费支出（项）：2022年预算数为</w:t>
      </w:r>
      <w:r>
        <w:rPr>
          <w:rFonts w:hint="eastAsia" w:ascii="Times New Roman" w:hAnsi="Times New Roman" w:eastAsia="方正仿宋_GBK" w:cs="Times New Roman"/>
          <w:color w:val="000000"/>
          <w:sz w:val="32"/>
          <w:szCs w:val="32"/>
          <w:lang w:val="en-US" w:eastAsia="zh-CN"/>
        </w:rPr>
        <w:t>6.03</w:t>
      </w:r>
      <w:r>
        <w:rPr>
          <w:rFonts w:hint="eastAsia" w:ascii="Times New Roman" w:hAnsi="Times New Roman" w:eastAsia="方正仿宋_GBK" w:cs="Times New Roman"/>
          <w:color w:val="000000"/>
          <w:sz w:val="32"/>
          <w:szCs w:val="32"/>
          <w:lang w:eastAsia="zh-CN"/>
        </w:rPr>
        <w:t>万元，主要用于：实施养老保险制度后，部门按规定由单位缴纳的基本养老保险费支出。</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2.社会保障和就业支出（类）社会福利（款）老年福利（项）：2022年预算数为</w:t>
      </w:r>
      <w:r>
        <w:rPr>
          <w:rFonts w:hint="eastAsia"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lang w:eastAsia="zh-CN"/>
        </w:rPr>
        <w:t>万元，主要用于：事业单位收养三无老人工作经费。</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社会保障和就业支出（类）社会福利（款）社会福利事业单位（项）：2022年预算数为</w:t>
      </w:r>
      <w:r>
        <w:rPr>
          <w:rFonts w:hint="eastAsia" w:ascii="Times New Roman" w:hAnsi="Times New Roman" w:eastAsia="方正仿宋_GBK" w:cs="Times New Roman"/>
          <w:color w:val="000000"/>
          <w:sz w:val="32"/>
          <w:szCs w:val="32"/>
          <w:lang w:val="en-US" w:eastAsia="zh-CN"/>
        </w:rPr>
        <w:t>55.58</w:t>
      </w:r>
      <w:r>
        <w:rPr>
          <w:rFonts w:hint="eastAsia" w:ascii="Times New Roman" w:hAnsi="Times New Roman" w:eastAsia="方正仿宋_GBK" w:cs="Times New Roman"/>
          <w:color w:val="000000"/>
          <w:sz w:val="32"/>
          <w:szCs w:val="32"/>
          <w:lang w:eastAsia="zh-CN"/>
        </w:rPr>
        <w:t>万元，主要用于：事业单位正常运转的基本支出，包括基本工资、津贴补贴等人员经费以及办公费、印刷费、水电费等日常公用经费。</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一般公共服务（类）社会福利（款）其他社会福利支出（项）：2022年预算数为</w:t>
      </w:r>
      <w:r>
        <w:rPr>
          <w:rFonts w:hint="eastAsia" w:ascii="Times New Roman" w:hAnsi="Times New Roman" w:eastAsia="方正仿宋_GBK" w:cs="Times New Roman"/>
          <w:color w:val="000000"/>
          <w:sz w:val="32"/>
          <w:szCs w:val="32"/>
          <w:lang w:val="en-US" w:eastAsia="zh-CN"/>
        </w:rPr>
        <w:t>40</w:t>
      </w:r>
      <w:r>
        <w:rPr>
          <w:rFonts w:hint="eastAsia" w:ascii="Times New Roman" w:hAnsi="Times New Roman" w:eastAsia="方正仿宋_GBK" w:cs="Times New Roman"/>
          <w:color w:val="000000"/>
          <w:sz w:val="32"/>
          <w:szCs w:val="32"/>
          <w:lang w:eastAsia="zh-CN"/>
        </w:rPr>
        <w:t>万元，主要用于：事业单位收养儿童院移交成年残障人员工作经费。</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卫生健康支出（类）行政事业单位医疗（款）事业单位医疗（项）：2022年预算数为</w:t>
      </w:r>
      <w:r>
        <w:rPr>
          <w:rFonts w:hint="eastAsia" w:ascii="Times New Roman" w:hAnsi="Times New Roman" w:eastAsia="方正仿宋_GBK" w:cs="Times New Roman"/>
          <w:color w:val="000000"/>
          <w:sz w:val="32"/>
          <w:szCs w:val="32"/>
          <w:lang w:val="en-US" w:eastAsia="zh-CN"/>
        </w:rPr>
        <w:t>3.56</w:t>
      </w:r>
      <w:r>
        <w:rPr>
          <w:rFonts w:hint="eastAsia" w:ascii="Times New Roman" w:hAnsi="Times New Roman" w:eastAsia="方正仿宋_GBK" w:cs="Times New Roman"/>
          <w:color w:val="000000"/>
          <w:sz w:val="32"/>
          <w:szCs w:val="32"/>
          <w:lang w:eastAsia="zh-CN"/>
        </w:rPr>
        <w:t>万元，主要用于：事业单位基本医疗保险缴费支出。</w:t>
      </w:r>
    </w:p>
    <w:p>
      <w:pPr>
        <w:keepNext w:val="0"/>
        <w:keepLines w:val="0"/>
        <w:pageBreakBefore w:val="0"/>
        <w:widowControl w:val="0"/>
        <w:numPr>
          <w:ilvl w:val="0"/>
          <w:numId w:val="0"/>
        </w:numPr>
        <w:kinsoku/>
        <w:wordWrap/>
        <w:topLinePunct w:val="0"/>
        <w:autoSpaceDE/>
        <w:autoSpaceDN/>
        <w:bidi w:val="0"/>
        <w:adjustRightInd/>
        <w:snapToGrid/>
        <w:spacing w:line="590" w:lineRule="exact"/>
        <w:ind w:left="0" w:leftChars="0" w:firstLine="419" w:firstLineChars="131"/>
        <w:rPr>
          <w:rFonts w:hint="eastAsia" w:ascii="黑体" w:hAnsi="黑体" w:eastAsia="黑体"/>
          <w:sz w:val="32"/>
          <w:szCs w:val="32"/>
        </w:rPr>
      </w:pPr>
      <w:r>
        <w:rPr>
          <w:rFonts w:hint="eastAsia" w:ascii="黑体" w:hAnsi="黑体" w:eastAsia="黑体"/>
          <w:sz w:val="32"/>
          <w:szCs w:val="32"/>
        </w:rPr>
        <w:t>六、一般公共预算基本支出情况说明</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广安市社会福利院2022年一般公共预算基本支出</w:t>
      </w:r>
      <w:r>
        <w:rPr>
          <w:rFonts w:hint="eastAsia" w:ascii="Times New Roman" w:hAnsi="Times New Roman" w:eastAsia="方正仿宋_GBK" w:cs="Times New Roman"/>
          <w:color w:val="000000"/>
          <w:sz w:val="32"/>
          <w:szCs w:val="32"/>
          <w:lang w:val="en-US" w:eastAsia="zh-CN"/>
        </w:rPr>
        <w:t>65.17</w:t>
      </w:r>
      <w:r>
        <w:rPr>
          <w:rFonts w:hint="eastAsia"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其中：</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人员经费</w:t>
      </w:r>
      <w:r>
        <w:rPr>
          <w:rFonts w:hint="eastAsia" w:ascii="Times New Roman" w:hAnsi="Times New Roman" w:eastAsia="方正仿宋_GBK" w:cs="Times New Roman"/>
          <w:color w:val="000000"/>
          <w:sz w:val="32"/>
          <w:szCs w:val="32"/>
          <w:lang w:val="en-US" w:eastAsia="zh-CN"/>
        </w:rPr>
        <w:t>47.64</w:t>
      </w:r>
      <w:r>
        <w:rPr>
          <w:rFonts w:hint="eastAsia" w:ascii="Times New Roman" w:hAnsi="Times New Roman" w:eastAsia="方正仿宋_GBK" w:cs="Times New Roman"/>
          <w:color w:val="000000"/>
          <w:sz w:val="32"/>
          <w:szCs w:val="32"/>
          <w:lang w:eastAsia="zh-CN"/>
        </w:rPr>
        <w:t>万元，主要包括：基本工资、津贴补贴、奖金、社会保险缴费、绩效工资、机关事业单位基本养老保险缴费、职业年金缴费、其他工资福利支出。</w:t>
      </w:r>
      <w:r>
        <w:rPr>
          <w:rFonts w:hint="eastAsia" w:ascii="Times New Roman" w:hAnsi="Times New Roman" w:eastAsia="方正仿宋_GBK" w:cs="Times New Roman"/>
          <w:color w:val="000000"/>
          <w:sz w:val="32"/>
          <w:szCs w:val="32"/>
          <w:lang w:eastAsia="zh-CN"/>
        </w:rPr>
        <w:br w:type="textWrapping"/>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公用经费</w:t>
      </w:r>
      <w:r>
        <w:rPr>
          <w:rFonts w:hint="eastAsia" w:ascii="Times New Roman" w:hAnsi="Times New Roman" w:eastAsia="方正仿宋_GBK" w:cs="Times New Roman"/>
          <w:color w:val="000000"/>
          <w:sz w:val="32"/>
          <w:szCs w:val="32"/>
          <w:lang w:val="en-US" w:eastAsia="zh-CN"/>
        </w:rPr>
        <w:t>17.52</w:t>
      </w:r>
      <w:r>
        <w:rPr>
          <w:rFonts w:hint="eastAsia" w:ascii="Times New Roman" w:hAnsi="Times New Roman" w:eastAsia="方正仿宋_GBK" w:cs="Times New Roman"/>
          <w:color w:val="000000"/>
          <w:sz w:val="32"/>
          <w:szCs w:val="32"/>
          <w:lang w:eastAsia="zh-CN"/>
        </w:rPr>
        <w:t>万元，主要包括：办公费、印刷费、手续费、水费、电费、邮电费、差旅费、维修（护）费、会议费、培训费、劳务费、工会经费、福利费、其他交通费、其他商品和服务支出。</w:t>
      </w:r>
    </w:p>
    <w:p>
      <w:pPr>
        <w:keepNext w:val="0"/>
        <w:keepLines w:val="0"/>
        <w:pageBreakBefore w:val="0"/>
        <w:widowControl w:val="0"/>
        <w:numPr>
          <w:ilvl w:val="0"/>
          <w:numId w:val="0"/>
        </w:numPr>
        <w:kinsoku/>
        <w:wordWrap/>
        <w:topLinePunct w:val="0"/>
        <w:autoSpaceDE/>
        <w:autoSpaceDN/>
        <w:bidi w:val="0"/>
        <w:adjustRightInd/>
        <w:snapToGrid/>
        <w:spacing w:line="590" w:lineRule="exact"/>
        <w:ind w:leftChars="304"/>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“三公”经费财政拨款预算安排情况说明</w:t>
      </w:r>
    </w:p>
    <w:p>
      <w:pPr>
        <w:keepNext w:val="0"/>
        <w:keepLines w:val="0"/>
        <w:pageBreakBefore w:val="0"/>
        <w:widowControl w:val="0"/>
        <w:numPr>
          <w:ilvl w:val="0"/>
          <w:numId w:val="0"/>
        </w:numPr>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仿宋_GB2312" w:eastAsia="仿宋_GB2312"/>
          <w:sz w:val="32"/>
          <w:szCs w:val="32"/>
          <w:lang w:eastAsia="zh-CN"/>
        </w:rPr>
        <w:t>广安市</w:t>
      </w:r>
      <w:r>
        <w:rPr>
          <w:rFonts w:hint="eastAsia" w:ascii="Times New Roman" w:hAnsi="Times New Roman" w:eastAsia="方正仿宋_GBK" w:cs="Times New Roman"/>
          <w:color w:val="000000"/>
          <w:sz w:val="32"/>
          <w:szCs w:val="32"/>
          <w:lang w:eastAsia="zh-CN"/>
        </w:rPr>
        <w:t>社会福利院2022年“三公”经费财政拨款预算数</w:t>
      </w:r>
      <w:r>
        <w:rPr>
          <w:rFonts w:hint="eastAsia" w:ascii="Times New Roman" w:hAnsi="Times New Roman" w:eastAsia="方正仿宋_GBK" w:cs="Times New Roman"/>
          <w:color w:val="000000"/>
          <w:sz w:val="32"/>
          <w:szCs w:val="32"/>
          <w:lang w:val="en-US" w:eastAsia="zh-CN"/>
        </w:rPr>
        <w:t>1.69</w:t>
      </w:r>
      <w:r>
        <w:rPr>
          <w:rFonts w:hint="eastAsia" w:ascii="Times New Roman" w:hAnsi="Times New Roman" w:eastAsia="方正仿宋_GBK" w:cs="Times New Roman"/>
          <w:color w:val="000000"/>
          <w:sz w:val="32"/>
          <w:szCs w:val="32"/>
          <w:lang w:eastAsia="zh-CN"/>
        </w:rPr>
        <w:t>万元，其中：因公出国（境）经费0万元，公务接待费1.</w:t>
      </w:r>
      <w:r>
        <w:rPr>
          <w:rFonts w:hint="eastAsia" w:ascii="Times New Roman" w:hAnsi="Times New Roman" w:eastAsia="方正仿宋_GBK" w:cs="Times New Roman"/>
          <w:color w:val="000000"/>
          <w:sz w:val="32"/>
          <w:szCs w:val="32"/>
          <w:lang w:val="en-US" w:eastAsia="zh-CN"/>
        </w:rPr>
        <w:t>69</w:t>
      </w:r>
      <w:r>
        <w:rPr>
          <w:rFonts w:hint="eastAsia" w:ascii="Times New Roman" w:hAnsi="Times New Roman" w:eastAsia="方正仿宋_GBK" w:cs="Times New Roman"/>
          <w:color w:val="000000"/>
          <w:sz w:val="32"/>
          <w:szCs w:val="32"/>
          <w:lang w:eastAsia="zh-CN"/>
        </w:rPr>
        <w:t>万元，公务用车购置及运行维护费</w:t>
      </w:r>
      <w:r>
        <w:rPr>
          <w:rFonts w:hint="eastAsia" w:ascii="Times New Roman" w:hAnsi="Times New Roman" w:eastAsia="方正仿宋_GBK" w:cs="Times New Roman"/>
          <w:color w:val="000000"/>
          <w:sz w:val="32"/>
          <w:szCs w:val="32"/>
          <w:lang w:val="en-US" w:eastAsia="zh-CN"/>
        </w:rPr>
        <w:t>0</w:t>
      </w:r>
      <w:r>
        <w:rPr>
          <w:rFonts w:hint="eastAsia" w:ascii="Times New Roman" w:hAnsi="Times New Roman" w:eastAsia="方正仿宋_GBK" w:cs="Times New Roman"/>
          <w:color w:val="000000"/>
          <w:sz w:val="32"/>
          <w:szCs w:val="32"/>
          <w:lang w:eastAsia="zh-CN"/>
        </w:rPr>
        <w:t>万元。</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（一）我单位没有因公出国出境预算。实际也没有出国出境发生。</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（二）公务接待费与20</w:t>
      </w:r>
      <w:r>
        <w:rPr>
          <w:rFonts w:hint="eastAsia" w:ascii="Times New Roman" w:hAnsi="Times New Roman" w:eastAsia="方正仿宋_GBK" w:cs="Times New Roman"/>
          <w:color w:val="000000"/>
          <w:sz w:val="32"/>
          <w:szCs w:val="32"/>
          <w:lang w:val="en-US" w:eastAsia="zh-CN"/>
        </w:rPr>
        <w:t>21</w:t>
      </w:r>
      <w:r>
        <w:rPr>
          <w:rFonts w:hint="eastAsia" w:ascii="Times New Roman" w:hAnsi="Times New Roman" w:eastAsia="方正仿宋_GBK" w:cs="Times New Roman"/>
          <w:color w:val="000000"/>
          <w:sz w:val="32"/>
          <w:szCs w:val="32"/>
          <w:lang w:eastAsia="zh-CN"/>
        </w:rPr>
        <w:t>年预算相比增加</w:t>
      </w:r>
      <w:r>
        <w:rPr>
          <w:rFonts w:hint="eastAsia" w:ascii="Times New Roman" w:hAnsi="Times New Roman" w:eastAsia="方正仿宋_GBK" w:cs="Times New Roman"/>
          <w:color w:val="000000"/>
          <w:sz w:val="32"/>
          <w:szCs w:val="32"/>
          <w:lang w:val="en-US" w:eastAsia="zh-CN"/>
        </w:rPr>
        <w:t>0.29万元，原因为增加1名在职职工</w:t>
      </w:r>
      <w:r>
        <w:rPr>
          <w:rFonts w:hint="eastAsia" w:ascii="Times New Roman" w:hAnsi="Times New Roman" w:eastAsia="方正仿宋_GBK" w:cs="Times New Roman"/>
          <w:color w:val="000000"/>
          <w:sz w:val="32"/>
          <w:szCs w:val="32"/>
          <w:lang w:eastAsia="zh-CN"/>
        </w:rPr>
        <w:t>。2022年公务接待费计划用于执行公务、考察学习、检查指导等公务活动开支的交通费、住宿费、用餐费等。</w:t>
      </w:r>
      <w:bookmarkStart w:id="0" w:name="_GoBack"/>
      <w:bookmarkEnd w:id="0"/>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（三）2022年未安排公务用车购置费。</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公务用车无。2022年安排公务用车运行维护费</w:t>
      </w:r>
      <w:r>
        <w:rPr>
          <w:rFonts w:hint="eastAsia" w:ascii="Times New Roman" w:hAnsi="Times New Roman" w:eastAsia="方正仿宋_GBK" w:cs="Times New Roman"/>
          <w:color w:val="000000"/>
          <w:sz w:val="32"/>
          <w:szCs w:val="32"/>
          <w:lang w:val="en-US" w:eastAsia="zh-CN"/>
        </w:rPr>
        <w:t>0</w:t>
      </w:r>
      <w:r>
        <w:rPr>
          <w:rFonts w:hint="eastAsia" w:ascii="Times New Roman" w:hAnsi="Times New Roman" w:eastAsia="方正仿宋_GBK" w:cs="Times New Roman"/>
          <w:color w:val="000000"/>
          <w:sz w:val="32"/>
          <w:szCs w:val="32"/>
          <w:lang w:eastAsia="zh-CN"/>
        </w:rPr>
        <w:t>万元。</w:t>
      </w:r>
    </w:p>
    <w:p>
      <w:pPr>
        <w:keepNext w:val="0"/>
        <w:keepLines w:val="0"/>
        <w:pageBreakBefore w:val="0"/>
        <w:widowControl w:val="0"/>
        <w:numPr>
          <w:ilvl w:val="0"/>
          <w:numId w:val="1"/>
        </w:numPr>
        <w:kinsoku/>
        <w:wordWrap/>
        <w:topLinePunct w:val="0"/>
        <w:autoSpaceDE/>
        <w:autoSpaceDN/>
        <w:bidi w:val="0"/>
        <w:adjustRightInd/>
        <w:snapToGrid/>
        <w:spacing w:line="590" w:lineRule="exact"/>
        <w:ind w:left="638" w:leftChars="304" w:firstLine="0" w:firstLineChars="0"/>
        <w:rPr>
          <w:rFonts w:hint="eastAsia" w:ascii="黑体" w:hAnsi="黑体" w:eastAsia="黑体"/>
          <w:sz w:val="32"/>
          <w:szCs w:val="32"/>
        </w:rPr>
      </w:pPr>
      <w:r>
        <w:rPr>
          <w:rFonts w:hint="eastAsia" w:ascii="黑体" w:hAnsi="黑体" w:eastAsia="黑体"/>
          <w:sz w:val="32"/>
          <w:szCs w:val="32"/>
        </w:rPr>
        <w:t>政府性基金预算支出情况说明</w:t>
      </w:r>
    </w:p>
    <w:p>
      <w:pPr>
        <w:keepNext w:val="0"/>
        <w:keepLines w:val="0"/>
        <w:pageBreakBefore w:val="0"/>
        <w:widowControl w:val="0"/>
        <w:numPr>
          <w:ilvl w:val="0"/>
          <w:numId w:val="0"/>
        </w:numPr>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广安市社会福利院2022年没有使用政府性基金预算拨款安排的支出。</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eastAsia="zh-CN"/>
        </w:rPr>
        <w:t>国有资本经营预算</w:t>
      </w:r>
      <w:r>
        <w:rPr>
          <w:rFonts w:hint="eastAsia" w:ascii="黑体" w:hAnsi="黑体" w:eastAsia="黑体"/>
          <w:sz w:val="32"/>
          <w:szCs w:val="32"/>
        </w:rPr>
        <w:t>情况说明</w:t>
      </w:r>
    </w:p>
    <w:p>
      <w:pPr>
        <w:keepNext w:val="0"/>
        <w:keepLines w:val="0"/>
        <w:pageBreakBefore w:val="0"/>
        <w:widowControl w:val="0"/>
        <w:kinsoku/>
        <w:wordWrap/>
        <w:topLinePunct w:val="0"/>
        <w:autoSpaceDE/>
        <w:autoSpaceDN/>
        <w:bidi w:val="0"/>
        <w:adjustRightInd/>
        <w:snapToGrid/>
        <w:spacing w:line="590" w:lineRule="exact"/>
        <w:ind w:firstLine="660" w:firstLineChars="200"/>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我单位无国有资本经营预算。</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ascii="楷体" w:hAnsi="楷体" w:eastAsia="楷体"/>
          <w:b/>
          <w:color w:val="FF0000"/>
          <w:sz w:val="32"/>
          <w:szCs w:val="32"/>
        </w:rPr>
      </w:pPr>
      <w:r>
        <w:rPr>
          <w:rFonts w:hint="eastAsia" w:ascii="方正楷体_GBK" w:hAnsi="方正楷体_GBK" w:eastAsia="方正楷体_GBK" w:cs="方正楷体_GBK"/>
          <w:b w:val="0"/>
          <w:bCs/>
          <w:sz w:val="32"/>
          <w:szCs w:val="32"/>
        </w:rPr>
        <w:t>（一）机关运行经费安排情况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广安市社会福利院为全额拨款事业单位，无机关运行经费，2022年机关运行经费财政拨款预算为</w:t>
      </w:r>
      <w:r>
        <w:rPr>
          <w:rFonts w:hint="eastAsia" w:ascii="Times New Roman" w:hAnsi="Times New Roman" w:eastAsia="方正仿宋_GBK" w:cs="Times New Roman"/>
          <w:color w:val="000000"/>
          <w:sz w:val="32"/>
          <w:szCs w:val="32"/>
          <w:lang w:val="en-US" w:eastAsia="zh-CN"/>
        </w:rPr>
        <w:t>0</w:t>
      </w:r>
      <w:r>
        <w:rPr>
          <w:rFonts w:hint="eastAsia" w:ascii="Times New Roman" w:hAnsi="Times New Roman" w:eastAsia="方正仿宋_GBK" w:cs="Times New Roman"/>
          <w:color w:val="000000"/>
          <w:sz w:val="32"/>
          <w:szCs w:val="32"/>
          <w:lang w:eastAsia="zh-CN"/>
        </w:rPr>
        <w:t>万元。</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val="en-US" w:eastAsia="zh-CN"/>
        </w:rPr>
        <w:t>二</w:t>
      </w:r>
      <w:r>
        <w:rPr>
          <w:rFonts w:hint="eastAsia" w:ascii="方正楷体_GBK" w:hAnsi="方正楷体_GBK" w:eastAsia="方正楷体_GBK" w:cs="方正楷体_GBK"/>
          <w:b w:val="0"/>
          <w:bCs/>
          <w:sz w:val="32"/>
          <w:szCs w:val="32"/>
        </w:rPr>
        <w:t>）政府采购情况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2022年，广安市社会福利院安排政府采购预算</w:t>
      </w:r>
      <w:r>
        <w:rPr>
          <w:rFonts w:hint="eastAsia" w:ascii="Times New Roman" w:hAnsi="Times New Roman" w:eastAsia="方正仿宋_GBK" w:cs="Times New Roman"/>
          <w:color w:val="000000"/>
          <w:sz w:val="32"/>
          <w:szCs w:val="32"/>
          <w:lang w:val="en-US" w:eastAsia="zh-CN"/>
        </w:rPr>
        <w:t>0</w:t>
      </w:r>
      <w:r>
        <w:rPr>
          <w:rFonts w:hint="eastAsia" w:ascii="Times New Roman" w:hAnsi="Times New Roman" w:eastAsia="方正仿宋_GBK" w:cs="Times New Roman"/>
          <w:color w:val="000000"/>
          <w:sz w:val="32"/>
          <w:szCs w:val="32"/>
          <w:lang w:eastAsia="zh-CN"/>
        </w:rPr>
        <w:t>万元。</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三</w:t>
      </w:r>
      <w:r>
        <w:rPr>
          <w:rFonts w:hint="eastAsia" w:ascii="方正楷体_GBK" w:hAnsi="方正楷体_GBK" w:eastAsia="方正楷体_GBK" w:cs="方正楷体_GBK"/>
          <w:b w:val="0"/>
          <w:bCs/>
          <w:sz w:val="32"/>
          <w:szCs w:val="32"/>
        </w:rPr>
        <w:t>）国有资产占有使用情况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截至20</w:t>
      </w:r>
      <w:r>
        <w:rPr>
          <w:rFonts w:hint="eastAsia" w:ascii="Times New Roman" w:hAnsi="Times New Roman" w:eastAsia="方正仿宋_GBK" w:cs="Times New Roman"/>
          <w:color w:val="000000"/>
          <w:sz w:val="32"/>
          <w:szCs w:val="32"/>
          <w:lang w:val="en-US" w:eastAsia="zh-CN"/>
        </w:rPr>
        <w:t>21</w:t>
      </w:r>
      <w:r>
        <w:rPr>
          <w:rFonts w:hint="eastAsia" w:ascii="Times New Roman" w:hAnsi="Times New Roman" w:eastAsia="方正仿宋_GBK" w:cs="Times New Roman"/>
          <w:color w:val="000000"/>
          <w:sz w:val="32"/>
          <w:szCs w:val="32"/>
          <w:lang w:eastAsia="zh-CN"/>
        </w:rPr>
        <w:t>年底，广安市社会福利院有车辆</w:t>
      </w:r>
      <w:r>
        <w:rPr>
          <w:rFonts w:hint="eastAsia" w:ascii="Times New Roman" w:hAnsi="Times New Roman" w:eastAsia="方正仿宋_GBK" w:cs="Times New Roman"/>
          <w:color w:val="000000"/>
          <w:sz w:val="32"/>
          <w:szCs w:val="32"/>
          <w:lang w:val="en-US" w:eastAsia="zh-CN"/>
        </w:rPr>
        <w:t>0</w:t>
      </w:r>
      <w:r>
        <w:rPr>
          <w:rFonts w:hint="eastAsia" w:ascii="Times New Roman" w:hAnsi="Times New Roman" w:eastAsia="方正仿宋_GBK" w:cs="Times New Roman"/>
          <w:color w:val="000000"/>
          <w:sz w:val="32"/>
          <w:szCs w:val="32"/>
          <w:lang w:eastAsia="zh-CN"/>
        </w:rPr>
        <w:t>辆，单位价值200万元以上大型设备0台（套）。</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2022年部门预算未安排购置车辆及单位价值200万元以上大型设备。</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四</w:t>
      </w:r>
      <w:r>
        <w:rPr>
          <w:rFonts w:hint="eastAsia" w:ascii="方正楷体_GBK" w:hAnsi="方正楷体_GBK" w:eastAsia="方正楷体_GBK" w:cs="方正楷体_GBK"/>
          <w:b w:val="0"/>
          <w:bCs/>
          <w:sz w:val="32"/>
          <w:szCs w:val="32"/>
        </w:rPr>
        <w:t>）绩效目标设置情况</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2022年广安市社会福利院</w:t>
      </w:r>
      <w:r>
        <w:rPr>
          <w:rFonts w:hint="eastAsia" w:ascii="Times New Roman" w:hAnsi="Times New Roman" w:eastAsia="方正仿宋_GBK" w:cs="Times New Roman"/>
          <w:color w:val="000000"/>
          <w:sz w:val="32"/>
          <w:szCs w:val="32"/>
          <w:lang w:val="en-US" w:eastAsia="zh-CN"/>
        </w:rPr>
        <w:t>2个</w:t>
      </w:r>
      <w:r>
        <w:rPr>
          <w:rFonts w:hint="eastAsia" w:ascii="Times New Roman" w:hAnsi="Times New Roman" w:eastAsia="方正仿宋_GBK" w:cs="Times New Roman"/>
          <w:color w:val="000000"/>
          <w:sz w:val="32"/>
          <w:szCs w:val="32"/>
          <w:lang w:eastAsia="zh-CN"/>
        </w:rPr>
        <w:t>项目纳入绩效目标管理，儿童福利院移交成年残障人员住养生活费项目</w:t>
      </w:r>
      <w:r>
        <w:rPr>
          <w:rFonts w:hint="eastAsia" w:ascii="Times New Roman" w:hAnsi="Times New Roman" w:eastAsia="方正仿宋_GBK" w:cs="Times New Roman"/>
          <w:color w:val="000000"/>
          <w:sz w:val="32"/>
          <w:szCs w:val="32"/>
          <w:lang w:val="en-US" w:eastAsia="zh-CN"/>
        </w:rPr>
        <w:t>40万元</w:t>
      </w:r>
      <w:r>
        <w:rPr>
          <w:rFonts w:hint="eastAsia" w:ascii="Times New Roman" w:hAnsi="Times New Roman" w:eastAsia="方正仿宋_GBK" w:cs="Times New Roman"/>
          <w:color w:val="000000"/>
          <w:sz w:val="32"/>
          <w:szCs w:val="32"/>
          <w:lang w:eastAsia="zh-CN"/>
        </w:rPr>
        <w:t>和三无老人收养专项业务费项目</w:t>
      </w:r>
      <w:r>
        <w:rPr>
          <w:rFonts w:hint="eastAsia" w:ascii="Times New Roman" w:hAnsi="Times New Roman" w:eastAsia="方正仿宋_GBK" w:cs="Times New Roman"/>
          <w:color w:val="000000"/>
          <w:sz w:val="32"/>
          <w:szCs w:val="32"/>
          <w:lang w:val="en-US" w:eastAsia="zh-CN"/>
        </w:rPr>
        <w:t>20万元，共</w:t>
      </w:r>
      <w:r>
        <w:rPr>
          <w:rFonts w:hint="eastAsia" w:ascii="Times New Roman" w:hAnsi="Times New Roman" w:eastAsia="方正仿宋_GBK" w:cs="Times New Roman"/>
          <w:color w:val="000000"/>
          <w:sz w:val="32"/>
          <w:szCs w:val="32"/>
          <w:lang w:eastAsia="zh-CN"/>
        </w:rPr>
        <w:t>涉及一般公共预算当年拨款</w:t>
      </w:r>
      <w:r>
        <w:rPr>
          <w:rFonts w:hint="eastAsia" w:ascii="Times New Roman" w:hAnsi="Times New Roman" w:eastAsia="方正仿宋_GBK" w:cs="Times New Roman"/>
          <w:color w:val="000000"/>
          <w:sz w:val="32"/>
          <w:szCs w:val="32"/>
          <w:lang w:val="en-US" w:eastAsia="zh-CN"/>
        </w:rPr>
        <w:t>60</w:t>
      </w:r>
      <w:r>
        <w:rPr>
          <w:rFonts w:hint="eastAsia" w:ascii="Times New Roman" w:hAnsi="Times New Roman" w:eastAsia="方正仿宋_GBK" w:cs="Times New Roman"/>
          <w:color w:val="000000"/>
          <w:sz w:val="32"/>
          <w:szCs w:val="32"/>
          <w:lang w:eastAsia="zh-CN"/>
        </w:rPr>
        <w:t>万元。</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ascii="楷体" w:hAnsi="楷体" w:eastAsia="楷体"/>
          <w:b/>
          <w:color w:val="FF0000"/>
          <w:sz w:val="32"/>
          <w:szCs w:val="32"/>
        </w:rPr>
      </w:pPr>
      <w:r>
        <w:rPr>
          <w:rFonts w:hint="eastAsia" w:ascii="黑体" w:hAnsi="黑体" w:eastAsia="黑体"/>
          <w:sz w:val="32"/>
          <w:szCs w:val="32"/>
          <w:lang w:eastAsia="zh-CN"/>
        </w:rPr>
        <w:t>十一</w:t>
      </w:r>
      <w:r>
        <w:rPr>
          <w:rFonts w:hint="eastAsia" w:ascii="黑体" w:hAnsi="黑体" w:eastAsia="黑体"/>
          <w:sz w:val="32"/>
          <w:szCs w:val="32"/>
        </w:rPr>
        <w:t>、名词解释</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1.一般公共预算拨款收入：指市级财政当年拨付的资金。</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2.社会保障和就业支出（类）社会福利（款）社会福利事业单位（项）:指社会福利事业单位用于保障机构正常运行、开展日常工作的基本支出。</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社会保障和就业支出（类）社会福利（款）老年福利（项）:指对收养老人提供福利服务方面的支出。</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 xml:space="preserve"> 社会保障和就业支出（类）行政事业单位养老支出（款）机关事业单位基本养老保险缴费支出（项）:指机关事业单位设施养老保险制度由单位缴纳的基本养老保险费支出。</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 xml:space="preserve"> 卫生健康支出（类）行政事业单位医疗（款）事业单位医疗（项）:指财政部门集中安排的事业单位基本医疗保险缴费经费。</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eastAsia="zh-CN"/>
        </w:rPr>
        <w:t>一般公共服务（类）社会福利（款）其他社会福利支出（项）:指对收养人员提供其他福利服务方面的支出。</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eastAsia="zh-CN"/>
        </w:rPr>
        <w:t>.基本支出：指为保证机构正常运转，完成日常工作任务而发生的人员支出和公用支出。</w:t>
      </w:r>
      <w:r>
        <w:rPr>
          <w:rFonts w:hint="eastAsia" w:ascii="Times New Roman" w:hAnsi="Times New Roman" w:eastAsia="方正仿宋_GBK" w:cs="Times New Roman"/>
          <w:color w:val="000000"/>
          <w:sz w:val="32"/>
          <w:szCs w:val="32"/>
          <w:lang w:eastAsia="zh-CN"/>
        </w:rPr>
        <w:br w:type="textWrapping"/>
      </w:r>
      <w:r>
        <w:rPr>
          <w:rFonts w:hint="eastAsia" w:ascii="Times New Roman" w:hAnsi="Times New Roman" w:eastAsia="方正仿宋_GBK" w:cs="Times New Roman"/>
          <w:color w:val="000000"/>
          <w:sz w:val="32"/>
          <w:szCs w:val="32"/>
          <w:lang w:eastAsia="zh-CN"/>
        </w:rPr>
        <w:t>　　</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lang w:eastAsia="zh-CN"/>
        </w:rPr>
        <w:t>.项目支出：指在基本支出之外为完成特定行政任务和事业发展目标所发生的支出。</w:t>
      </w:r>
      <w:r>
        <w:rPr>
          <w:rFonts w:hint="eastAsia" w:ascii="Times New Roman" w:hAnsi="Times New Roman" w:eastAsia="方正仿宋_GBK" w:cs="Times New Roman"/>
          <w:color w:val="000000"/>
          <w:sz w:val="32"/>
          <w:szCs w:val="32"/>
          <w:lang w:eastAsia="zh-CN"/>
        </w:rPr>
        <w:br w:type="textWrapping"/>
      </w:r>
      <w:r>
        <w:rPr>
          <w:rFonts w:hint="eastAsia" w:ascii="Times New Roman" w:hAnsi="Times New Roman" w:eastAsia="方正仿宋_GBK" w:cs="Times New Roman"/>
          <w:color w:val="000000"/>
          <w:sz w:val="32"/>
          <w:szCs w:val="32"/>
          <w:lang w:eastAsia="zh-CN"/>
        </w:rPr>
        <w:t>　　</w:t>
      </w:r>
      <w:r>
        <w:rPr>
          <w:rFonts w:hint="eastAsia" w:ascii="Times New Roman" w:hAnsi="Times New Roman" w:eastAsia="方正仿宋_GBK" w:cs="Times New Roman"/>
          <w:color w:val="000000"/>
          <w:sz w:val="32"/>
          <w:szCs w:val="32"/>
          <w:lang w:val="en-US" w:eastAsia="zh-CN"/>
        </w:rPr>
        <w:t>9</w:t>
      </w:r>
      <w:r>
        <w:rPr>
          <w:rFonts w:hint="eastAsia" w:ascii="Times New Roman" w:hAnsi="Times New Roman" w:eastAsia="方正仿宋_GBK" w:cs="Times New Roman"/>
          <w:color w:val="000000"/>
          <w:sz w:val="32"/>
          <w:szCs w:val="32"/>
          <w:lang w:eastAsia="zh-CN"/>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方正仿宋_GBK" w:cs="Times New Roman"/>
          <w:color w:val="000000"/>
          <w:sz w:val="32"/>
          <w:szCs w:val="32"/>
          <w:lang w:eastAsia="zh-CN"/>
        </w:rPr>
        <w:br w:type="textWrapping"/>
      </w:r>
      <w:r>
        <w:rPr>
          <w:rFonts w:hint="eastAsia" w:ascii="Times New Roman" w:hAnsi="Times New Roman" w:eastAsia="方正仿宋_GBK" w:cs="Times New Roman"/>
          <w:color w:val="000000"/>
          <w:sz w:val="32"/>
          <w:szCs w:val="32"/>
          <w:lang w:eastAsia="zh-CN"/>
        </w:rPr>
        <w:t>　　</w:t>
      </w:r>
      <w:r>
        <w:rPr>
          <w:rFonts w:hint="eastAsia" w:ascii="Times New Roman" w:hAnsi="Times New Roman" w:eastAsia="方正仿宋_GBK" w:cs="Times New Roman"/>
          <w:color w:val="000000"/>
          <w:sz w:val="32"/>
          <w:szCs w:val="32"/>
          <w:lang w:val="en-US" w:eastAsia="zh-CN"/>
        </w:rPr>
        <w:t>10</w:t>
      </w:r>
      <w:r>
        <w:rPr>
          <w:rFonts w:hint="eastAsia" w:ascii="Times New Roman" w:hAnsi="Times New Roman" w:eastAsia="方正仿宋_GBK" w:cs="Times New Roman"/>
          <w:color w:val="000000"/>
          <w:sz w:val="32"/>
          <w:szCs w:val="32"/>
          <w:lang w:eastAsia="zh-CN"/>
        </w:rPr>
        <w:t>.机关运行经费：为保障行政单位（包含参照公务员法管理的事业单位）运行用于购买货物和服务的各项资金。包括办公及印刷费、邮电费、差旅费、会议费一般设备购置费等费用开支。</w:t>
      </w:r>
    </w:p>
    <w:p>
      <w:pPr>
        <w:keepNext w:val="0"/>
        <w:keepLines w:val="0"/>
        <w:pageBreakBefore w:val="0"/>
        <w:widowControl w:val="0"/>
        <w:kinsoku/>
        <w:wordWrap/>
        <w:topLinePunct w:val="0"/>
        <w:autoSpaceDE/>
        <w:autoSpaceDN/>
        <w:bidi w:val="0"/>
        <w:adjustRightInd/>
        <w:snapToGrid/>
        <w:spacing w:line="590" w:lineRule="exact"/>
        <w:ind w:firstLine="640" w:firstLineChars="200"/>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90" w:lineRule="exact"/>
        <w:ind w:firstLine="640" w:firstLineChars="200"/>
        <w:rPr>
          <w:rFonts w:ascii="仿宋_GB2312" w:eastAsia="仿宋_GB2312"/>
          <w:sz w:val="32"/>
          <w:szCs w:val="32"/>
        </w:rPr>
      </w:pPr>
      <w:r>
        <w:rPr>
          <w:rFonts w:hint="eastAsia" w:ascii="仿宋_GB2312" w:eastAsia="仿宋_GB2312"/>
          <w:sz w:val="32"/>
          <w:szCs w:val="32"/>
        </w:rPr>
        <w:t>附件：表1 部门收支总表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表1-1 部门收入总表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表1-2 部门支出总表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表2 财政拨款收支总表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表2-1财政拨款支出预算表（政府经济分类科目）</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表3 一般公共预算支出预算表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表3-1 一般公共预算基本支出预算表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表3-2一般公共预算项目支出预算表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表3-3 一般公共预算“三公”经费支出表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表4 政府性基金支出预算表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ascii="仿宋_GB2312" w:eastAsia="仿宋_GB2312"/>
          <w:sz w:val="32"/>
          <w:szCs w:val="32"/>
        </w:rPr>
      </w:pPr>
      <w:r>
        <w:rPr>
          <w:rFonts w:hint="eastAsia" w:ascii="仿宋_GB2312" w:eastAsia="仿宋_GB2312"/>
          <w:sz w:val="32"/>
          <w:szCs w:val="32"/>
        </w:rPr>
        <w:t>表4-1 政府性基金预算“三公”经费支出预算表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hint="eastAsia" w:ascii="仿宋_GB2312" w:eastAsia="仿宋_GB2312"/>
          <w:sz w:val="32"/>
          <w:szCs w:val="32"/>
        </w:rPr>
      </w:pPr>
      <w:r>
        <w:rPr>
          <w:rFonts w:hint="eastAsia" w:ascii="仿宋_GB2312" w:eastAsia="仿宋_GB2312"/>
          <w:sz w:val="32"/>
          <w:szCs w:val="32"/>
        </w:rPr>
        <w:t>表5 国有资本经营预算支出预算表</w:t>
      </w:r>
    </w:p>
    <w:p>
      <w:pPr>
        <w:keepNext w:val="0"/>
        <w:keepLines w:val="0"/>
        <w:pageBreakBefore w:val="0"/>
        <w:widowControl w:val="0"/>
        <w:kinsoku/>
        <w:wordWrap/>
        <w:topLinePunct w:val="0"/>
        <w:autoSpaceDE/>
        <w:autoSpaceDN/>
        <w:bidi w:val="0"/>
        <w:adjustRightInd/>
        <w:snapToGrid/>
        <w:spacing w:line="590" w:lineRule="exact"/>
        <w:ind w:firstLine="1600" w:firstLineChars="500"/>
        <w:rPr>
          <w:rFonts w:hint="eastAsia" w:ascii="仿宋_GB2312" w:eastAsia="仿宋_GB2312"/>
          <w:sz w:val="32"/>
          <w:szCs w:val="32"/>
          <w:lang w:val="en-US" w:eastAsia="zh-CN"/>
        </w:rPr>
      </w:pPr>
      <w:r>
        <w:rPr>
          <w:rFonts w:hint="eastAsia" w:ascii="仿宋_GB2312" w:eastAsia="仿宋_GB2312"/>
          <w:sz w:val="32"/>
          <w:szCs w:val="32"/>
          <w:lang w:eastAsia="zh-CN"/>
        </w:rPr>
        <w:t>表</w:t>
      </w:r>
      <w:r>
        <w:rPr>
          <w:rFonts w:hint="eastAsia" w:ascii="仿宋_GB2312" w:eastAsia="仿宋_GB2312"/>
          <w:sz w:val="32"/>
          <w:szCs w:val="32"/>
          <w:lang w:val="en-US" w:eastAsia="zh-CN"/>
        </w:rPr>
        <w:t>6 单位预算项目绩效目标表</w:t>
      </w:r>
    </w:p>
    <w:p>
      <w:pPr>
        <w:keepNext w:val="0"/>
        <w:keepLines w:val="0"/>
        <w:pageBreakBefore w:val="0"/>
        <w:widowControl w:val="0"/>
        <w:kinsoku/>
        <w:wordWrap/>
        <w:topLinePunct w:val="0"/>
        <w:autoSpaceDE/>
        <w:autoSpaceDN/>
        <w:bidi w:val="0"/>
        <w:adjustRightInd/>
        <w:snapToGrid/>
        <w:spacing w:line="590" w:lineRule="exact"/>
        <w:ind w:firstLine="5440" w:firstLineChars="1700"/>
        <w:rPr>
          <w:rFonts w:hint="eastAsia" w:ascii="仿宋_GB2312" w:eastAsia="仿宋_GB2312"/>
          <w:sz w:val="32"/>
          <w:szCs w:val="32"/>
          <w:lang w:val="en-US" w:eastAsia="zh-CN"/>
        </w:rPr>
      </w:pPr>
    </w:p>
    <w:p>
      <w:pPr>
        <w:keepNext w:val="0"/>
        <w:keepLines w:val="0"/>
        <w:pageBreakBefore w:val="0"/>
        <w:widowControl w:val="0"/>
        <w:kinsoku/>
        <w:wordWrap/>
        <w:topLinePunct w:val="0"/>
        <w:autoSpaceDE/>
        <w:autoSpaceDN/>
        <w:bidi w:val="0"/>
        <w:adjustRightInd/>
        <w:snapToGrid/>
        <w:spacing w:line="590" w:lineRule="exact"/>
        <w:ind w:firstLine="5440" w:firstLineChars="1700"/>
        <w:rPr>
          <w:rFonts w:hint="eastAsia" w:ascii="仿宋_GB2312" w:eastAsia="仿宋_GB2312"/>
          <w:sz w:val="32"/>
          <w:szCs w:val="32"/>
          <w:lang w:val="en-US" w:eastAsia="zh-CN"/>
        </w:rPr>
      </w:pPr>
    </w:p>
    <w:p>
      <w:pPr>
        <w:keepNext w:val="0"/>
        <w:keepLines w:val="0"/>
        <w:pageBreakBefore w:val="0"/>
        <w:widowControl w:val="0"/>
        <w:kinsoku/>
        <w:wordWrap/>
        <w:topLinePunct w:val="0"/>
        <w:autoSpaceDE/>
        <w:autoSpaceDN/>
        <w:bidi w:val="0"/>
        <w:adjustRightInd/>
        <w:snapToGrid/>
        <w:spacing w:line="590" w:lineRule="exact"/>
        <w:ind w:firstLine="5440" w:firstLineChars="1700"/>
        <w:rPr>
          <w:rFonts w:hint="eastAsia" w:ascii="仿宋_GB2312" w:eastAsia="仿宋_GB2312"/>
          <w:sz w:val="32"/>
          <w:szCs w:val="32"/>
          <w:lang w:val="en-US" w:eastAsia="zh-CN"/>
        </w:rPr>
      </w:pPr>
      <w:r>
        <w:rPr>
          <w:rFonts w:hint="eastAsia" w:ascii="仿宋_GB2312" w:eastAsia="仿宋_GB2312"/>
          <w:sz w:val="32"/>
          <w:szCs w:val="32"/>
          <w:lang w:val="en-US" w:eastAsia="zh-CN"/>
        </w:rPr>
        <w:t>广安市社会福利院</w:t>
      </w:r>
    </w:p>
    <w:p>
      <w:pPr>
        <w:keepNext w:val="0"/>
        <w:keepLines w:val="0"/>
        <w:pageBreakBefore w:val="0"/>
        <w:widowControl w:val="0"/>
        <w:kinsoku/>
        <w:wordWrap/>
        <w:topLinePunct w:val="0"/>
        <w:autoSpaceDE/>
        <w:autoSpaceDN/>
        <w:bidi w:val="0"/>
        <w:adjustRightInd/>
        <w:snapToGrid/>
        <w:spacing w:line="590" w:lineRule="exact"/>
        <w:ind w:firstLine="5440" w:firstLineChars="1700"/>
        <w:rPr>
          <w:rFonts w:hint="default" w:ascii="仿宋_GB2312" w:eastAsia="仿宋_GB2312"/>
          <w:sz w:val="32"/>
          <w:szCs w:val="32"/>
          <w:lang w:val="en-US" w:eastAsia="zh-CN"/>
        </w:rPr>
      </w:pPr>
      <w:r>
        <w:rPr>
          <w:rFonts w:hint="eastAsia" w:ascii="仿宋_GB2312" w:eastAsia="仿宋_GB2312"/>
          <w:sz w:val="32"/>
          <w:szCs w:val="32"/>
          <w:lang w:val="en-US" w:eastAsia="zh-CN"/>
        </w:rPr>
        <w:t>2022年2月7日</w:t>
      </w:r>
    </w:p>
    <w:tbl>
      <w:tblPr>
        <w:tblStyle w:val="3"/>
        <w:tblW w:w="6" w:type="dxa"/>
        <w:tblInd w:w="0" w:type="dxa"/>
        <w:tblLayout w:type="fixed"/>
        <w:tblCellMar>
          <w:top w:w="15" w:type="dxa"/>
          <w:left w:w="15" w:type="dxa"/>
          <w:bottom w:w="15" w:type="dxa"/>
          <w:right w:w="15" w:type="dxa"/>
        </w:tblCellMar>
      </w:tblPr>
      <w:tblGrid>
        <w:gridCol w:w="6"/>
      </w:tblGrid>
      <w:tr>
        <w:tblPrEx>
          <w:tblCellMar>
            <w:top w:w="15" w:type="dxa"/>
            <w:left w:w="15" w:type="dxa"/>
            <w:bottom w:w="15" w:type="dxa"/>
            <w:right w:w="15" w:type="dxa"/>
          </w:tblCellMar>
        </w:tblPrEx>
        <w:tc>
          <w:tcPr>
            <w:tcW w:w="6" w:type="dxa"/>
            <w:tcMar>
              <w:top w:w="0" w:type="dxa"/>
              <w:left w:w="0" w:type="dxa"/>
              <w:bottom w:w="0" w:type="dxa"/>
              <w:right w:w="0" w:type="dxa"/>
            </w:tcMar>
            <w:vAlign w:val="center"/>
          </w:tcPr>
          <w:p>
            <w:pPr>
              <w:spacing w:line="600" w:lineRule="exact"/>
              <w:ind w:firstLine="640" w:firstLineChars="200"/>
              <w:rPr>
                <w:rFonts w:ascii="仿宋_GB2312" w:eastAsia="仿宋_GB2312"/>
                <w:sz w:val="32"/>
                <w:szCs w:val="32"/>
              </w:rPr>
            </w:pPr>
          </w:p>
        </w:tc>
      </w:tr>
    </w:tbl>
    <w:p>
      <w:pPr>
        <w:spacing w:line="6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4B827"/>
    <w:multiLevelType w:val="singleLevel"/>
    <w:tmpl w:val="F3C4B82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mNjlkM2IyYjQyYmJkZjA1ODhiZjkwYWMyYjUzYjQ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62384"/>
    <w:rsid w:val="00A77CE0"/>
    <w:rsid w:val="00A911C5"/>
    <w:rsid w:val="00AC0BDA"/>
    <w:rsid w:val="00AD0E92"/>
    <w:rsid w:val="00B153C4"/>
    <w:rsid w:val="00B22B69"/>
    <w:rsid w:val="00B32C24"/>
    <w:rsid w:val="00B71318"/>
    <w:rsid w:val="00B91E79"/>
    <w:rsid w:val="00B93E74"/>
    <w:rsid w:val="00BB624A"/>
    <w:rsid w:val="00C257B0"/>
    <w:rsid w:val="00C322D9"/>
    <w:rsid w:val="00D07E81"/>
    <w:rsid w:val="00D53922"/>
    <w:rsid w:val="00D73748"/>
    <w:rsid w:val="00D76232"/>
    <w:rsid w:val="00D956BA"/>
    <w:rsid w:val="00DC27D6"/>
    <w:rsid w:val="00DC4D31"/>
    <w:rsid w:val="00DD5001"/>
    <w:rsid w:val="00E00A0F"/>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62E1176"/>
    <w:rsid w:val="0B1A3B55"/>
    <w:rsid w:val="0E425476"/>
    <w:rsid w:val="1B2843E3"/>
    <w:rsid w:val="1B70344F"/>
    <w:rsid w:val="1BD6553D"/>
    <w:rsid w:val="1C761A25"/>
    <w:rsid w:val="200D517E"/>
    <w:rsid w:val="222930B9"/>
    <w:rsid w:val="2AF61758"/>
    <w:rsid w:val="2ED11519"/>
    <w:rsid w:val="33F331A3"/>
    <w:rsid w:val="34AE1F20"/>
    <w:rsid w:val="38C0561A"/>
    <w:rsid w:val="38C06568"/>
    <w:rsid w:val="3A9643BE"/>
    <w:rsid w:val="487970CD"/>
    <w:rsid w:val="4C8A7AFA"/>
    <w:rsid w:val="54482BA1"/>
    <w:rsid w:val="55515659"/>
    <w:rsid w:val="5F8A62FB"/>
    <w:rsid w:val="63DD455C"/>
    <w:rsid w:val="65817895"/>
    <w:rsid w:val="68CB18F9"/>
    <w:rsid w:val="709234E0"/>
    <w:rsid w:val="76300904"/>
    <w:rsid w:val="767E397C"/>
    <w:rsid w:val="7CE8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Strong"/>
    <w:basedOn w:val="4"/>
    <w:qFormat/>
    <w:uiPriority w:val="22"/>
    <w:rPr>
      <w:b/>
      <w:bCs/>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3331</Words>
  <Characters>3568</Characters>
  <Lines>22</Lines>
  <Paragraphs>6</Paragraphs>
  <TotalTime>0</TotalTime>
  <ScaleCrop>false</ScaleCrop>
  <LinksUpToDate>false</LinksUpToDate>
  <CharactersWithSpaces>3611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2018-02-23T15:32:00Z</dcterms:created>
  <dc:creator>微软用户</dc:creator>
  <cp:lastModifiedBy>Administrator</cp:lastModifiedBy>
  <dcterms:modified xsi:type="dcterms:W3CDTF">2023-09-15T09:11:44Z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27399210_cloud</vt:lpwstr>
  </property>
  <property fmtid="{D5CDD505-2E9C-101B-9397-08002B2CF9AE}" pid="4" name="ICV">
    <vt:lpwstr>0F29C6ACE5B74EE68CF78006B1BCE13C</vt:lpwstr>
  </property>
</Properties>
</file>