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color w:val="000000"/>
          <w:sz w:val="72"/>
          <w:szCs w:val="72"/>
        </w:rPr>
      </w:pPr>
      <w:bookmarkStart w:id="0" w:name="_Toc15306267"/>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spacing w:line="600" w:lineRule="exact"/>
        <w:jc w:val="center"/>
        <w:outlineLvl w:val="9"/>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9"/>
        <w:rPr>
          <w:rFonts w:hint="default" w:ascii="Times New Roman" w:hAnsi="Times New Roman" w:eastAsia="方正小标宋简体" w:cs="Times New Roman"/>
          <w:color w:val="000000"/>
          <w:sz w:val="72"/>
          <w:szCs w:val="72"/>
        </w:rPr>
      </w:pPr>
      <w:bookmarkStart w:id="1" w:name="_Toc15396597"/>
      <w:bookmarkStart w:id="2" w:name="_Toc15377193"/>
      <w:bookmarkStart w:id="3" w:name="_Toc15396475"/>
      <w:bookmarkStart w:id="4" w:name="_Toc15378441"/>
      <w:bookmarkStart w:id="5" w:name="_Toc15377425"/>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9"/>
        <w:rPr>
          <w:rFonts w:hint="default" w:ascii="Times New Roman" w:hAnsi="Times New Roman" w:eastAsia="方正小标宋简体" w:cs="Times New Roman"/>
          <w:color w:val="000000"/>
          <w:sz w:val="72"/>
          <w:szCs w:val="72"/>
        </w:rPr>
      </w:pPr>
      <w:bookmarkStart w:id="6" w:name="_Toc15396598"/>
      <w:bookmarkStart w:id="7" w:name="_Toc15377194"/>
      <w:bookmarkStart w:id="8" w:name="_Toc15306268"/>
      <w:bookmarkStart w:id="9" w:name="_Toc15377426"/>
      <w:bookmarkStart w:id="10" w:name="_Toc15396476"/>
      <w:bookmarkStart w:id="11" w:name="_Toc15378442"/>
      <w:r>
        <w:rPr>
          <w:rFonts w:hint="eastAsia" w:eastAsia="方正小标宋简体" w:cs="Times New Roman"/>
          <w:color w:val="000000"/>
          <w:sz w:val="72"/>
          <w:szCs w:val="72"/>
          <w:lang w:val="en-US" w:eastAsia="zh-CN"/>
        </w:rPr>
        <w:t>广安市水务局</w:t>
      </w:r>
      <w:r>
        <w:rPr>
          <w:rFonts w:hint="default" w:ascii="Times New Roman" w:hAnsi="Times New Roman"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default" w:ascii="Times New Roman" w:hAnsi="Times New Roman" w:eastAsia="方正小标宋简体" w:cs="Times New Roman"/>
          <w:color w:val="000000"/>
          <w:sz w:val="72"/>
          <w:szCs w:val="72"/>
        </w:rPr>
        <w:t>编制说明</w:t>
      </w:r>
    </w:p>
    <w:p>
      <w:pPr>
        <w:widowControl/>
        <w:jc w:val="center"/>
        <w:rPr>
          <w:rFonts w:hint="default" w:ascii="Times New Roman" w:hAnsi="Times New Roman" w:eastAsia="黑体" w:cs="Times New Roman"/>
          <w:sz w:val="28"/>
          <w:szCs w:val="2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Style w:val="10"/>
        <w:rPr>
          <w:rFonts w:hint="default" w:ascii="Times New Roman" w:hAnsi="Times New Roman" w:cs="Times New Roman"/>
          <w:highlight w:val="none"/>
        </w:rPr>
      </w:pPr>
      <w:r>
        <w:rPr>
          <w:rFonts w:hint="default" w:ascii="Times New Roman" w:hAnsi="Times New Roman" w:cs="Times New Roman"/>
          <w:highlight w:val="none"/>
        </w:rPr>
        <w:t>公开时间：202</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9</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15</w:t>
      </w:r>
      <w:r>
        <w:rPr>
          <w:rFonts w:hint="default" w:ascii="Times New Roman" w:hAnsi="Times New Roman" w:cs="Times New Roman"/>
          <w:highlight w:val="none"/>
        </w:rPr>
        <w:t>日</w:t>
      </w:r>
    </w:p>
    <w:sdt>
      <w:sdtPr>
        <w:rPr>
          <w:rFonts w:ascii="宋体" w:hAnsi="宋体" w:eastAsia="宋体" w:cs="Times New Roman"/>
          <w:kern w:val="2"/>
          <w:sz w:val="21"/>
          <w:szCs w:val="24"/>
          <w:lang w:val="en-US" w:eastAsia="zh-CN" w:bidi="ar-SA"/>
        </w:rPr>
        <w:id w:val="147468185"/>
        <w15:color w:val="DBDBDB"/>
        <w:docPartObj>
          <w:docPartGallery w:val="Table of Contents"/>
          <w:docPartUnique/>
        </w:docPartObj>
      </w:sdtPr>
      <w:sdtEndPr>
        <w:rPr>
          <w:rFonts w:hint="default"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pPr>
          <w:bookmarkStart w:id="12" w:name="_Toc15377196"/>
          <w:bookmarkStart w:id="13" w:name="_Toc15396599"/>
        </w:p>
        <w:p>
          <w:pPr>
            <w:pStyle w:val="10"/>
            <w:tabs>
              <w:tab w:val="right" w:leader="dot" w:pos="8306"/>
              <w:tab w:val="clear" w:pos="8296"/>
            </w:tabs>
          </w:pPr>
          <w:r>
            <w:rPr>
              <w:rFonts w:hint="default"/>
            </w:rPr>
            <w:fldChar w:fldCharType="begin"/>
          </w:r>
          <w:r>
            <w:rPr>
              <w:rFonts w:hint="default"/>
            </w:rPr>
            <w:instrText xml:space="preserve">TOC \o "1-2" \h \u </w:instrText>
          </w:r>
          <w:r>
            <w:rPr>
              <w:rFonts w:hint="default"/>
            </w:rPr>
            <w:fldChar w:fldCharType="separate"/>
          </w:r>
          <w:r>
            <w:rPr>
              <w:rFonts w:hint="default"/>
            </w:rPr>
            <w:fldChar w:fldCharType="begin"/>
          </w:r>
          <w:r>
            <w:rPr>
              <w:rFonts w:hint="default"/>
            </w:rPr>
            <w:instrText xml:space="preserve"> HYPERLINK \l _Toc30561 </w:instrText>
          </w:r>
          <w:r>
            <w:rPr>
              <w:rFonts w:hint="default"/>
            </w:rPr>
            <w:fldChar w:fldCharType="separate"/>
          </w:r>
          <w:r>
            <w:rPr>
              <w:rFonts w:hint="default" w:ascii="Times New Roman" w:hAnsi="Times New Roman" w:eastAsia="黑体" w:cs="Times New Roman"/>
            </w:rPr>
            <w:t xml:space="preserve">第一部分 </w:t>
          </w:r>
          <w:r>
            <w:rPr>
              <w:rFonts w:hint="default" w:ascii="Times New Roman" w:hAnsi="Times New Roman" w:eastAsia="黑体" w:cs="Times New Roman"/>
              <w:bCs w:val="0"/>
              <w:lang w:eastAsia="zh-CN"/>
            </w:rPr>
            <w:t>单位</w:t>
          </w:r>
          <w:r>
            <w:rPr>
              <w:rFonts w:hint="default" w:ascii="Times New Roman" w:hAnsi="Times New Roman" w:eastAsia="黑体" w:cs="Times New Roman"/>
              <w:bCs w:val="0"/>
            </w:rPr>
            <w:t>概况</w:t>
          </w:r>
          <w:r>
            <w:tab/>
          </w:r>
          <w:r>
            <w:fldChar w:fldCharType="begin"/>
          </w:r>
          <w:r>
            <w:instrText xml:space="preserve"> PAGEREF _Toc30561 \h </w:instrText>
          </w:r>
          <w:r>
            <w:fldChar w:fldCharType="separate"/>
          </w:r>
          <w:r>
            <w:t>3</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_Toc5355 </w:instrText>
          </w:r>
          <w:r>
            <w:rPr>
              <w:rFonts w:hint="default"/>
            </w:rPr>
            <w:fldChar w:fldCharType="separate"/>
          </w:r>
          <w:r>
            <w:rPr>
              <w:rFonts w:hint="default" w:ascii="Times New Roman" w:hAnsi="Times New Roman" w:eastAsia="黑体" w:cs="Times New Roman"/>
            </w:rPr>
            <w:t>一、基</w:t>
          </w:r>
          <w:r>
            <w:rPr>
              <w:rFonts w:hint="default" w:ascii="Times New Roman" w:hAnsi="Times New Roman" w:eastAsia="黑体" w:cs="Times New Roman"/>
              <w:bCs w:val="0"/>
            </w:rPr>
            <w:t>本职能及主要工作</w:t>
          </w:r>
          <w:r>
            <w:tab/>
          </w:r>
          <w:r>
            <w:fldChar w:fldCharType="begin"/>
          </w:r>
          <w:r>
            <w:instrText xml:space="preserve"> PAGEREF _Toc5355 \h </w:instrText>
          </w:r>
          <w:r>
            <w:fldChar w:fldCharType="separate"/>
          </w:r>
          <w:r>
            <w:t>3</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_Toc13274 </w:instrText>
          </w:r>
          <w:r>
            <w:rPr>
              <w:rFonts w:hint="default"/>
            </w:rPr>
            <w:fldChar w:fldCharType="separate"/>
          </w:r>
          <w:r>
            <w:rPr>
              <w:rFonts w:hint="default" w:ascii="Times New Roman" w:hAnsi="Times New Roman" w:eastAsia="黑体" w:cs="Times New Roman"/>
            </w:rPr>
            <w:t>二、机</w:t>
          </w:r>
          <w:r>
            <w:rPr>
              <w:rFonts w:hint="default" w:ascii="Times New Roman" w:hAnsi="Times New Roman" w:eastAsia="黑体" w:cs="Times New Roman"/>
              <w:bCs w:val="0"/>
            </w:rPr>
            <w:t>构设置</w:t>
          </w:r>
          <w:r>
            <w:tab/>
          </w:r>
          <w:r>
            <w:fldChar w:fldCharType="begin"/>
          </w:r>
          <w:r>
            <w:instrText xml:space="preserve"> PAGEREF _Toc13274 \h </w:instrText>
          </w:r>
          <w:r>
            <w:fldChar w:fldCharType="separate"/>
          </w:r>
          <w:r>
            <w:t>4</w:t>
          </w:r>
          <w:r>
            <w:fldChar w:fldCharType="end"/>
          </w:r>
          <w:r>
            <w:rPr>
              <w:rFonts w:hint="default"/>
            </w:rPr>
            <w:fldChar w:fldCharType="end"/>
          </w:r>
        </w:p>
        <w:p>
          <w:pPr>
            <w:pStyle w:val="10"/>
            <w:tabs>
              <w:tab w:val="right" w:leader="dot" w:pos="8306"/>
              <w:tab w:val="clear" w:pos="8296"/>
            </w:tabs>
          </w:pPr>
          <w:r>
            <w:rPr>
              <w:rFonts w:hint="default"/>
            </w:rPr>
            <w:fldChar w:fldCharType="begin"/>
          </w:r>
          <w:r>
            <w:rPr>
              <w:rFonts w:hint="default"/>
            </w:rPr>
            <w:instrText xml:space="preserve"> HYPERLINK \l _Toc18327 </w:instrText>
          </w:r>
          <w:r>
            <w:rPr>
              <w:rFonts w:hint="default"/>
            </w:rPr>
            <w:fldChar w:fldCharType="separate"/>
          </w:r>
          <w:r>
            <w:rPr>
              <w:rFonts w:hint="default" w:ascii="Times New Roman" w:hAnsi="Times New Roman" w:eastAsia="黑体" w:cs="Times New Roman"/>
            </w:rPr>
            <w:t xml:space="preserve">第二部分 </w:t>
          </w:r>
          <w:r>
            <w:rPr>
              <w:rFonts w:hint="default" w:ascii="Times New Roman" w:hAnsi="Times New Roman" w:eastAsia="黑体" w:cs="Times New Roman"/>
              <w:bCs w:val="0"/>
            </w:rPr>
            <w:t>202</w:t>
          </w:r>
          <w:r>
            <w:rPr>
              <w:rFonts w:hint="default" w:ascii="Times New Roman" w:hAnsi="Times New Roman" w:eastAsia="黑体" w:cs="Times New Roman"/>
              <w:bCs w:val="0"/>
              <w:lang w:val="en-US" w:eastAsia="zh-CN"/>
            </w:rPr>
            <w:t>2</w:t>
          </w:r>
          <w:r>
            <w:rPr>
              <w:rFonts w:hint="default" w:ascii="Times New Roman" w:hAnsi="Times New Roman" w:eastAsia="黑体" w:cs="Times New Roman"/>
              <w:bCs w:val="0"/>
            </w:rPr>
            <w:t>年度</w:t>
          </w:r>
          <w:r>
            <w:rPr>
              <w:rFonts w:hint="default" w:ascii="Times New Roman" w:hAnsi="Times New Roman" w:eastAsia="黑体" w:cs="Times New Roman"/>
              <w:bCs w:val="0"/>
              <w:lang w:eastAsia="zh-CN"/>
            </w:rPr>
            <w:t>单位</w:t>
          </w:r>
          <w:r>
            <w:rPr>
              <w:rFonts w:hint="default" w:ascii="Times New Roman" w:hAnsi="Times New Roman" w:eastAsia="黑体" w:cs="Times New Roman"/>
              <w:bCs w:val="0"/>
            </w:rPr>
            <w:t>决算情况说明</w:t>
          </w:r>
          <w:r>
            <w:tab/>
          </w:r>
          <w:r>
            <w:fldChar w:fldCharType="begin"/>
          </w:r>
          <w:r>
            <w:instrText xml:space="preserve"> PAGEREF _Toc18327 \h </w:instrText>
          </w:r>
          <w:r>
            <w:fldChar w:fldCharType="separate"/>
          </w:r>
          <w:r>
            <w:t>4</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_Toc29997 </w:instrText>
          </w:r>
          <w:r>
            <w:rPr>
              <w:rFonts w:hint="default"/>
            </w:rPr>
            <w:fldChar w:fldCharType="separate"/>
          </w:r>
          <w:r>
            <w:rPr>
              <w:rFonts w:hint="default" w:ascii="Times New Roman" w:hAnsi="Times New Roman" w:eastAsia="黑体" w:cs="Times New Roman"/>
            </w:rPr>
            <w:t xml:space="preserve">一、 </w:t>
          </w:r>
          <w:r>
            <w:rPr>
              <w:rFonts w:hint="default" w:ascii="Times New Roman" w:hAnsi="Times New Roman" w:eastAsia="黑体" w:cs="Times New Roman"/>
              <w:szCs w:val="32"/>
            </w:rPr>
            <w:t>收</w:t>
          </w:r>
          <w:r>
            <w:rPr>
              <w:rFonts w:hint="default" w:ascii="Times New Roman" w:hAnsi="Times New Roman" w:eastAsia="黑体" w:cs="Times New Roman"/>
            </w:rPr>
            <w:t>入支出决算总体情况说明</w:t>
          </w:r>
          <w:r>
            <w:tab/>
          </w:r>
          <w:r>
            <w:fldChar w:fldCharType="begin"/>
          </w:r>
          <w:r>
            <w:instrText xml:space="preserve"> PAGEREF _Toc29997 \h </w:instrText>
          </w:r>
          <w:r>
            <w:fldChar w:fldCharType="separate"/>
          </w:r>
          <w:r>
            <w:t>4</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_Toc17080 </w:instrText>
          </w:r>
          <w:r>
            <w:rPr>
              <w:rFonts w:hint="default"/>
            </w:rPr>
            <w:fldChar w:fldCharType="separate"/>
          </w:r>
          <w:r>
            <w:rPr>
              <w:rFonts w:hint="eastAsia" w:eastAsia="黑体" w:cs="Times New Roman"/>
              <w:lang w:val="en-US" w:eastAsia="zh-CN"/>
            </w:rPr>
            <w:t>二、</w:t>
          </w:r>
          <w:r>
            <w:rPr>
              <w:rFonts w:hint="default" w:ascii="Times New Roman" w:hAnsi="Times New Roman" w:eastAsia="黑体" w:cs="Times New Roman"/>
            </w:rPr>
            <w:t>收入决算情况说明</w:t>
          </w:r>
          <w:r>
            <w:tab/>
          </w:r>
          <w:r>
            <w:fldChar w:fldCharType="begin"/>
          </w:r>
          <w:r>
            <w:instrText xml:space="preserve"> PAGEREF _Toc17080 \h </w:instrText>
          </w:r>
          <w:r>
            <w:fldChar w:fldCharType="separate"/>
          </w:r>
          <w:r>
            <w:t>5</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_Toc25894 </w:instrText>
          </w:r>
          <w:r>
            <w:rPr>
              <w:rFonts w:hint="default"/>
            </w:rPr>
            <w:fldChar w:fldCharType="separate"/>
          </w:r>
          <w:r>
            <w:rPr>
              <w:rFonts w:hint="eastAsia" w:eastAsia="黑体" w:cs="Times New Roman"/>
              <w:szCs w:val="32"/>
              <w:lang w:val="en-US" w:eastAsia="zh-CN"/>
            </w:rPr>
            <w:t>三、</w:t>
          </w:r>
          <w:r>
            <w:rPr>
              <w:rFonts w:hint="default" w:ascii="Times New Roman" w:hAnsi="Times New Roman" w:eastAsia="黑体" w:cs="Times New Roman"/>
              <w:szCs w:val="32"/>
            </w:rPr>
            <w:t>支</w:t>
          </w:r>
          <w:r>
            <w:rPr>
              <w:rFonts w:hint="default" w:ascii="Times New Roman" w:hAnsi="Times New Roman" w:eastAsia="黑体" w:cs="Times New Roman"/>
            </w:rPr>
            <w:t>出决算情况说明</w:t>
          </w:r>
          <w:r>
            <w:tab/>
          </w:r>
          <w:r>
            <w:fldChar w:fldCharType="begin"/>
          </w:r>
          <w:r>
            <w:instrText xml:space="preserve"> PAGEREF _Toc25894 \h </w:instrText>
          </w:r>
          <w:r>
            <w:fldChar w:fldCharType="separate"/>
          </w:r>
          <w:r>
            <w:t>6</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_Toc29403 </w:instrText>
          </w:r>
          <w:r>
            <w:rPr>
              <w:rFonts w:hint="default"/>
            </w:rPr>
            <w:fldChar w:fldCharType="separate"/>
          </w:r>
          <w:r>
            <w:rPr>
              <w:rFonts w:hint="default" w:ascii="Times New Roman" w:hAnsi="Times New Roman" w:eastAsia="黑体" w:cs="Times New Roman"/>
              <w:szCs w:val="32"/>
            </w:rPr>
            <w:t>四、财</w:t>
          </w:r>
          <w:r>
            <w:rPr>
              <w:rFonts w:hint="default" w:ascii="Times New Roman" w:hAnsi="Times New Roman" w:eastAsia="黑体" w:cs="Times New Roman"/>
            </w:rPr>
            <w:t>政拨款收入支出决算总体情况说明</w:t>
          </w:r>
          <w:r>
            <w:tab/>
          </w:r>
          <w:r>
            <w:fldChar w:fldCharType="begin"/>
          </w:r>
          <w:r>
            <w:instrText xml:space="preserve"> PAGEREF _Toc29403 \h </w:instrText>
          </w:r>
          <w:r>
            <w:fldChar w:fldCharType="separate"/>
          </w:r>
          <w:r>
            <w:t>6</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_Toc26667 </w:instrText>
          </w:r>
          <w:r>
            <w:rPr>
              <w:rFonts w:hint="default"/>
            </w:rPr>
            <w:fldChar w:fldCharType="separate"/>
          </w:r>
          <w:r>
            <w:rPr>
              <w:rFonts w:hint="default" w:ascii="Times New Roman" w:hAnsi="Times New Roman" w:eastAsia="黑体" w:cs="Times New Roman"/>
              <w:szCs w:val="32"/>
            </w:rPr>
            <w:t>五、一</w:t>
          </w:r>
          <w:r>
            <w:rPr>
              <w:rFonts w:hint="default" w:ascii="Times New Roman" w:hAnsi="Times New Roman" w:eastAsia="黑体" w:cs="Times New Roman"/>
            </w:rPr>
            <w:t>般公共预算财政拨款支出决算情况说明</w:t>
          </w:r>
          <w:r>
            <w:tab/>
          </w:r>
          <w:r>
            <w:fldChar w:fldCharType="begin"/>
          </w:r>
          <w:r>
            <w:instrText xml:space="preserve"> PAGEREF _Toc26667 \h </w:instrText>
          </w:r>
          <w:r>
            <w:fldChar w:fldCharType="separate"/>
          </w:r>
          <w:r>
            <w:t>7</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_Toc29855 </w:instrText>
          </w:r>
          <w:r>
            <w:rPr>
              <w:rFonts w:hint="default"/>
            </w:rPr>
            <w:fldChar w:fldCharType="separate"/>
          </w:r>
          <w:r>
            <w:rPr>
              <w:rFonts w:hint="default" w:ascii="Times New Roman" w:hAnsi="Times New Roman" w:eastAsia="黑体" w:cs="Times New Roman"/>
              <w:szCs w:val="32"/>
            </w:rPr>
            <w:t>六、一</w:t>
          </w:r>
          <w:r>
            <w:rPr>
              <w:rFonts w:hint="default" w:ascii="Times New Roman" w:hAnsi="Times New Roman" w:eastAsia="黑体" w:cs="Times New Roman"/>
            </w:rPr>
            <w:t>般公共预算财政拨款基本支出决算情况说明</w:t>
          </w:r>
          <w:r>
            <w:tab/>
          </w:r>
          <w:r>
            <w:fldChar w:fldCharType="begin"/>
          </w:r>
          <w:r>
            <w:instrText xml:space="preserve"> PAGEREF _Toc29855 \h </w:instrText>
          </w:r>
          <w:r>
            <w:fldChar w:fldCharType="separate"/>
          </w:r>
          <w:r>
            <w:t>10</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_Toc29443 </w:instrText>
          </w:r>
          <w:r>
            <w:rPr>
              <w:rFonts w:hint="default"/>
            </w:rPr>
            <w:fldChar w:fldCharType="separate"/>
          </w:r>
          <w:r>
            <w:rPr>
              <w:rFonts w:hint="eastAsia" w:ascii="Times New Roman" w:hAnsi="Times New Roman" w:eastAsia="黑体" w:cs="Times New Roman"/>
              <w:bCs/>
            </w:rPr>
            <w:t xml:space="preserve">七、 </w:t>
          </w:r>
          <w:r>
            <w:rPr>
              <w:rFonts w:hint="default" w:ascii="Times New Roman" w:hAnsi="Times New Roman" w:eastAsia="黑体" w:cs="Times New Roman"/>
              <w:bCs/>
              <w:szCs w:val="32"/>
            </w:rPr>
            <w:t>一</w:t>
          </w:r>
          <w:r>
            <w:rPr>
              <w:rFonts w:hint="default" w:ascii="Times New Roman" w:hAnsi="Times New Roman" w:eastAsia="黑体" w:cs="Times New Roman"/>
              <w:bCs/>
            </w:rPr>
            <w:t>般公共预算财政拨款</w:t>
          </w:r>
          <w:r>
            <w:rPr>
              <w:rFonts w:hint="default" w:ascii="Times New Roman" w:hAnsi="Times New Roman" w:eastAsia="黑体" w:cs="Times New Roman"/>
              <w:bCs/>
              <w:lang w:eastAsia="zh-CN"/>
            </w:rPr>
            <w:t>项目</w:t>
          </w:r>
          <w:r>
            <w:rPr>
              <w:rFonts w:hint="default" w:ascii="Times New Roman" w:hAnsi="Times New Roman" w:eastAsia="黑体" w:cs="Times New Roman"/>
              <w:bCs/>
            </w:rPr>
            <w:t>支出决算情况说明</w:t>
          </w:r>
          <w:r>
            <w:tab/>
          </w:r>
          <w:r>
            <w:fldChar w:fldCharType="begin"/>
          </w:r>
          <w:r>
            <w:instrText xml:space="preserve"> PAGEREF _Toc29443 \h </w:instrText>
          </w:r>
          <w:r>
            <w:fldChar w:fldCharType="separate"/>
          </w:r>
          <w:r>
            <w:t>11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_Toc4553 </w:instrText>
          </w:r>
          <w:r>
            <w:rPr>
              <w:rFonts w:hint="default"/>
            </w:rPr>
            <w:fldChar w:fldCharType="separate"/>
          </w:r>
          <w:r>
            <w:rPr>
              <w:rFonts w:hint="default" w:ascii="Times New Roman" w:hAnsi="Times New Roman" w:eastAsia="黑体" w:cs="Times New Roman"/>
              <w:szCs w:val="32"/>
              <w:lang w:eastAsia="zh-CN"/>
            </w:rPr>
            <w:t>八</w:t>
          </w:r>
          <w:r>
            <w:rPr>
              <w:rFonts w:hint="default" w:ascii="Times New Roman" w:hAnsi="Times New Roman" w:eastAsia="黑体" w:cs="Times New Roman"/>
              <w:szCs w:val="32"/>
            </w:rPr>
            <w:t>、</w:t>
          </w:r>
          <w:r>
            <w:rPr>
              <w:rFonts w:hint="default" w:ascii="Times New Roman" w:hAnsi="Times New Roman" w:eastAsia="黑体" w:cs="Times New Roman"/>
            </w:rPr>
            <w:t>“三公”经费财政拨款支出决算情况说明</w:t>
          </w:r>
          <w:r>
            <w:tab/>
          </w:r>
          <w:r>
            <w:fldChar w:fldCharType="begin"/>
          </w:r>
          <w:r>
            <w:instrText xml:space="preserve"> PAGEREF _Toc4553 \h </w:instrText>
          </w:r>
          <w:r>
            <w:fldChar w:fldCharType="separate"/>
          </w:r>
          <w:r>
            <w:t>13</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_Toc6163 </w:instrText>
          </w:r>
          <w:r>
            <w:rPr>
              <w:rFonts w:hint="default"/>
            </w:rPr>
            <w:fldChar w:fldCharType="separate"/>
          </w:r>
          <w:r>
            <w:rPr>
              <w:rFonts w:hint="default" w:ascii="Times New Roman" w:hAnsi="Times New Roman" w:eastAsia="黑体" w:cs="Times New Roman"/>
              <w:szCs w:val="32"/>
              <w:lang w:eastAsia="zh-CN"/>
            </w:rPr>
            <w:t>九</w:t>
          </w:r>
          <w:r>
            <w:rPr>
              <w:rFonts w:hint="default" w:ascii="Times New Roman" w:hAnsi="Times New Roman" w:eastAsia="黑体" w:cs="Times New Roman"/>
              <w:szCs w:val="32"/>
            </w:rPr>
            <w:t>、</w:t>
          </w:r>
          <w:r>
            <w:rPr>
              <w:rFonts w:hint="default" w:ascii="Times New Roman" w:hAnsi="Times New Roman" w:eastAsia="黑体" w:cs="Times New Roman"/>
            </w:rPr>
            <w:t>政府性基金预算支出决算情况说明</w:t>
          </w:r>
          <w:r>
            <w:tab/>
          </w:r>
          <w:r>
            <w:fldChar w:fldCharType="begin"/>
          </w:r>
          <w:r>
            <w:instrText xml:space="preserve"> PAGEREF _Toc6163 \h </w:instrText>
          </w:r>
          <w:r>
            <w:fldChar w:fldCharType="separate"/>
          </w:r>
          <w:r>
            <w:t>15</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_Toc3091 </w:instrText>
          </w:r>
          <w:r>
            <w:rPr>
              <w:rFonts w:hint="default"/>
            </w:rPr>
            <w:fldChar w:fldCharType="separate"/>
          </w:r>
          <w:r>
            <w:rPr>
              <w:rFonts w:hint="default" w:ascii="Times New Roman" w:hAnsi="Times New Roman" w:eastAsia="黑体" w:cs="Times New Roman"/>
              <w:lang w:eastAsia="zh-CN"/>
            </w:rPr>
            <w:t>十、</w:t>
          </w:r>
          <w:r>
            <w:rPr>
              <w:rFonts w:hint="default" w:ascii="Times New Roman" w:hAnsi="Times New Roman" w:eastAsia="黑体" w:cs="Times New Roman"/>
            </w:rPr>
            <w:t>国有资本经营预算支出决算情况说明</w:t>
          </w:r>
          <w:r>
            <w:tab/>
          </w:r>
          <w:r>
            <w:fldChar w:fldCharType="begin"/>
          </w:r>
          <w:r>
            <w:instrText xml:space="preserve"> PAGEREF _Toc3091 \h </w:instrText>
          </w:r>
          <w:r>
            <w:fldChar w:fldCharType="separate"/>
          </w:r>
          <w:r>
            <w:t>15</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_Toc20333 </w:instrText>
          </w:r>
          <w:r>
            <w:rPr>
              <w:rFonts w:hint="default"/>
            </w:rPr>
            <w:fldChar w:fldCharType="separate"/>
          </w:r>
          <w:r>
            <w:rPr>
              <w:rFonts w:hint="default" w:ascii="Times New Roman" w:hAnsi="Times New Roman" w:eastAsia="黑体" w:cs="Times New Roman"/>
              <w:szCs w:val="32"/>
            </w:rPr>
            <w:t>十</w:t>
          </w:r>
          <w:r>
            <w:rPr>
              <w:rFonts w:hint="default" w:ascii="Times New Roman" w:hAnsi="Times New Roman" w:eastAsia="黑体" w:cs="Times New Roman"/>
              <w:szCs w:val="32"/>
              <w:lang w:eastAsia="zh-CN"/>
            </w:rPr>
            <w:t>一</w:t>
          </w:r>
          <w:r>
            <w:rPr>
              <w:rFonts w:hint="default" w:ascii="Times New Roman" w:hAnsi="Times New Roman" w:eastAsia="黑体" w:cs="Times New Roman"/>
            </w:rPr>
            <w:t>、其他重要事项的情况说明</w:t>
          </w:r>
          <w:r>
            <w:tab/>
          </w:r>
          <w:r>
            <w:fldChar w:fldCharType="begin"/>
          </w:r>
          <w:r>
            <w:instrText xml:space="preserve"> PAGEREF _Toc20333 \h </w:instrText>
          </w:r>
          <w:r>
            <w:fldChar w:fldCharType="separate"/>
          </w:r>
          <w:r>
            <w:t>15</w:t>
          </w:r>
          <w:r>
            <w:fldChar w:fldCharType="end"/>
          </w:r>
          <w:r>
            <w:rPr>
              <w:rFonts w:hint="default"/>
            </w:rPr>
            <w:fldChar w:fldCharType="end"/>
          </w:r>
        </w:p>
        <w:p>
          <w:pPr>
            <w:pStyle w:val="10"/>
            <w:tabs>
              <w:tab w:val="right" w:leader="dot" w:pos="8306"/>
              <w:tab w:val="clear" w:pos="8296"/>
            </w:tabs>
          </w:pPr>
          <w:r>
            <w:rPr>
              <w:rFonts w:hint="default"/>
            </w:rPr>
            <w:fldChar w:fldCharType="begin"/>
          </w:r>
          <w:r>
            <w:rPr>
              <w:rFonts w:hint="default"/>
            </w:rPr>
            <w:instrText xml:space="preserve"> HYPERLINK \l _Toc19327 </w:instrText>
          </w:r>
          <w:r>
            <w:rPr>
              <w:rFonts w:hint="default"/>
            </w:rPr>
            <w:fldChar w:fldCharType="separate"/>
          </w:r>
          <w:r>
            <w:rPr>
              <w:rFonts w:hint="eastAsia" w:ascii="Times New Roman" w:hAnsi="Times New Roman" w:eastAsia="黑体" w:cs="Times New Roman"/>
            </w:rPr>
            <w:t xml:space="preserve">第三部分 </w:t>
          </w:r>
          <w:r>
            <w:rPr>
              <w:rFonts w:hint="default" w:ascii="Times New Roman" w:hAnsi="Times New Roman" w:eastAsia="黑体" w:cs="Times New Roman"/>
              <w:szCs w:val="44"/>
            </w:rPr>
            <w:t>名</w:t>
          </w:r>
          <w:r>
            <w:rPr>
              <w:rFonts w:hint="default" w:ascii="Times New Roman" w:hAnsi="Times New Roman" w:eastAsia="黑体" w:cs="Times New Roman"/>
            </w:rPr>
            <w:t>词解释</w:t>
          </w:r>
          <w:r>
            <w:tab/>
          </w:r>
          <w:r>
            <w:fldChar w:fldCharType="begin"/>
          </w:r>
          <w:r>
            <w:instrText xml:space="preserve"> PAGEREF _Toc19327 \h </w:instrText>
          </w:r>
          <w:r>
            <w:fldChar w:fldCharType="separate"/>
          </w:r>
          <w:r>
            <w:t>17</w:t>
          </w:r>
          <w:r>
            <w:fldChar w:fldCharType="end"/>
          </w:r>
          <w:r>
            <w:rPr>
              <w:rFonts w:hint="default"/>
            </w:rPr>
            <w:fldChar w:fldCharType="end"/>
          </w:r>
        </w:p>
        <w:p>
          <w:pPr>
            <w:pStyle w:val="10"/>
            <w:tabs>
              <w:tab w:val="right" w:leader="dot" w:pos="8306"/>
              <w:tab w:val="clear" w:pos="8296"/>
            </w:tabs>
          </w:pPr>
          <w:r>
            <w:rPr>
              <w:rFonts w:hint="default"/>
            </w:rPr>
            <w:fldChar w:fldCharType="begin"/>
          </w:r>
          <w:r>
            <w:rPr>
              <w:rFonts w:hint="default"/>
            </w:rPr>
            <w:instrText xml:space="preserve"> HYPERLINK \l _Toc22622 </w:instrText>
          </w:r>
          <w:r>
            <w:rPr>
              <w:rFonts w:hint="default"/>
            </w:rPr>
            <w:fldChar w:fldCharType="separate"/>
          </w:r>
          <w:r>
            <w:rPr>
              <w:rFonts w:hint="default" w:ascii="Times New Roman" w:hAnsi="Times New Roman" w:eastAsia="黑体" w:cs="Times New Roman"/>
              <w:szCs w:val="44"/>
              <w:highlight w:val="none"/>
            </w:rPr>
            <w:t>第</w:t>
          </w:r>
          <w:r>
            <w:rPr>
              <w:rFonts w:hint="default" w:ascii="Times New Roman" w:hAnsi="Times New Roman" w:eastAsia="黑体" w:cs="Times New Roman"/>
              <w:highlight w:val="none"/>
            </w:rPr>
            <w:t>四部分 附件</w:t>
          </w:r>
          <w:r>
            <w:tab/>
          </w:r>
          <w:r>
            <w:fldChar w:fldCharType="begin"/>
          </w:r>
          <w:r>
            <w:instrText xml:space="preserve"> PAGEREF _Toc22622 \h </w:instrText>
          </w:r>
          <w:r>
            <w:fldChar w:fldCharType="separate"/>
          </w:r>
          <w:r>
            <w:t>21</w:t>
          </w:r>
          <w:r>
            <w:fldChar w:fldCharType="end"/>
          </w:r>
          <w:r>
            <w:rPr>
              <w:rFonts w:hint="default"/>
            </w:rPr>
            <w:fldChar w:fldCharType="end"/>
          </w:r>
        </w:p>
        <w:p>
          <w:pPr>
            <w:pStyle w:val="10"/>
            <w:tabs>
              <w:tab w:val="right" w:leader="dot" w:pos="8306"/>
              <w:tab w:val="clear" w:pos="8296"/>
            </w:tabs>
          </w:pPr>
          <w:r>
            <w:rPr>
              <w:rFonts w:hint="default"/>
            </w:rPr>
            <w:fldChar w:fldCharType="begin"/>
          </w:r>
          <w:r>
            <w:rPr>
              <w:rFonts w:hint="default"/>
            </w:rPr>
            <w:instrText xml:space="preserve"> HYPERLINK \l _Toc29743 </w:instrText>
          </w:r>
          <w:r>
            <w:rPr>
              <w:rFonts w:hint="default"/>
            </w:rPr>
            <w:fldChar w:fldCharType="separate"/>
          </w:r>
          <w:r>
            <w:rPr>
              <w:rFonts w:hint="default" w:ascii="Times New Roman" w:hAnsi="Times New Roman" w:eastAsia="黑体" w:cs="Times New Roman"/>
              <w:szCs w:val="44"/>
            </w:rPr>
            <w:t>第</w:t>
          </w:r>
          <w:r>
            <w:rPr>
              <w:rFonts w:hint="default" w:ascii="Times New Roman" w:hAnsi="Times New Roman" w:eastAsia="黑体" w:cs="Times New Roman"/>
            </w:rPr>
            <w:t>五部分 附表</w:t>
          </w:r>
          <w:r>
            <w:tab/>
          </w:r>
          <w:r>
            <w:fldChar w:fldCharType="begin"/>
          </w:r>
          <w:r>
            <w:instrText xml:space="preserve"> PAGEREF _Toc29743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_Toc18528 </w:instrText>
          </w:r>
          <w:r>
            <w:rPr>
              <w:rFonts w:hint="default"/>
            </w:rPr>
            <w:fldChar w:fldCharType="separate"/>
          </w:r>
          <w:r>
            <w:rPr>
              <w:rFonts w:hint="default" w:ascii="Times New Roman" w:hAnsi="Times New Roman" w:eastAsia="仿宋_GB2312" w:cs="Times New Roman"/>
              <w:szCs w:val="32"/>
              <w:highlight w:val="none"/>
            </w:rPr>
            <w:t>一、收入支出决算总表</w:t>
          </w:r>
          <w:r>
            <w:tab/>
          </w:r>
          <w:r>
            <w:fldChar w:fldCharType="begin"/>
          </w:r>
          <w:r>
            <w:instrText xml:space="preserve"> PAGEREF _Toc18528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_Toc18451 </w:instrText>
          </w:r>
          <w:r>
            <w:rPr>
              <w:rFonts w:hint="default"/>
            </w:rPr>
            <w:fldChar w:fldCharType="separate"/>
          </w:r>
          <w:r>
            <w:rPr>
              <w:rFonts w:hint="default" w:ascii="Times New Roman" w:hAnsi="Times New Roman" w:eastAsia="仿宋_GB2312" w:cs="Times New Roman"/>
              <w:szCs w:val="32"/>
              <w:highlight w:val="none"/>
            </w:rPr>
            <w:t>二、收入决算表</w:t>
          </w:r>
          <w:r>
            <w:tab/>
          </w:r>
          <w:r>
            <w:fldChar w:fldCharType="begin"/>
          </w:r>
          <w:r>
            <w:instrText xml:space="preserve"> PAGEREF _Toc18451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_Toc14997 </w:instrText>
          </w:r>
          <w:r>
            <w:rPr>
              <w:rFonts w:hint="default"/>
            </w:rPr>
            <w:fldChar w:fldCharType="separate"/>
          </w:r>
          <w:r>
            <w:rPr>
              <w:rFonts w:hint="default" w:ascii="Times New Roman" w:hAnsi="Times New Roman" w:eastAsia="仿宋_GB2312" w:cs="Times New Roman"/>
              <w:szCs w:val="32"/>
              <w:highlight w:val="none"/>
            </w:rPr>
            <w:t>三、支出决算表</w:t>
          </w:r>
          <w:r>
            <w:tab/>
          </w:r>
          <w:r>
            <w:fldChar w:fldCharType="begin"/>
          </w:r>
          <w:r>
            <w:instrText xml:space="preserve"> PAGEREF _Toc14997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_Toc6892 </w:instrText>
          </w:r>
          <w:r>
            <w:rPr>
              <w:rFonts w:hint="default"/>
            </w:rPr>
            <w:fldChar w:fldCharType="separate"/>
          </w:r>
          <w:r>
            <w:rPr>
              <w:rFonts w:hint="default" w:ascii="Times New Roman" w:hAnsi="Times New Roman" w:eastAsia="仿宋_GB2312" w:cs="Times New Roman"/>
              <w:szCs w:val="32"/>
              <w:highlight w:val="none"/>
            </w:rPr>
            <w:t>四、财政拨款收入支出决算总表</w:t>
          </w:r>
          <w:r>
            <w:tab/>
          </w:r>
          <w:r>
            <w:fldChar w:fldCharType="begin"/>
          </w:r>
          <w:r>
            <w:instrText xml:space="preserve"> PAGEREF _Toc6892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_Toc27712 </w:instrText>
          </w:r>
          <w:r>
            <w:rPr>
              <w:rFonts w:hint="default"/>
            </w:rPr>
            <w:fldChar w:fldCharType="separate"/>
          </w:r>
          <w:r>
            <w:rPr>
              <w:rFonts w:hint="default" w:ascii="Times New Roman" w:hAnsi="Times New Roman" w:eastAsia="仿宋_GB2312" w:cs="Times New Roman"/>
              <w:szCs w:val="32"/>
              <w:highlight w:val="none"/>
            </w:rPr>
            <w:t>五、财政拨款支出决算明细表</w:t>
          </w:r>
          <w:r>
            <w:tab/>
          </w:r>
          <w:r>
            <w:fldChar w:fldCharType="begin"/>
          </w:r>
          <w:r>
            <w:instrText xml:space="preserve"> PAGEREF _Toc27712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_Toc4975 </w:instrText>
          </w:r>
          <w:r>
            <w:rPr>
              <w:rFonts w:hint="default"/>
            </w:rPr>
            <w:fldChar w:fldCharType="separate"/>
          </w:r>
          <w:r>
            <w:rPr>
              <w:rFonts w:hint="default" w:ascii="Times New Roman" w:hAnsi="Times New Roman" w:eastAsia="仿宋_GB2312" w:cs="Times New Roman"/>
              <w:szCs w:val="32"/>
              <w:highlight w:val="none"/>
            </w:rPr>
            <w:t>六、一般公共预算财政拨款支出决算表</w:t>
          </w:r>
          <w:r>
            <w:tab/>
          </w:r>
          <w:r>
            <w:fldChar w:fldCharType="begin"/>
          </w:r>
          <w:r>
            <w:instrText xml:space="preserve"> PAGEREF _Toc4975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_Toc13775 </w:instrText>
          </w:r>
          <w:r>
            <w:rPr>
              <w:rFonts w:hint="default"/>
            </w:rPr>
            <w:fldChar w:fldCharType="separate"/>
          </w:r>
          <w:r>
            <w:rPr>
              <w:rFonts w:hint="default" w:ascii="Times New Roman" w:hAnsi="Times New Roman" w:eastAsia="仿宋_GB2312" w:cs="Times New Roman"/>
              <w:szCs w:val="32"/>
              <w:highlight w:val="none"/>
            </w:rPr>
            <w:t>七、一般公共预算财政拨款支出决算明细表</w:t>
          </w:r>
          <w:r>
            <w:tab/>
          </w:r>
          <w:r>
            <w:fldChar w:fldCharType="begin"/>
          </w:r>
          <w:r>
            <w:instrText xml:space="preserve"> PAGEREF _Toc13775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_Toc2710 </w:instrText>
          </w:r>
          <w:r>
            <w:rPr>
              <w:rFonts w:hint="default"/>
            </w:rPr>
            <w:fldChar w:fldCharType="separate"/>
          </w:r>
          <w:r>
            <w:rPr>
              <w:rFonts w:hint="default" w:ascii="Times New Roman" w:hAnsi="Times New Roman" w:eastAsia="仿宋_GB2312" w:cs="Times New Roman"/>
              <w:szCs w:val="32"/>
              <w:highlight w:val="none"/>
            </w:rPr>
            <w:t>八、一般公共预算财政拨款基本支出决算明细表</w:t>
          </w:r>
          <w:r>
            <w:tab/>
          </w:r>
          <w:r>
            <w:fldChar w:fldCharType="begin"/>
          </w:r>
          <w:r>
            <w:instrText xml:space="preserve"> PAGEREF _Toc2710 \h </w:instrText>
          </w:r>
          <w:r>
            <w:fldChar w:fldCharType="separate"/>
          </w:r>
          <w:r>
            <w:t>21</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_Toc3448 </w:instrText>
          </w:r>
          <w:r>
            <w:rPr>
              <w:rFonts w:hint="default"/>
            </w:rPr>
            <w:fldChar w:fldCharType="separate"/>
          </w:r>
          <w:r>
            <w:rPr>
              <w:rFonts w:hint="default" w:ascii="Times New Roman" w:hAnsi="Times New Roman" w:eastAsia="仿宋_GB2312" w:cs="Times New Roman"/>
              <w:szCs w:val="32"/>
              <w:highlight w:val="none"/>
            </w:rPr>
            <w:t>九、一般公共预算财政拨款项目支出决算表</w:t>
          </w:r>
          <w:r>
            <w:tab/>
          </w:r>
          <w:r>
            <w:fldChar w:fldCharType="begin"/>
          </w:r>
          <w:r>
            <w:instrText xml:space="preserve"> PAGEREF _Toc3448 \h </w:instrText>
          </w:r>
          <w:r>
            <w:fldChar w:fldCharType="separate"/>
          </w:r>
          <w:r>
            <w:t>22</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_Toc8799 </w:instrText>
          </w:r>
          <w:r>
            <w:rPr>
              <w:rFonts w:hint="default"/>
            </w:rPr>
            <w:fldChar w:fldCharType="separate"/>
          </w:r>
          <w:r>
            <w:rPr>
              <w:rFonts w:hint="default" w:ascii="Times New Roman" w:hAnsi="Times New Roman" w:eastAsia="仿宋_GB2312" w:cs="Times New Roman"/>
              <w:szCs w:val="32"/>
              <w:highlight w:val="none"/>
            </w:rPr>
            <w:t>十、政府性基金预算财政拨款收入支出决算表</w:t>
          </w:r>
          <w:r>
            <w:tab/>
          </w:r>
          <w:r>
            <w:fldChar w:fldCharType="begin"/>
          </w:r>
          <w:r>
            <w:instrText xml:space="preserve"> PAGEREF _Toc8799 \h </w:instrText>
          </w:r>
          <w:r>
            <w:fldChar w:fldCharType="separate"/>
          </w:r>
          <w:r>
            <w:t>22</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_Toc26486 </w:instrText>
          </w:r>
          <w:r>
            <w:rPr>
              <w:rFonts w:hint="default"/>
            </w:rPr>
            <w:fldChar w:fldCharType="separate"/>
          </w:r>
          <w:r>
            <w:rPr>
              <w:rFonts w:hint="default" w:ascii="Times New Roman" w:hAnsi="Times New Roman" w:eastAsia="仿宋_GB2312" w:cs="Times New Roman"/>
              <w:szCs w:val="32"/>
              <w:highlight w:val="none"/>
            </w:rPr>
            <w:t>十</w:t>
          </w:r>
          <w:r>
            <w:rPr>
              <w:rFonts w:hint="default" w:ascii="Times New Roman" w:hAnsi="Times New Roman" w:eastAsia="仿宋_GB2312" w:cs="Times New Roman"/>
              <w:szCs w:val="32"/>
              <w:highlight w:val="none"/>
              <w:lang w:eastAsia="zh-CN"/>
            </w:rPr>
            <w:t>一</w:t>
          </w:r>
          <w:r>
            <w:rPr>
              <w:rFonts w:hint="default" w:ascii="Times New Roman" w:hAnsi="Times New Roman" w:eastAsia="仿宋_GB2312" w:cs="Times New Roman"/>
              <w:szCs w:val="32"/>
              <w:highlight w:val="none"/>
            </w:rPr>
            <w:t>、国有资本经营预算财政拨款收入支出决算表</w:t>
          </w:r>
          <w:r>
            <w:tab/>
          </w:r>
          <w:r>
            <w:fldChar w:fldCharType="begin"/>
          </w:r>
          <w:r>
            <w:instrText xml:space="preserve"> PAGEREF _Toc26486 \h </w:instrText>
          </w:r>
          <w:r>
            <w:fldChar w:fldCharType="separate"/>
          </w:r>
          <w:r>
            <w:t>22</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_Toc14209 </w:instrText>
          </w:r>
          <w:r>
            <w:rPr>
              <w:rFonts w:hint="default"/>
            </w:rPr>
            <w:fldChar w:fldCharType="separate"/>
          </w:r>
          <w:r>
            <w:rPr>
              <w:rFonts w:hint="default" w:ascii="Times New Roman" w:hAnsi="Times New Roman" w:eastAsia="仿宋_GB2312" w:cs="Times New Roman"/>
              <w:szCs w:val="32"/>
              <w:highlight w:val="none"/>
            </w:rPr>
            <w:t>十</w:t>
          </w:r>
          <w:r>
            <w:rPr>
              <w:rFonts w:hint="default" w:ascii="Times New Roman" w:hAnsi="Times New Roman" w:eastAsia="仿宋_GB2312" w:cs="Times New Roman"/>
              <w:szCs w:val="32"/>
              <w:highlight w:val="none"/>
              <w:lang w:eastAsia="zh-CN"/>
            </w:rPr>
            <w:t>二</w:t>
          </w:r>
          <w:r>
            <w:rPr>
              <w:rFonts w:hint="default" w:ascii="Times New Roman" w:hAnsi="Times New Roman" w:eastAsia="仿宋_GB2312" w:cs="Times New Roman"/>
              <w:szCs w:val="32"/>
              <w:highlight w:val="none"/>
            </w:rPr>
            <w:t>、国有资本经营预算财政拨款支出决算表</w:t>
          </w:r>
          <w:r>
            <w:tab/>
          </w:r>
          <w:r>
            <w:fldChar w:fldCharType="begin"/>
          </w:r>
          <w:r>
            <w:instrText xml:space="preserve"> PAGEREF _Toc14209 \h </w:instrText>
          </w:r>
          <w:r>
            <w:fldChar w:fldCharType="separate"/>
          </w:r>
          <w:r>
            <w:t>22</w:t>
          </w:r>
          <w:r>
            <w:fldChar w:fldCharType="end"/>
          </w:r>
          <w:r>
            <w:rPr>
              <w:rFonts w:hint="default"/>
            </w:rPr>
            <w:fldChar w:fldCharType="end"/>
          </w:r>
        </w:p>
        <w:p>
          <w:pPr>
            <w:pStyle w:val="11"/>
            <w:tabs>
              <w:tab w:val="right" w:leader="dot" w:pos="8306"/>
              <w:tab w:val="clear" w:pos="8296"/>
            </w:tabs>
          </w:pPr>
          <w:r>
            <w:rPr>
              <w:rFonts w:hint="default"/>
            </w:rPr>
            <w:fldChar w:fldCharType="begin"/>
          </w:r>
          <w:r>
            <w:rPr>
              <w:rFonts w:hint="default"/>
            </w:rPr>
            <w:instrText xml:space="preserve"> HYPERLINK \l _Toc10594 </w:instrText>
          </w:r>
          <w:r>
            <w:rPr>
              <w:rFonts w:hint="default"/>
            </w:rPr>
            <w:fldChar w:fldCharType="separate"/>
          </w:r>
          <w:r>
            <w:rPr>
              <w:rFonts w:hint="default" w:ascii="Times New Roman" w:hAnsi="Times New Roman" w:eastAsia="仿宋_GB2312" w:cs="Times New Roman"/>
              <w:szCs w:val="32"/>
              <w:highlight w:val="none"/>
            </w:rPr>
            <w:t>十</w:t>
          </w:r>
          <w:r>
            <w:rPr>
              <w:rFonts w:hint="default" w:ascii="Times New Roman" w:hAnsi="Times New Roman" w:eastAsia="仿宋_GB2312" w:cs="Times New Roman"/>
              <w:szCs w:val="32"/>
              <w:highlight w:val="none"/>
              <w:lang w:eastAsia="zh-CN"/>
            </w:rPr>
            <w:t>三</w:t>
          </w:r>
          <w:r>
            <w:rPr>
              <w:rFonts w:hint="default" w:ascii="Times New Roman" w:hAnsi="Times New Roman" w:eastAsia="仿宋_GB2312" w:cs="Times New Roman"/>
              <w:szCs w:val="32"/>
              <w:highlight w:val="none"/>
            </w:rPr>
            <w:t>、财政拨款“三公”经费支出决算表</w:t>
          </w:r>
          <w:r>
            <w:tab/>
          </w:r>
          <w:r>
            <w:fldChar w:fldCharType="begin"/>
          </w:r>
          <w:r>
            <w:instrText xml:space="preserve"> PAGEREF _Toc10594 \h </w:instrText>
          </w:r>
          <w:r>
            <w:fldChar w:fldCharType="separate"/>
          </w:r>
          <w:r>
            <w:t>22</w:t>
          </w:r>
          <w:r>
            <w:fldChar w:fldCharType="end"/>
          </w:r>
          <w:r>
            <w:rPr>
              <w:rFonts w:hint="default"/>
            </w:rPr>
            <w:fldChar w:fldCharType="end"/>
          </w:r>
        </w:p>
        <w:p>
          <w:pPr>
            <w:pStyle w:val="2"/>
            <w:rPr>
              <w:rFonts w:hint="eastAsia" w:ascii="Times New Roman" w:hAnsi="Times New Roman" w:eastAsia="仿宋" w:cs="Times New Roman"/>
              <w:b/>
              <w:sz w:val="24"/>
              <w:lang w:val="en-US" w:eastAsia="zh-CN"/>
            </w:rPr>
          </w:pPr>
          <w:r>
            <w:rPr>
              <w:rFonts w:hint="default"/>
            </w:rPr>
            <w:fldChar w:fldCharType="end"/>
          </w:r>
        </w:p>
      </w:sdtContent>
    </w:sdt>
    <w:p>
      <w:pPr>
        <w:pStyle w:val="3"/>
        <w:jc w:val="center"/>
        <w:rPr>
          <w:rStyle w:val="24"/>
          <w:rFonts w:hint="default" w:ascii="Times New Roman" w:hAnsi="Times New Roman" w:eastAsia="黑体" w:cs="Times New Roman"/>
          <w:b/>
          <w:bCs w:val="0"/>
        </w:rPr>
      </w:pPr>
      <w:bookmarkStart w:id="14" w:name="_Toc30561"/>
      <w:r>
        <w:rPr>
          <w:rFonts w:hint="default" w:ascii="Times New Roman" w:hAnsi="Times New Roman" w:eastAsia="黑体" w:cs="Times New Roman"/>
          <w:b w:val="0"/>
        </w:rPr>
        <w:t xml:space="preserve">第一部分 </w:t>
      </w:r>
      <w:r>
        <w:rPr>
          <w:rStyle w:val="24"/>
          <w:rFonts w:hint="default" w:ascii="Times New Roman" w:hAnsi="Times New Roman" w:eastAsia="黑体" w:cs="Times New Roman"/>
          <w:b w:val="0"/>
          <w:bCs w:val="0"/>
          <w:lang w:eastAsia="zh-CN"/>
        </w:rPr>
        <w:t>单位</w:t>
      </w:r>
      <w:r>
        <w:rPr>
          <w:rStyle w:val="24"/>
          <w:rFonts w:hint="default" w:ascii="Times New Roman" w:hAnsi="Times New Roman" w:eastAsia="黑体" w:cs="Times New Roman"/>
          <w:b w:val="0"/>
          <w:bCs w:val="0"/>
        </w:rPr>
        <w:t>概况</w:t>
      </w:r>
      <w:bookmarkEnd w:id="12"/>
      <w:bookmarkEnd w:id="13"/>
      <w:bookmarkEnd w:id="14"/>
    </w:p>
    <w:p>
      <w:pPr>
        <w:widowControl/>
        <w:jc w:val="left"/>
        <w:rPr>
          <w:rFonts w:hint="default" w:ascii="Times New Roman" w:hAnsi="Times New Roman" w:eastAsia="黑体" w:cs="Times New Roman"/>
          <w:color w:val="000000"/>
          <w:sz w:val="32"/>
          <w:szCs w:val="32"/>
        </w:rPr>
      </w:pPr>
    </w:p>
    <w:p>
      <w:pPr>
        <w:pStyle w:val="4"/>
        <w:rPr>
          <w:rStyle w:val="25"/>
          <w:rFonts w:hint="default" w:ascii="Times New Roman" w:hAnsi="Times New Roman" w:eastAsia="仿宋" w:cs="Times New Roman"/>
          <w:b w:val="0"/>
          <w:bCs w:val="0"/>
        </w:rPr>
      </w:pPr>
      <w:bookmarkStart w:id="15" w:name="_Toc15377197"/>
      <w:bookmarkStart w:id="16" w:name="_Toc15396600"/>
      <w:bookmarkStart w:id="17" w:name="_Toc5355"/>
      <w:bookmarkStart w:id="18" w:name="_Toc15377204"/>
      <w:bookmarkStart w:id="19" w:name="_Toc15396602"/>
      <w:r>
        <w:rPr>
          <w:rFonts w:hint="default" w:ascii="Times New Roman" w:hAnsi="Times New Roman" w:eastAsia="黑体" w:cs="Times New Roman"/>
          <w:b w:val="0"/>
          <w:color w:val="000000"/>
        </w:rPr>
        <w:t>一、基</w:t>
      </w:r>
      <w:r>
        <w:rPr>
          <w:rStyle w:val="25"/>
          <w:rFonts w:hint="default" w:ascii="Times New Roman" w:hAnsi="Times New Roman" w:eastAsia="黑体" w:cs="Times New Roman"/>
          <w:b w:val="0"/>
          <w:bCs w:val="0"/>
        </w:rPr>
        <w:t>本职能及主要工作</w:t>
      </w:r>
      <w:bookmarkEnd w:id="15"/>
      <w:bookmarkEnd w:id="16"/>
      <w:bookmarkEnd w:id="17"/>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20" w:name="_Toc15378445"/>
      <w:bookmarkStart w:id="21" w:name="_Toc15377198"/>
      <w:r>
        <w:rPr>
          <w:rFonts w:hint="default" w:ascii="Times New Roman" w:hAnsi="Times New Roman" w:eastAsia="仿宋" w:cs="Times New Roman"/>
          <w:bCs/>
          <w:color w:val="000000"/>
          <w:sz w:val="32"/>
          <w:szCs w:val="32"/>
        </w:rPr>
        <w:t>（一）主要职能。</w:t>
      </w:r>
      <w:bookmarkEnd w:id="20"/>
      <w:bookmarkEnd w:id="21"/>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r>
        <w:rPr>
          <w:rFonts w:hint="eastAsia" w:ascii="仿宋_GB2312" w:hAnsi="仿宋_GB2312" w:eastAsia="仿宋_GB2312" w:cs="仿宋_GB2312"/>
          <w:b w:val="0"/>
          <w:bCs w:val="0"/>
          <w:color w:val="auto"/>
          <w:kern w:val="0"/>
          <w:sz w:val="32"/>
          <w:szCs w:val="32"/>
          <w:highlight w:val="none"/>
          <w:lang w:val="en-US" w:eastAsia="zh-CN" w:bidi="ar"/>
        </w:rPr>
        <w:t>广安市水务局是市政府的工作部门，负责保障水资源的合理开发利用；指导生活、生产经营和重要流域、区域生态环境用水的统筹和保障；指导全市水利规划计划与建设管理工作；指导水资源保护工作；负责节约用水工作；组织指导全市水利设施、水域及其岸线的管理、保护与综合利用；指导监督水利工程建设与运行管理；负责水土保持工作；指导农村水利工作；负责重大涉水违法事件的查处,协调和仲裁跨区域水事纠纷,指导水政监察和水行政执法；开展水利科技、信息化和对外交流工作；负责落实综合防灾减灾规划相关要求,组织编制全市洪水干旱灾害防治规划和防护标准并指导实施；负责职责范围内的安全生产和职业健康、生态环境保护、审批服务便民化工作；负责水务领域内的行政执法工作；完成市委和市政府交办的其他任务。</w:t>
      </w:r>
    </w:p>
    <w:p>
      <w:pPr>
        <w:pStyle w:val="2"/>
        <w:adjustRightInd w:val="0"/>
        <w:snapToGrid w:val="0"/>
        <w:spacing w:before="93" w:line="600" w:lineRule="exact"/>
        <w:ind w:firstLine="672" w:firstLineChars="210"/>
        <w:outlineLvl w:val="2"/>
        <w:rPr>
          <w:rFonts w:hint="default" w:ascii="Times New Roman" w:hAnsi="Times New Roman" w:eastAsia="仿宋" w:cs="Times New Roman"/>
          <w:bCs/>
          <w:color w:val="000000"/>
          <w:sz w:val="32"/>
          <w:szCs w:val="32"/>
        </w:rPr>
      </w:pPr>
      <w:bookmarkStart w:id="22" w:name="_Toc15378446"/>
      <w:bookmarkStart w:id="23" w:name="_Toc15377199"/>
      <w:r>
        <w:rPr>
          <w:rFonts w:hint="default" w:ascii="Times New Roman" w:hAnsi="Times New Roman" w:eastAsia="仿宋" w:cs="Times New Roman"/>
          <w:bCs/>
          <w:color w:val="000000"/>
          <w:sz w:val="32"/>
          <w:szCs w:val="32"/>
        </w:rPr>
        <w:t>（二）202</w:t>
      </w:r>
      <w:r>
        <w:rPr>
          <w:rFonts w:hint="default" w:ascii="Times New Roman" w:hAnsi="Times New Roman" w:eastAsia="仿宋" w:cs="Times New Roman"/>
          <w:bCs/>
          <w:color w:val="000000"/>
          <w:sz w:val="32"/>
          <w:szCs w:val="32"/>
          <w:lang w:val="en-US" w:eastAsia="zh-CN"/>
        </w:rPr>
        <w:t>2</w:t>
      </w:r>
      <w:r>
        <w:rPr>
          <w:rFonts w:hint="default" w:ascii="Times New Roman" w:hAnsi="Times New Roman" w:eastAsia="仿宋" w:cs="Times New Roman"/>
          <w:bCs/>
          <w:color w:val="000000"/>
          <w:sz w:val="32"/>
          <w:szCs w:val="32"/>
        </w:rPr>
        <w:t>年重点工作完成情况。</w:t>
      </w:r>
      <w:bookmarkEnd w:id="22"/>
      <w:bookmarkEnd w:id="23"/>
      <w:bookmarkStart w:id="24" w:name="_Toc15377200"/>
      <w:bookmarkStart w:id="25" w:name="_Toc15396601"/>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2022年，全市水务工作目标任务全面完成：争取到位中省水利资金12.33亿元（含亭子口灌区一期工程资金），比2021年增长31.6%；</w:t>
      </w:r>
      <w:r>
        <w:rPr>
          <w:rFonts w:hint="default" w:ascii="Times New Roman" w:hAnsi="Times New Roman" w:eastAsia="方正仿宋_GBK" w:cs="Times New Roman"/>
          <w:sz w:val="33"/>
          <w:szCs w:val="33"/>
          <w:lang w:val="en-US" w:eastAsia="zh-CN"/>
        </w:rPr>
        <w:t>整治渠道47.68公里，新增灌面1.37万亩，改善灌面6.63万亩</w:t>
      </w:r>
      <w:r>
        <w:rPr>
          <w:rFonts w:hint="eastAsia" w:ascii="Times New Roman" w:hAnsi="Times New Roman" w:eastAsia="方正仿宋_GBK" w:cs="Times New Roman"/>
          <w:sz w:val="33"/>
          <w:szCs w:val="33"/>
          <w:lang w:val="en-US" w:eastAsia="zh-CN"/>
        </w:rPr>
        <w:t>；整治病险水库30座，实施中小河流治理项目9个，新建堤防15公里；全市重要河湖水域岸线监管率达65%，河道采砂采运监管信息化率达到80%；治理水土流失面积11.43平方公里；农村集中供水工程水费收缴率达98.41%，千吨万人以上工程规范化建设达标率100%，全市农村自来水普及率达85.7%。</w:t>
      </w:r>
    </w:p>
    <w:p>
      <w:pPr>
        <w:pStyle w:val="2"/>
        <w:adjustRightInd w:val="0"/>
        <w:snapToGrid w:val="0"/>
        <w:spacing w:before="93" w:line="600" w:lineRule="exact"/>
        <w:ind w:firstLine="630" w:firstLineChars="210"/>
        <w:outlineLvl w:val="1"/>
        <w:rPr>
          <w:rStyle w:val="25"/>
          <w:rFonts w:hint="default" w:ascii="Times New Roman" w:hAnsi="Times New Roman" w:cs="Times New Roman"/>
          <w:b w:val="0"/>
          <w:bCs w:val="0"/>
        </w:rPr>
      </w:pPr>
      <w:bookmarkStart w:id="26" w:name="_Toc13274"/>
      <w:r>
        <w:rPr>
          <w:rFonts w:hint="default" w:ascii="Times New Roman" w:hAnsi="Times New Roman" w:eastAsia="黑体" w:cs="Times New Roman"/>
          <w:b w:val="0"/>
          <w:color w:val="000000"/>
        </w:rPr>
        <w:t>二、机</w:t>
      </w:r>
      <w:r>
        <w:rPr>
          <w:rStyle w:val="25"/>
          <w:rFonts w:hint="default" w:ascii="Times New Roman" w:hAnsi="Times New Roman" w:eastAsia="黑体" w:cs="Times New Roman"/>
          <w:b w:val="0"/>
          <w:bCs w:val="0"/>
        </w:rPr>
        <w:t>构设置</w:t>
      </w:r>
      <w:bookmarkEnd w:id="24"/>
      <w:bookmarkEnd w:id="25"/>
      <w:bookmarkEnd w:id="26"/>
    </w:p>
    <w:p>
      <w:pPr>
        <w:spacing w:line="600" w:lineRule="exact"/>
        <w:ind w:firstLine="640" w:firstLineChars="200"/>
        <w:rPr>
          <w:rFonts w:hint="default" w:ascii="Times New Roman" w:hAnsi="Times New Roman" w:eastAsia="黑体" w:cs="Times New Roman"/>
          <w:b w:val="0"/>
          <w:color w:val="000000"/>
        </w:rPr>
      </w:pPr>
      <w:r>
        <w:rPr>
          <w:rFonts w:hint="eastAsia" w:ascii="仿宋_GB2312" w:hAnsi="仿宋_GB2312" w:eastAsia="仿宋_GB2312" w:cs="仿宋_GB2312"/>
          <w:kern w:val="0"/>
          <w:sz w:val="32"/>
          <w:szCs w:val="32"/>
          <w:lang w:bidi="ar"/>
        </w:rPr>
        <w:t>广安市水务局下属行政单位</w:t>
      </w:r>
      <w:r>
        <w:rPr>
          <w:rFonts w:hint="default" w:ascii="仿宋_GB2312" w:hAnsi="仿宋_GB2312" w:eastAsia="仿宋_GB2312" w:cs="仿宋_GB2312"/>
          <w:kern w:val="0"/>
          <w:sz w:val="32"/>
          <w:szCs w:val="32"/>
          <w:lang w:bidi="ar"/>
        </w:rPr>
        <w:t>1个，为</w:t>
      </w:r>
      <w:r>
        <w:rPr>
          <w:rFonts w:hint="eastAsia" w:ascii="仿宋_GB2312" w:hAnsi="仿宋_GB2312" w:eastAsia="仿宋_GB2312" w:cs="仿宋_GB2312"/>
          <w:kern w:val="0"/>
          <w:sz w:val="32"/>
          <w:szCs w:val="32"/>
          <w:lang w:bidi="ar"/>
        </w:rPr>
        <w:t>广安市水务局</w:t>
      </w:r>
      <w:r>
        <w:rPr>
          <w:rFonts w:hint="default" w:ascii="仿宋_GB2312" w:hAnsi="仿宋_GB2312" w:eastAsia="仿宋_GB2312" w:cs="仿宋_GB2312"/>
          <w:kern w:val="0"/>
          <w:sz w:val="32"/>
          <w:szCs w:val="32"/>
          <w:lang w:bidi="ar"/>
        </w:rPr>
        <w:t>机关,单位</w:t>
      </w:r>
      <w:r>
        <w:rPr>
          <w:rFonts w:hint="eastAsia" w:ascii="仿宋_GB2312" w:hAnsi="仿宋_GB2312" w:eastAsia="仿宋_GB2312" w:cs="仿宋_GB2312"/>
          <w:kern w:val="0"/>
          <w:sz w:val="32"/>
          <w:szCs w:val="32"/>
          <w:lang w:bidi="ar"/>
        </w:rPr>
        <w:t>内设8个科室，主要包括：办公室（信访科）、财务科、水旱灾害防御与科教信息科、行政审批与安全监督科（水政执法科）、水资源管理科（广安市节约用水办公室）、水利水保科、规划计划与建设管理科、移民后扶科。</w:t>
      </w:r>
    </w:p>
    <w:p>
      <w:pPr>
        <w:pStyle w:val="3"/>
        <w:ind w:right="440"/>
        <w:jc w:val="right"/>
        <w:rPr>
          <w:rFonts w:hint="default" w:ascii="Times New Roman" w:hAnsi="Times New Roman" w:eastAsia="黑体" w:cs="Times New Roman"/>
          <w:b w:val="0"/>
          <w:color w:val="000000"/>
        </w:rPr>
      </w:pPr>
    </w:p>
    <w:p>
      <w:pPr>
        <w:rPr>
          <w:rFonts w:hint="default" w:ascii="Times New Roman" w:hAnsi="Times New Roman" w:eastAsia="黑体" w:cs="Times New Roman"/>
          <w:b w:val="0"/>
          <w:color w:val="000000"/>
        </w:rPr>
      </w:pPr>
    </w:p>
    <w:p>
      <w:pPr>
        <w:pStyle w:val="3"/>
        <w:ind w:right="440"/>
        <w:jc w:val="both"/>
        <w:rPr>
          <w:rStyle w:val="24"/>
          <w:rFonts w:hint="default" w:ascii="Times New Roman" w:hAnsi="Times New Roman" w:eastAsia="黑体" w:cs="Times New Roman"/>
          <w:b w:val="0"/>
          <w:bCs w:val="0"/>
        </w:rPr>
      </w:pPr>
      <w:bookmarkStart w:id="27" w:name="_Toc18327"/>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4"/>
          <w:rFonts w:hint="default" w:ascii="Times New Roman" w:hAnsi="Times New Roman" w:eastAsia="黑体" w:cs="Times New Roman"/>
          <w:b w:val="0"/>
          <w:bCs w:val="0"/>
        </w:rPr>
        <w:t>202</w:t>
      </w:r>
      <w:r>
        <w:rPr>
          <w:rStyle w:val="24"/>
          <w:rFonts w:hint="default" w:ascii="Times New Roman" w:hAnsi="Times New Roman" w:eastAsia="黑体" w:cs="Times New Roman"/>
          <w:b w:val="0"/>
          <w:bCs w:val="0"/>
          <w:lang w:val="en-US" w:eastAsia="zh-CN"/>
        </w:rPr>
        <w:t>2</w:t>
      </w:r>
      <w:r>
        <w:rPr>
          <w:rStyle w:val="24"/>
          <w:rFonts w:hint="default" w:ascii="Times New Roman" w:hAnsi="Times New Roman" w:eastAsia="黑体" w:cs="Times New Roman"/>
          <w:b w:val="0"/>
          <w:bCs w:val="0"/>
        </w:rPr>
        <w:t>年度</w:t>
      </w:r>
      <w:r>
        <w:rPr>
          <w:rStyle w:val="24"/>
          <w:rFonts w:hint="default" w:ascii="Times New Roman" w:hAnsi="Times New Roman" w:eastAsia="黑体" w:cs="Times New Roman"/>
          <w:b w:val="0"/>
          <w:bCs w:val="0"/>
          <w:lang w:eastAsia="zh-CN"/>
        </w:rPr>
        <w:t>单位</w:t>
      </w:r>
      <w:r>
        <w:rPr>
          <w:rStyle w:val="24"/>
          <w:rFonts w:hint="default" w:ascii="Times New Roman" w:hAnsi="Times New Roman" w:eastAsia="黑体" w:cs="Times New Roman"/>
          <w:b w:val="0"/>
          <w:bCs w:val="0"/>
        </w:rPr>
        <w:t>决算情况说明</w:t>
      </w:r>
      <w:bookmarkEnd w:id="18"/>
      <w:bookmarkEnd w:id="19"/>
      <w:bookmarkEnd w:id="27"/>
    </w:p>
    <w:p>
      <w:pPr>
        <w:rPr>
          <w:rFonts w:hint="default" w:ascii="Times New Roman" w:hAnsi="Times New Roman" w:cs="Times New Roman"/>
        </w:rPr>
      </w:pPr>
    </w:p>
    <w:p>
      <w:pPr>
        <w:pStyle w:val="23"/>
        <w:numPr>
          <w:ilvl w:val="0"/>
          <w:numId w:val="1"/>
        </w:numPr>
        <w:spacing w:line="600" w:lineRule="exact"/>
        <w:ind w:firstLineChars="0"/>
        <w:outlineLvl w:val="1"/>
        <w:rPr>
          <w:rStyle w:val="25"/>
          <w:rFonts w:hint="default" w:ascii="Times New Roman" w:hAnsi="Times New Roman" w:eastAsia="黑体" w:cs="Times New Roman"/>
          <w:b w:val="0"/>
        </w:rPr>
      </w:pPr>
      <w:bookmarkStart w:id="28" w:name="_Toc15377205"/>
      <w:bookmarkStart w:id="29" w:name="_Toc29997"/>
      <w:bookmarkStart w:id="30" w:name="_Toc15396603"/>
      <w:r>
        <w:rPr>
          <w:rFonts w:hint="default" w:ascii="Times New Roman" w:hAnsi="Times New Roman" w:eastAsia="黑体" w:cs="Times New Roman"/>
          <w:color w:val="000000"/>
          <w:sz w:val="32"/>
          <w:szCs w:val="32"/>
        </w:rPr>
        <w:t>收</w:t>
      </w:r>
      <w:r>
        <w:rPr>
          <w:rStyle w:val="25"/>
          <w:rFonts w:hint="default" w:ascii="Times New Roman" w:hAnsi="Times New Roman" w:eastAsia="黑体" w:cs="Times New Roman"/>
          <w:b w:val="0"/>
        </w:rPr>
        <w:t>入支出决算总体情况说明</w:t>
      </w:r>
      <w:bookmarkEnd w:id="28"/>
      <w:bookmarkEnd w:id="29"/>
      <w:bookmarkEnd w:id="30"/>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2022年度收、支总计1,474.57万元。与2021年相比，收、支总计各减少42.87万元，下降2.8%。主要变动原因是</w:t>
      </w:r>
      <w:r>
        <w:rPr>
          <w:rFonts w:hint="eastAsia" w:ascii="仿宋_GB2312" w:hAnsi="仿宋_GB2312" w:eastAsia="仿宋_GB2312"/>
          <w:color w:val="000000"/>
          <w:kern w:val="2"/>
          <w:sz w:val="32"/>
          <w:szCs w:val="24"/>
          <w:lang w:val="en-US" w:eastAsia="zh-CN"/>
        </w:rPr>
        <w:t>项目支出减少</w:t>
      </w:r>
      <w:r>
        <w:rPr>
          <w:rFonts w:hint="eastAsia" w:ascii="仿宋_GB2312" w:hAnsi="仿宋_GB2312" w:eastAsia="仿宋_GB2312"/>
          <w:color w:val="000000"/>
          <w:kern w:val="2"/>
          <w:sz w:val="32"/>
          <w:szCs w:val="24"/>
          <w:lang w:val="zh-CN"/>
        </w:rPr>
        <w:t>。</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59264" behindDoc="1" locked="0" layoutInCell="1" allowOverlap="1">
            <wp:simplePos x="0" y="0"/>
            <wp:positionH relativeFrom="column">
              <wp:posOffset>454025</wp:posOffset>
            </wp:positionH>
            <wp:positionV relativeFrom="paragraph">
              <wp:posOffset>92710</wp:posOffset>
            </wp:positionV>
            <wp:extent cx="4572000" cy="2743200"/>
            <wp:effectExtent l="4445" t="4445" r="1460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pStyle w:val="2"/>
        <w:rPr>
          <w:rFonts w:hint="eastAsia"/>
          <w:lang w:val="en-US"/>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1"/>
        <w:rPr>
          <w:rStyle w:val="25"/>
          <w:rFonts w:hint="eastAsia" w:ascii="Times New Roman" w:hAnsi="Times New Roman" w:eastAsia="黑体" w:cs="Times New Roman"/>
          <w:b w:val="0"/>
          <w:lang w:val="zh-CN"/>
        </w:rPr>
      </w:pPr>
      <w:bookmarkStart w:id="31" w:name="_Toc15396604"/>
      <w:bookmarkStart w:id="32" w:name="_Toc17080"/>
      <w:bookmarkStart w:id="33" w:name="_Toc15377206"/>
      <w:r>
        <w:rPr>
          <w:rStyle w:val="25"/>
          <w:rFonts w:hint="eastAsia" w:eastAsia="黑体" w:cs="Times New Roman"/>
          <w:b w:val="0"/>
          <w:lang w:val="en-US" w:eastAsia="zh-CN"/>
        </w:rPr>
        <w:t>二、</w:t>
      </w:r>
      <w:r>
        <w:rPr>
          <w:rStyle w:val="25"/>
          <w:rFonts w:hint="default" w:ascii="Times New Roman" w:hAnsi="Times New Roman" w:eastAsia="黑体" w:cs="Times New Roman"/>
          <w:b w:val="0"/>
        </w:rPr>
        <w:t>收入决算情况说明</w:t>
      </w:r>
      <w:bookmarkEnd w:id="31"/>
      <w:bookmarkEnd w:id="32"/>
      <w:bookmarkEnd w:id="33"/>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1,474.57万元，其中：一般公共预算财政拨款收入1249.3万元，占84.7%；政府性基金预算财政拨款收入225.27万元，占15.3%；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0288" behindDoc="1" locked="0" layoutInCell="1" allowOverlap="1">
            <wp:simplePos x="0" y="0"/>
            <wp:positionH relativeFrom="column">
              <wp:posOffset>307340</wp:posOffset>
            </wp:positionH>
            <wp:positionV relativeFrom="paragraph">
              <wp:posOffset>179070</wp:posOffset>
            </wp:positionV>
            <wp:extent cx="4572000" cy="2743200"/>
            <wp:effectExtent l="4445" t="4445" r="1460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pStyle w:val="23"/>
        <w:numPr>
          <w:ilvl w:val="0"/>
          <w:numId w:val="0"/>
        </w:numPr>
        <w:spacing w:line="600" w:lineRule="exact"/>
        <w:ind w:left="640" w:leftChars="0"/>
        <w:outlineLvl w:val="1"/>
        <w:rPr>
          <w:rFonts w:hint="eastAsia" w:eastAsia="黑体" w:cs="Times New Roman"/>
          <w:color w:val="000000"/>
          <w:sz w:val="32"/>
          <w:szCs w:val="32"/>
          <w:lang w:val="en-US" w:eastAsia="zh-CN"/>
        </w:rPr>
      </w:pPr>
      <w:bookmarkStart w:id="34" w:name="_Toc15396605"/>
      <w:bookmarkStart w:id="35" w:name="_Toc15377207"/>
      <w:bookmarkStart w:id="99" w:name="_GoBack"/>
      <w:bookmarkEnd w:id="99"/>
    </w:p>
    <w:p>
      <w:pPr>
        <w:pStyle w:val="23"/>
        <w:numPr>
          <w:ilvl w:val="0"/>
          <w:numId w:val="0"/>
        </w:numPr>
        <w:spacing w:line="600" w:lineRule="exact"/>
        <w:ind w:left="640" w:leftChars="0"/>
        <w:outlineLvl w:val="1"/>
        <w:rPr>
          <w:rStyle w:val="25"/>
          <w:rFonts w:hint="default" w:ascii="Times New Roman" w:hAnsi="Times New Roman" w:eastAsia="黑体" w:cs="Times New Roman"/>
          <w:b w:val="0"/>
        </w:rPr>
      </w:pPr>
      <w:bookmarkStart w:id="36" w:name="_Toc25894"/>
      <w:r>
        <w:rPr>
          <w:rFonts w:hint="eastAsia"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支</w:t>
      </w:r>
      <w:r>
        <w:rPr>
          <w:rStyle w:val="25"/>
          <w:rFonts w:hint="default" w:ascii="Times New Roman" w:hAnsi="Times New Roman" w:eastAsia="黑体" w:cs="Times New Roman"/>
          <w:b w:val="0"/>
        </w:rPr>
        <w:t>出决算情况说明</w:t>
      </w:r>
      <w:bookmarkEnd w:id="34"/>
      <w:bookmarkEnd w:id="35"/>
      <w:bookmarkEnd w:id="36"/>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2022年本年支出合计1,474.57万元，其中：基本支出808.65万元，占54.8%；项目支出665.92万元，占45.2%；上缴上级支出0万元，占0%；经营支出0万元，占0%；对附属单位补助支出0万元，占0%。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1312" behindDoc="1" locked="0" layoutInCell="1" allowOverlap="1">
            <wp:simplePos x="0" y="0"/>
            <wp:positionH relativeFrom="column">
              <wp:posOffset>359410</wp:posOffset>
            </wp:positionH>
            <wp:positionV relativeFrom="paragraph">
              <wp:posOffset>274955</wp:posOffset>
            </wp:positionV>
            <wp:extent cx="4572000" cy="2743200"/>
            <wp:effectExtent l="4445" t="4445" r="14605" b="14605"/>
            <wp:wrapNone/>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line="600" w:lineRule="exact"/>
        <w:ind w:firstLine="640" w:firstLineChars="200"/>
        <w:outlineLvl w:val="1"/>
        <w:rPr>
          <w:rFonts w:hint="default" w:ascii="Times New Roman" w:hAnsi="Times New Roman" w:eastAsia="黑体" w:cs="Times New Roman"/>
          <w:color w:val="000000"/>
          <w:sz w:val="32"/>
          <w:szCs w:val="32"/>
        </w:rPr>
      </w:pPr>
      <w:bookmarkStart w:id="37" w:name="_Toc15377208"/>
      <w:bookmarkStart w:id="38" w:name="_Toc15396606"/>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Fonts w:hint="default" w:ascii="Times New Roman" w:hAnsi="Times New Roman" w:eastAsia="黑体" w:cs="Times New Roman"/>
          <w:color w:val="000000"/>
          <w:sz w:val="32"/>
          <w:szCs w:val="32"/>
        </w:rPr>
      </w:pPr>
    </w:p>
    <w:p>
      <w:pPr>
        <w:spacing w:line="600" w:lineRule="exact"/>
        <w:ind w:firstLine="640" w:firstLineChars="200"/>
        <w:outlineLvl w:val="1"/>
        <w:rPr>
          <w:rStyle w:val="25"/>
          <w:rFonts w:hint="default" w:ascii="Times New Roman" w:hAnsi="Times New Roman" w:eastAsia="黑体" w:cs="Times New Roman"/>
          <w:b w:val="0"/>
        </w:rPr>
      </w:pPr>
      <w:bookmarkStart w:id="39" w:name="_Toc29403"/>
      <w:r>
        <w:rPr>
          <w:rFonts w:hint="default" w:ascii="Times New Roman" w:hAnsi="Times New Roman" w:eastAsia="黑体" w:cs="Times New Roman"/>
          <w:color w:val="000000"/>
          <w:sz w:val="32"/>
          <w:szCs w:val="32"/>
        </w:rPr>
        <w:t>四、财</w:t>
      </w:r>
      <w:r>
        <w:rPr>
          <w:rStyle w:val="25"/>
          <w:rFonts w:hint="default" w:ascii="Times New Roman" w:hAnsi="Times New Roman" w:eastAsia="黑体" w:cs="Times New Roman"/>
          <w:b w:val="0"/>
        </w:rPr>
        <w:t>政拨款收入支出决算总体情况说明</w:t>
      </w:r>
      <w:bookmarkEnd w:id="37"/>
      <w:bookmarkEnd w:id="38"/>
      <w:bookmarkEnd w:id="39"/>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2022年财政拨款收、支总计1,474.57万元。与2021年相比，财政拨款收、支总计减少42.87万元，下降2.8%。主要变动原因是</w:t>
      </w:r>
      <w:r>
        <w:rPr>
          <w:rFonts w:hint="eastAsia" w:ascii="仿宋_GB2312" w:hAnsi="仿宋_GB2312" w:eastAsia="仿宋_GB2312"/>
          <w:color w:val="000000"/>
          <w:kern w:val="2"/>
          <w:sz w:val="32"/>
          <w:szCs w:val="24"/>
          <w:lang w:val="en-US" w:eastAsia="zh-CN"/>
        </w:rPr>
        <w:t>项目支出减少</w:t>
      </w:r>
      <w:r>
        <w:rPr>
          <w:rFonts w:hint="eastAsia" w:ascii="仿宋_GB2312" w:hAnsi="仿宋_GB2312" w:eastAsia="仿宋_GB2312"/>
          <w:color w:val="000000"/>
          <w:kern w:val="2"/>
          <w:sz w:val="32"/>
          <w:szCs w:val="24"/>
          <w:lang w:val="zh-CN"/>
        </w:rPr>
        <w:t>。</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（图4：财政拨款收、支决算总计变动情况）（柱状图）</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drawing>
          <wp:anchor distT="0" distB="0" distL="114300" distR="114300" simplePos="0" relativeHeight="251662336" behindDoc="1" locked="0" layoutInCell="1" allowOverlap="1">
            <wp:simplePos x="0" y="0"/>
            <wp:positionH relativeFrom="column">
              <wp:posOffset>493395</wp:posOffset>
            </wp:positionH>
            <wp:positionV relativeFrom="paragraph">
              <wp:posOffset>125095</wp:posOffset>
            </wp:positionV>
            <wp:extent cx="4572000" cy="2743200"/>
            <wp:effectExtent l="4445" t="4445" r="1460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pStyle w:val="2"/>
        <w:rPr>
          <w:rFonts w:hint="eastAsia" w:ascii="仿宋" w:hAnsi="仿宋" w:eastAsia="仿宋"/>
          <w:color w:val="auto"/>
          <w:kern w:val="2"/>
          <w:sz w:val="32"/>
          <w:szCs w:val="24"/>
          <w:lang w:val="en-US"/>
        </w:rPr>
      </w:pPr>
    </w:p>
    <w:p>
      <w:pPr>
        <w:pStyle w:val="2"/>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line="600" w:lineRule="exact"/>
        <w:ind w:firstLine="640" w:firstLineChars="200"/>
        <w:outlineLvl w:val="9"/>
        <w:rPr>
          <w:rFonts w:hint="default" w:ascii="Times New Roman" w:hAnsi="Times New Roman" w:eastAsia="黑体" w:cs="Times New Roman"/>
          <w:color w:val="000000"/>
          <w:sz w:val="32"/>
          <w:szCs w:val="32"/>
        </w:rPr>
      </w:pP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（图4：财政拨款收、支决算总计变动情况）（柱状图）</w:t>
      </w:r>
    </w:p>
    <w:p>
      <w:pPr>
        <w:spacing w:line="600" w:lineRule="exact"/>
        <w:ind w:firstLine="640"/>
        <w:rPr>
          <w:rFonts w:hint="default" w:ascii="Times New Roman" w:hAnsi="Times New Roman" w:eastAsia="仿宋" w:cs="Times New Roman"/>
          <w:b/>
          <w:color w:val="00B050"/>
          <w:sz w:val="32"/>
          <w:szCs w:val="32"/>
        </w:rPr>
      </w:pPr>
    </w:p>
    <w:p>
      <w:pPr>
        <w:spacing w:line="600" w:lineRule="exact"/>
        <w:ind w:firstLine="640" w:firstLineChars="200"/>
        <w:outlineLvl w:val="1"/>
        <w:rPr>
          <w:rStyle w:val="25"/>
          <w:rFonts w:hint="default" w:ascii="Times New Roman" w:hAnsi="Times New Roman" w:eastAsia="黑体" w:cs="Times New Roman"/>
          <w:b w:val="0"/>
        </w:rPr>
      </w:pPr>
      <w:bookmarkStart w:id="40" w:name="_Toc15377209"/>
      <w:bookmarkStart w:id="41" w:name="_Toc15396607"/>
      <w:bookmarkStart w:id="42" w:name="_Toc2666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5"/>
          <w:rFonts w:hint="default" w:ascii="Times New Roman" w:hAnsi="Times New Roman" w:eastAsia="黑体" w:cs="Times New Roman"/>
          <w:b w:val="0"/>
        </w:rPr>
        <w:t>般公共预算财政拨款支出决算情况说明</w:t>
      </w:r>
      <w:bookmarkEnd w:id="40"/>
      <w:bookmarkEnd w:id="41"/>
      <w:bookmarkEnd w:id="42"/>
    </w:p>
    <w:p>
      <w:pPr>
        <w:spacing w:line="600" w:lineRule="exact"/>
        <w:ind w:firstLine="643" w:firstLineChars="200"/>
        <w:outlineLvl w:val="2"/>
        <w:rPr>
          <w:rFonts w:hint="default" w:ascii="Times New Roman" w:hAnsi="Times New Roman" w:eastAsia="仿宋" w:cs="Times New Roman"/>
          <w:b/>
          <w:color w:val="000000"/>
          <w:sz w:val="32"/>
          <w:szCs w:val="32"/>
        </w:rPr>
      </w:pPr>
      <w:bookmarkStart w:id="43" w:name="_Toc15377210"/>
      <w:r>
        <w:rPr>
          <w:rFonts w:hint="default" w:ascii="Times New Roman" w:hAnsi="Times New Roman" w:eastAsia="仿宋" w:cs="Times New Roman"/>
          <w:b/>
          <w:color w:val="000000"/>
          <w:sz w:val="32"/>
          <w:szCs w:val="32"/>
        </w:rPr>
        <w:t>（一）一般公共预算财政拨款支出决算总体情况</w:t>
      </w:r>
      <w:bookmarkEnd w:id="43"/>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2022年一般公共预算财政拨款支出1,249.31万元，占本年支出合计的84.7%。与2021年相比，一般公共预算财政拨款支出减少226.97万元，下降15.4%。主要变动原因是</w:t>
      </w:r>
      <w:r>
        <w:rPr>
          <w:rFonts w:hint="eastAsia" w:ascii="仿宋_GB2312" w:hAnsi="仿宋_GB2312" w:eastAsia="仿宋_GB2312"/>
          <w:color w:val="000000"/>
          <w:kern w:val="2"/>
          <w:sz w:val="32"/>
          <w:szCs w:val="24"/>
          <w:lang w:val="en-US" w:eastAsia="zh-CN"/>
        </w:rPr>
        <w:t>项目支出减少</w:t>
      </w:r>
      <w:r>
        <w:rPr>
          <w:rFonts w:hint="eastAsia" w:ascii="仿宋_GB2312" w:hAnsi="仿宋_GB2312" w:eastAsia="仿宋_GB2312"/>
          <w:color w:val="000000"/>
          <w:kern w:val="2"/>
          <w:sz w:val="32"/>
          <w:szCs w:val="24"/>
          <w:lang w:val="zh-CN"/>
        </w:rPr>
        <w:t>。</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spacing w:beforeLines="0" w:afterLines="0" w:line="600" w:lineRule="exact"/>
        <w:ind w:firstLine="640"/>
        <w:jc w:val="both"/>
      </w:pPr>
      <w:r>
        <w:drawing>
          <wp:anchor distT="0" distB="0" distL="114300" distR="114300" simplePos="0" relativeHeight="251663360" behindDoc="1" locked="0" layoutInCell="1" allowOverlap="1">
            <wp:simplePos x="0" y="0"/>
            <wp:positionH relativeFrom="column">
              <wp:posOffset>410845</wp:posOffset>
            </wp:positionH>
            <wp:positionV relativeFrom="paragraph">
              <wp:posOffset>248920</wp:posOffset>
            </wp:positionV>
            <wp:extent cx="4572000" cy="2743200"/>
            <wp:effectExtent l="4445" t="4445" r="14605" b="14605"/>
            <wp:wrapNone/>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beforeLines="0" w:afterLines="0" w:line="600" w:lineRule="exact"/>
        <w:ind w:firstLine="640"/>
        <w:jc w:val="both"/>
      </w:pPr>
    </w:p>
    <w:p>
      <w:pPr>
        <w:spacing w:beforeLines="0" w:afterLines="0" w:line="600" w:lineRule="exact"/>
        <w:ind w:firstLine="640"/>
        <w:jc w:val="both"/>
      </w:pPr>
    </w:p>
    <w:p>
      <w:pPr>
        <w:spacing w:beforeLines="0" w:afterLines="0" w:line="600" w:lineRule="exact"/>
        <w:ind w:firstLine="640"/>
        <w:jc w:val="both"/>
      </w:pPr>
    </w:p>
    <w:p>
      <w:pPr>
        <w:spacing w:beforeLines="0" w:afterLines="0" w:line="600" w:lineRule="exact"/>
        <w:ind w:firstLine="640"/>
        <w:jc w:val="both"/>
      </w:pPr>
    </w:p>
    <w:p>
      <w:pPr>
        <w:spacing w:beforeLines="0" w:afterLines="0" w:line="600" w:lineRule="exact"/>
        <w:ind w:firstLine="640"/>
        <w:jc w:val="both"/>
      </w:pPr>
    </w:p>
    <w:p>
      <w:pPr>
        <w:spacing w:beforeLines="0" w:afterLines="0" w:line="600" w:lineRule="exact"/>
        <w:ind w:firstLine="640"/>
        <w:jc w:val="both"/>
      </w:pPr>
    </w:p>
    <w:p>
      <w:pPr>
        <w:spacing w:beforeLines="0" w:afterLines="0" w:line="600" w:lineRule="exact"/>
        <w:ind w:firstLine="640"/>
        <w:jc w:val="both"/>
      </w:pP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44" w:name="_Toc15377211"/>
      <w:r>
        <w:rPr>
          <w:rFonts w:hint="default" w:ascii="Times New Roman" w:hAnsi="Times New Roman" w:eastAsia="仿宋" w:cs="Times New Roman"/>
          <w:b/>
          <w:color w:val="000000"/>
          <w:sz w:val="32"/>
          <w:szCs w:val="32"/>
        </w:rPr>
        <w:t>（二）一般公共预算财政拨款支出决算结构情况</w:t>
      </w:r>
      <w:bookmarkEnd w:id="44"/>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600" w:lineRule="exact"/>
        <w:ind w:firstLine="640" w:firstLineChars="20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2022年一般公共预算财政拨款支出1249.3万元，主要用于以下方面: 一般公共服务支出26.22万元，占2.1%；公共安全支出8.5万元，占0.7%；社会保障和就业支出55.93万元，占4.5%；卫生健康支出32.12万元，占2.6%；农林水支出1,126.5</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万元，占90.2%。</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line="600" w:lineRule="exact"/>
        <w:ind w:firstLine="420" w:firstLineChars="200"/>
        <w:rPr>
          <w:rFonts w:hint="default" w:ascii="Times New Roman" w:hAnsi="Times New Roman" w:eastAsia="仿宋" w:cs="Times New Roman"/>
          <w:color w:val="000000"/>
          <w:sz w:val="32"/>
          <w:szCs w:val="32"/>
        </w:rPr>
      </w:pPr>
      <w:r>
        <w:drawing>
          <wp:anchor distT="0" distB="0" distL="114300" distR="114300" simplePos="0" relativeHeight="251664384" behindDoc="1" locked="0" layoutInCell="1" allowOverlap="1">
            <wp:simplePos x="0" y="0"/>
            <wp:positionH relativeFrom="column">
              <wp:posOffset>671195</wp:posOffset>
            </wp:positionH>
            <wp:positionV relativeFrom="paragraph">
              <wp:posOffset>635</wp:posOffset>
            </wp:positionV>
            <wp:extent cx="4572000" cy="2284095"/>
            <wp:effectExtent l="4445" t="4445" r="14605" b="1651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3" w:firstLineChars="200"/>
        <w:outlineLvl w:val="9"/>
        <w:rPr>
          <w:rFonts w:hint="default" w:ascii="Times New Roman" w:hAnsi="Times New Roman" w:eastAsia="仿宋" w:cs="Times New Roman"/>
          <w:b/>
          <w:color w:val="000000"/>
          <w:sz w:val="32"/>
          <w:szCs w:val="32"/>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仿宋" w:cs="Times New Roman"/>
          <w:color w:val="000000"/>
          <w:sz w:val="32"/>
          <w:szCs w:val="32"/>
        </w:rPr>
      </w:pPr>
    </w:p>
    <w:p>
      <w:pPr>
        <w:numPr>
          <w:ilvl w:val="0"/>
          <w:numId w:val="2"/>
        </w:numPr>
        <w:spacing w:line="600" w:lineRule="exact"/>
        <w:ind w:firstLine="643" w:firstLineChars="200"/>
        <w:outlineLvl w:val="2"/>
        <w:rPr>
          <w:rFonts w:hint="default" w:ascii="Times New Roman" w:hAnsi="Times New Roman" w:eastAsia="仿宋" w:cs="Times New Roman"/>
          <w:b/>
          <w:color w:val="000000"/>
          <w:sz w:val="32"/>
          <w:szCs w:val="32"/>
        </w:rPr>
      </w:pPr>
      <w:bookmarkStart w:id="45" w:name="_Toc15377212"/>
      <w:r>
        <w:rPr>
          <w:rFonts w:hint="default" w:ascii="Times New Roman" w:hAnsi="Times New Roman" w:eastAsia="仿宋" w:cs="Times New Roman"/>
          <w:b/>
          <w:color w:val="000000"/>
          <w:sz w:val="32"/>
          <w:szCs w:val="32"/>
        </w:rPr>
        <w:t>一般公共预算财政拨款支出决算具体情况</w:t>
      </w:r>
      <w:bookmarkEnd w:id="45"/>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b w:val="0"/>
          <w:bCs/>
          <w:color w:val="000000"/>
          <w:kern w:val="2"/>
          <w:sz w:val="32"/>
          <w:szCs w:val="24"/>
          <w:lang w:val="zh-CN"/>
        </w:rPr>
      </w:pPr>
      <w:r>
        <w:rPr>
          <w:rFonts w:hint="eastAsia" w:ascii="仿宋_GB2312" w:hAnsi="仿宋_GB2312" w:eastAsia="仿宋_GB2312"/>
          <w:b w:val="0"/>
          <w:bCs/>
          <w:color w:val="000000"/>
          <w:kern w:val="2"/>
          <w:sz w:val="32"/>
          <w:szCs w:val="24"/>
          <w:lang w:val="zh-CN"/>
        </w:rPr>
        <w:t>2022年一般公共预算支出决算数为1,249.3万元，完成预算100%。其中：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1.</w:t>
      </w:r>
      <w:r>
        <w:rPr>
          <w:rFonts w:hint="eastAsia" w:ascii="仿宋_GB2312" w:hAnsi="仿宋_GB2312" w:eastAsia="仿宋_GB2312"/>
          <w:b w:val="0"/>
          <w:bCs/>
          <w:color w:val="000000"/>
          <w:kern w:val="2"/>
          <w:sz w:val="32"/>
          <w:szCs w:val="24"/>
          <w:lang w:val="en-US"/>
        </w:rPr>
        <w:t>一般公共服务支出（</w:t>
      </w:r>
      <w:r>
        <w:rPr>
          <w:rFonts w:hint="eastAsia" w:ascii="仿宋_GB2312" w:hAnsi="仿宋_GB2312" w:eastAsia="仿宋_GB2312"/>
          <w:b w:val="0"/>
          <w:bCs/>
          <w:color w:val="000000"/>
          <w:kern w:val="2"/>
          <w:sz w:val="32"/>
          <w:szCs w:val="24"/>
          <w:lang w:val="en-US" w:eastAsia="zh-CN"/>
        </w:rPr>
        <w:t>201</w:t>
      </w:r>
      <w:r>
        <w:rPr>
          <w:rFonts w:hint="eastAsia" w:ascii="仿宋_GB2312" w:hAnsi="仿宋_GB2312" w:eastAsia="仿宋_GB2312"/>
          <w:b w:val="0"/>
          <w:bCs/>
          <w:color w:val="000000"/>
          <w:kern w:val="2"/>
          <w:sz w:val="32"/>
          <w:szCs w:val="24"/>
          <w:lang w:val="en-US"/>
        </w:rPr>
        <w:t>类）组织事务（</w:t>
      </w:r>
      <w:r>
        <w:rPr>
          <w:rFonts w:hint="eastAsia" w:ascii="仿宋_GB2312" w:hAnsi="仿宋_GB2312" w:eastAsia="仿宋_GB2312"/>
          <w:b w:val="0"/>
          <w:bCs/>
          <w:color w:val="000000"/>
          <w:kern w:val="2"/>
          <w:sz w:val="32"/>
          <w:szCs w:val="24"/>
          <w:lang w:val="en-US" w:eastAsia="zh-CN"/>
        </w:rPr>
        <w:t>32</w:t>
      </w:r>
      <w:r>
        <w:rPr>
          <w:rFonts w:hint="eastAsia" w:ascii="仿宋_GB2312" w:hAnsi="仿宋_GB2312" w:eastAsia="仿宋_GB2312"/>
          <w:b w:val="0"/>
          <w:bCs/>
          <w:color w:val="000000"/>
          <w:kern w:val="2"/>
          <w:sz w:val="32"/>
          <w:szCs w:val="24"/>
          <w:lang w:val="en-US"/>
        </w:rPr>
        <w:t>款）其他组织事务支出（</w:t>
      </w:r>
      <w:r>
        <w:rPr>
          <w:rFonts w:hint="eastAsia" w:ascii="仿宋_GB2312" w:hAnsi="仿宋_GB2312" w:eastAsia="仿宋_GB2312"/>
          <w:b w:val="0"/>
          <w:bCs/>
          <w:color w:val="000000"/>
          <w:kern w:val="2"/>
          <w:sz w:val="32"/>
          <w:szCs w:val="24"/>
          <w:lang w:val="en-US" w:eastAsia="zh-CN"/>
        </w:rPr>
        <w:t>99</w:t>
      </w:r>
      <w:r>
        <w:rPr>
          <w:rFonts w:hint="eastAsia" w:ascii="仿宋_GB2312" w:hAnsi="仿宋_GB2312" w:eastAsia="仿宋_GB2312"/>
          <w:b w:val="0"/>
          <w:bCs/>
          <w:color w:val="000000"/>
          <w:kern w:val="2"/>
          <w:sz w:val="32"/>
          <w:szCs w:val="24"/>
          <w:lang w:val="en-US"/>
        </w:rPr>
        <w:t xml:space="preserve">项）: </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26.22</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2"/>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2.</w:t>
      </w:r>
      <w:r>
        <w:rPr>
          <w:rFonts w:hint="eastAsia" w:ascii="仿宋_GB2312" w:hAnsi="仿宋_GB2312" w:eastAsia="仿宋_GB2312"/>
          <w:b w:val="0"/>
          <w:bCs/>
          <w:color w:val="000000"/>
          <w:kern w:val="2"/>
          <w:sz w:val="32"/>
          <w:szCs w:val="24"/>
          <w:lang w:val="en-US"/>
        </w:rPr>
        <w:t>公共安全支出（</w:t>
      </w:r>
      <w:r>
        <w:rPr>
          <w:rFonts w:hint="eastAsia" w:ascii="仿宋_GB2312" w:hAnsi="仿宋_GB2312" w:eastAsia="仿宋_GB2312"/>
          <w:b w:val="0"/>
          <w:bCs/>
          <w:color w:val="000000"/>
          <w:kern w:val="2"/>
          <w:sz w:val="32"/>
          <w:szCs w:val="24"/>
          <w:lang w:val="en-US" w:eastAsia="zh-CN"/>
        </w:rPr>
        <w:t>204</w:t>
      </w:r>
      <w:r>
        <w:rPr>
          <w:rFonts w:hint="eastAsia" w:ascii="仿宋_GB2312" w:hAnsi="仿宋_GB2312" w:eastAsia="仿宋_GB2312"/>
          <w:b w:val="0"/>
          <w:bCs/>
          <w:color w:val="000000"/>
          <w:kern w:val="2"/>
          <w:sz w:val="32"/>
          <w:szCs w:val="24"/>
          <w:lang w:val="en-US"/>
        </w:rPr>
        <w:t>类）公安（</w:t>
      </w:r>
      <w:r>
        <w:rPr>
          <w:rFonts w:hint="eastAsia" w:ascii="仿宋_GB2312" w:hAnsi="仿宋_GB2312" w:eastAsia="仿宋_GB2312"/>
          <w:b w:val="0"/>
          <w:bCs/>
          <w:color w:val="000000"/>
          <w:kern w:val="2"/>
          <w:sz w:val="32"/>
          <w:szCs w:val="24"/>
          <w:lang w:val="en-US" w:eastAsia="zh-CN"/>
        </w:rPr>
        <w:t>02</w:t>
      </w:r>
      <w:r>
        <w:rPr>
          <w:rFonts w:hint="eastAsia" w:ascii="仿宋_GB2312" w:hAnsi="仿宋_GB2312" w:eastAsia="仿宋_GB2312"/>
          <w:b w:val="0"/>
          <w:bCs/>
          <w:color w:val="000000"/>
          <w:kern w:val="2"/>
          <w:sz w:val="32"/>
          <w:szCs w:val="24"/>
          <w:lang w:val="en-US"/>
        </w:rPr>
        <w:t>款）其他公安支出（</w:t>
      </w:r>
      <w:r>
        <w:rPr>
          <w:rFonts w:hint="eastAsia" w:ascii="仿宋_GB2312" w:hAnsi="仿宋_GB2312" w:eastAsia="仿宋_GB2312"/>
          <w:b w:val="0"/>
          <w:bCs/>
          <w:color w:val="000000"/>
          <w:kern w:val="2"/>
          <w:sz w:val="32"/>
          <w:szCs w:val="24"/>
          <w:lang w:val="en-US" w:eastAsia="zh-CN"/>
        </w:rPr>
        <w:t>99</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8.5</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2"/>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3.</w:t>
      </w:r>
      <w:r>
        <w:rPr>
          <w:rFonts w:hint="eastAsia" w:ascii="仿宋_GB2312" w:hAnsi="仿宋_GB2312" w:eastAsia="仿宋_GB2312"/>
          <w:b w:val="0"/>
          <w:bCs/>
          <w:color w:val="000000"/>
          <w:kern w:val="2"/>
          <w:sz w:val="32"/>
          <w:szCs w:val="24"/>
          <w:lang w:val="en-US"/>
        </w:rPr>
        <w:t>社会保障和就业支出（</w:t>
      </w:r>
      <w:r>
        <w:rPr>
          <w:rFonts w:hint="eastAsia" w:ascii="仿宋_GB2312" w:hAnsi="仿宋_GB2312" w:eastAsia="仿宋_GB2312"/>
          <w:b w:val="0"/>
          <w:bCs/>
          <w:color w:val="000000"/>
          <w:kern w:val="2"/>
          <w:sz w:val="32"/>
          <w:szCs w:val="24"/>
          <w:lang w:val="en-US" w:eastAsia="zh-CN"/>
        </w:rPr>
        <w:t>208</w:t>
      </w:r>
      <w:r>
        <w:rPr>
          <w:rFonts w:hint="eastAsia" w:ascii="仿宋_GB2312" w:hAnsi="仿宋_GB2312" w:eastAsia="仿宋_GB2312"/>
          <w:b w:val="0"/>
          <w:bCs/>
          <w:color w:val="000000"/>
          <w:kern w:val="2"/>
          <w:sz w:val="32"/>
          <w:szCs w:val="24"/>
          <w:lang w:val="en-US"/>
        </w:rPr>
        <w:t>类）行政事业单位养老支出（</w:t>
      </w:r>
      <w:r>
        <w:rPr>
          <w:rFonts w:hint="eastAsia" w:ascii="仿宋_GB2312" w:hAnsi="仿宋_GB2312" w:eastAsia="仿宋_GB2312"/>
          <w:b w:val="0"/>
          <w:bCs/>
          <w:color w:val="000000"/>
          <w:kern w:val="2"/>
          <w:sz w:val="32"/>
          <w:szCs w:val="24"/>
          <w:lang w:val="en-US" w:eastAsia="zh-CN"/>
        </w:rPr>
        <w:t>05</w:t>
      </w:r>
      <w:r>
        <w:rPr>
          <w:rFonts w:hint="eastAsia" w:ascii="仿宋_GB2312" w:hAnsi="仿宋_GB2312" w:eastAsia="仿宋_GB2312"/>
          <w:b w:val="0"/>
          <w:bCs/>
          <w:color w:val="000000"/>
          <w:kern w:val="2"/>
          <w:sz w:val="32"/>
          <w:szCs w:val="24"/>
          <w:lang w:val="en-US"/>
        </w:rPr>
        <w:t>款）机关事业单位基本养老保险缴费支出（</w:t>
      </w:r>
      <w:r>
        <w:rPr>
          <w:rFonts w:hint="eastAsia" w:ascii="仿宋_GB2312" w:hAnsi="仿宋_GB2312" w:eastAsia="仿宋_GB2312"/>
          <w:b w:val="0"/>
          <w:bCs/>
          <w:color w:val="000000"/>
          <w:kern w:val="2"/>
          <w:sz w:val="32"/>
          <w:szCs w:val="24"/>
          <w:lang w:val="en-US" w:eastAsia="zh-CN"/>
        </w:rPr>
        <w:t>05</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55.93</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2"/>
        <w:rPr>
          <w:rFonts w:hint="eastAsia" w:ascii="仿宋_GB2312" w:hAnsi="仿宋_GB2312" w:eastAsia="仿宋_GB2312"/>
          <w:b w:val="0"/>
          <w:bCs/>
          <w:color w:val="000000"/>
          <w:kern w:val="2"/>
          <w:sz w:val="32"/>
          <w:szCs w:val="24"/>
          <w:lang w:val="en-US"/>
        </w:rPr>
      </w:pPr>
      <w:r>
        <w:rPr>
          <w:rFonts w:hint="eastAsia" w:ascii="仿宋_GB2312" w:hAnsi="仿宋_GB2312" w:eastAsia="仿宋_GB2312"/>
          <w:b w:val="0"/>
          <w:bCs/>
          <w:color w:val="000000"/>
          <w:kern w:val="2"/>
          <w:sz w:val="32"/>
          <w:szCs w:val="24"/>
          <w:lang w:val="en-US" w:eastAsia="zh-CN"/>
        </w:rPr>
        <w:t>4</w:t>
      </w:r>
      <w:r>
        <w:rPr>
          <w:rFonts w:hint="eastAsia" w:ascii="仿宋_GB2312" w:hAnsi="仿宋_GB2312" w:eastAsia="仿宋_GB2312"/>
          <w:b w:val="0"/>
          <w:bCs/>
          <w:color w:val="000000"/>
          <w:kern w:val="2"/>
          <w:sz w:val="32"/>
          <w:szCs w:val="24"/>
          <w:lang w:val="en-US"/>
        </w:rPr>
        <w:t>.卫生健康支出（</w:t>
      </w:r>
      <w:r>
        <w:rPr>
          <w:rFonts w:hint="eastAsia" w:ascii="仿宋_GB2312" w:hAnsi="仿宋_GB2312" w:eastAsia="仿宋_GB2312"/>
          <w:b w:val="0"/>
          <w:bCs/>
          <w:color w:val="000000"/>
          <w:kern w:val="2"/>
          <w:sz w:val="32"/>
          <w:szCs w:val="24"/>
          <w:lang w:val="en-US" w:eastAsia="zh-CN"/>
        </w:rPr>
        <w:t>210</w:t>
      </w:r>
      <w:r>
        <w:rPr>
          <w:rFonts w:hint="eastAsia" w:ascii="仿宋_GB2312" w:hAnsi="仿宋_GB2312" w:eastAsia="仿宋_GB2312"/>
          <w:b w:val="0"/>
          <w:bCs/>
          <w:color w:val="000000"/>
          <w:kern w:val="2"/>
          <w:sz w:val="32"/>
          <w:szCs w:val="24"/>
          <w:lang w:val="en-US"/>
        </w:rPr>
        <w:t>类）行政事业单位医疗（</w:t>
      </w: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款）行政单位医疗（</w:t>
      </w:r>
      <w:r>
        <w:rPr>
          <w:rFonts w:hint="eastAsia" w:ascii="仿宋_GB2312" w:hAnsi="仿宋_GB2312" w:eastAsia="仿宋_GB2312"/>
          <w:b w:val="0"/>
          <w:bCs/>
          <w:color w:val="000000"/>
          <w:kern w:val="2"/>
          <w:sz w:val="32"/>
          <w:szCs w:val="24"/>
          <w:lang w:val="en-US" w:eastAsia="zh-CN"/>
        </w:rPr>
        <w:t>01</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18.17</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5.</w:t>
      </w:r>
      <w:r>
        <w:rPr>
          <w:rFonts w:hint="eastAsia" w:ascii="仿宋_GB2312" w:hAnsi="仿宋_GB2312" w:eastAsia="仿宋_GB2312"/>
          <w:b w:val="0"/>
          <w:bCs/>
          <w:color w:val="000000"/>
          <w:kern w:val="2"/>
          <w:sz w:val="32"/>
          <w:szCs w:val="24"/>
          <w:lang w:val="en-US"/>
        </w:rPr>
        <w:t>卫生健康支出（</w:t>
      </w:r>
      <w:r>
        <w:rPr>
          <w:rFonts w:hint="eastAsia" w:ascii="仿宋_GB2312" w:hAnsi="仿宋_GB2312" w:eastAsia="仿宋_GB2312"/>
          <w:b w:val="0"/>
          <w:bCs/>
          <w:color w:val="000000"/>
          <w:kern w:val="2"/>
          <w:sz w:val="32"/>
          <w:szCs w:val="24"/>
          <w:lang w:val="en-US" w:eastAsia="zh-CN"/>
        </w:rPr>
        <w:t>210</w:t>
      </w:r>
      <w:r>
        <w:rPr>
          <w:rFonts w:hint="eastAsia" w:ascii="仿宋_GB2312" w:hAnsi="仿宋_GB2312" w:eastAsia="仿宋_GB2312"/>
          <w:b w:val="0"/>
          <w:bCs/>
          <w:color w:val="000000"/>
          <w:kern w:val="2"/>
          <w:sz w:val="32"/>
          <w:szCs w:val="24"/>
          <w:lang w:val="en-US"/>
        </w:rPr>
        <w:t>类）行政事业单位医疗（</w:t>
      </w: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款）事业单位医疗（</w:t>
      </w:r>
      <w:r>
        <w:rPr>
          <w:rFonts w:hint="eastAsia" w:ascii="仿宋_GB2312" w:hAnsi="仿宋_GB2312" w:eastAsia="仿宋_GB2312"/>
          <w:b w:val="0"/>
          <w:bCs/>
          <w:color w:val="000000"/>
          <w:kern w:val="2"/>
          <w:sz w:val="32"/>
          <w:szCs w:val="24"/>
          <w:lang w:val="en-US" w:eastAsia="zh-CN"/>
        </w:rPr>
        <w:t>02</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4.41</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6.</w:t>
      </w:r>
      <w:r>
        <w:rPr>
          <w:rFonts w:hint="eastAsia" w:ascii="仿宋_GB2312" w:hAnsi="仿宋_GB2312" w:eastAsia="仿宋_GB2312"/>
          <w:b w:val="0"/>
          <w:bCs/>
          <w:color w:val="000000"/>
          <w:kern w:val="2"/>
          <w:sz w:val="32"/>
          <w:szCs w:val="24"/>
          <w:lang w:val="en-US"/>
        </w:rPr>
        <w:t>卫生健康支出（</w:t>
      </w:r>
      <w:r>
        <w:rPr>
          <w:rFonts w:hint="eastAsia" w:ascii="仿宋_GB2312" w:hAnsi="仿宋_GB2312" w:eastAsia="仿宋_GB2312"/>
          <w:b w:val="0"/>
          <w:bCs/>
          <w:color w:val="000000"/>
          <w:kern w:val="2"/>
          <w:sz w:val="32"/>
          <w:szCs w:val="24"/>
          <w:lang w:val="en-US" w:eastAsia="zh-CN"/>
        </w:rPr>
        <w:t>210</w:t>
      </w:r>
      <w:r>
        <w:rPr>
          <w:rFonts w:hint="eastAsia" w:ascii="仿宋_GB2312" w:hAnsi="仿宋_GB2312" w:eastAsia="仿宋_GB2312"/>
          <w:b w:val="0"/>
          <w:bCs/>
          <w:color w:val="000000"/>
          <w:kern w:val="2"/>
          <w:sz w:val="32"/>
          <w:szCs w:val="24"/>
          <w:lang w:val="en-US"/>
        </w:rPr>
        <w:t>类）行政事业单位医疗（</w:t>
      </w: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款）公务员医疗补助（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9.53</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7.农林水支出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类）农业农村（</w:t>
      </w:r>
      <w:r>
        <w:rPr>
          <w:rFonts w:hint="eastAsia" w:ascii="仿宋_GB2312" w:hAnsi="仿宋_GB2312" w:eastAsia="仿宋_GB2312"/>
          <w:b w:val="0"/>
          <w:bCs/>
          <w:color w:val="000000"/>
          <w:kern w:val="2"/>
          <w:sz w:val="32"/>
          <w:szCs w:val="24"/>
          <w:lang w:val="en-US" w:eastAsia="zh-CN"/>
        </w:rPr>
        <w:t>01</w:t>
      </w:r>
      <w:r>
        <w:rPr>
          <w:rFonts w:hint="eastAsia" w:ascii="仿宋_GB2312" w:hAnsi="仿宋_GB2312" w:eastAsia="仿宋_GB2312"/>
          <w:b w:val="0"/>
          <w:bCs/>
          <w:color w:val="000000"/>
          <w:kern w:val="2"/>
          <w:sz w:val="32"/>
          <w:szCs w:val="24"/>
          <w:lang w:val="en-US"/>
        </w:rPr>
        <w:t>款）行政运行（</w:t>
      </w:r>
      <w:r>
        <w:rPr>
          <w:rFonts w:hint="eastAsia" w:ascii="仿宋_GB2312" w:hAnsi="仿宋_GB2312" w:eastAsia="仿宋_GB2312"/>
          <w:b w:val="0"/>
          <w:bCs/>
          <w:color w:val="000000"/>
          <w:kern w:val="2"/>
          <w:sz w:val="32"/>
          <w:szCs w:val="24"/>
          <w:lang w:val="en-US" w:eastAsia="zh-CN"/>
        </w:rPr>
        <w:t>01</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81.49</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_GB2312" w:hAnsi="仿宋_GB2312" w:eastAsia="仿宋_GB2312"/>
          <w:b w:val="0"/>
          <w:bCs/>
          <w:color w:val="000000"/>
          <w:kern w:val="2"/>
          <w:sz w:val="32"/>
          <w:szCs w:val="24"/>
          <w:lang w:val="en-US" w:eastAsia="zh-CN"/>
        </w:rPr>
        <w:t>8.</w:t>
      </w:r>
      <w:r>
        <w:rPr>
          <w:rFonts w:hint="eastAsia" w:ascii="仿宋" w:hAnsi="仿宋" w:eastAsia="仿宋"/>
          <w:b w:val="0"/>
          <w:bCs/>
          <w:color w:val="auto"/>
          <w:kern w:val="2"/>
          <w:sz w:val="32"/>
          <w:szCs w:val="24"/>
          <w:lang w:val="en-US" w:eastAsia="zh-CN"/>
        </w:rPr>
        <w:t>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款）行政运行（</w:t>
      </w:r>
      <w:r>
        <w:rPr>
          <w:rFonts w:hint="eastAsia" w:ascii="仿宋_GB2312" w:hAnsi="仿宋_GB2312" w:eastAsia="仿宋_GB2312"/>
          <w:b w:val="0"/>
          <w:bCs/>
          <w:color w:val="000000"/>
          <w:kern w:val="2"/>
          <w:sz w:val="32"/>
          <w:szCs w:val="24"/>
          <w:lang w:val="en-US" w:eastAsia="zh-CN"/>
        </w:rPr>
        <w:t>01</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509.91</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9.农林水支出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款）机关服务（</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32.49</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10.农林水支出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款）水利行业业务管理（</w:t>
      </w:r>
      <w:r>
        <w:rPr>
          <w:rFonts w:hint="eastAsia" w:ascii="仿宋_GB2312" w:hAnsi="仿宋_GB2312" w:eastAsia="仿宋_GB2312"/>
          <w:b w:val="0"/>
          <w:bCs/>
          <w:color w:val="000000"/>
          <w:kern w:val="2"/>
          <w:sz w:val="32"/>
          <w:szCs w:val="24"/>
          <w:lang w:val="en-US" w:eastAsia="zh-CN"/>
        </w:rPr>
        <w:t>04</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96.71</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11.农林水支出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款）水利执法监督（</w:t>
      </w:r>
      <w:r>
        <w:rPr>
          <w:rFonts w:hint="eastAsia" w:ascii="仿宋_GB2312" w:hAnsi="仿宋_GB2312" w:eastAsia="仿宋_GB2312"/>
          <w:b w:val="0"/>
          <w:bCs/>
          <w:color w:val="000000"/>
          <w:kern w:val="2"/>
          <w:sz w:val="32"/>
          <w:szCs w:val="24"/>
          <w:lang w:val="en-US" w:eastAsia="zh-CN"/>
        </w:rPr>
        <w:t>09</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5</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12.农林水支出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款）水土保持（</w:t>
      </w:r>
      <w:r>
        <w:rPr>
          <w:rFonts w:hint="eastAsia" w:ascii="仿宋_GB2312" w:hAnsi="仿宋_GB2312" w:eastAsia="仿宋_GB2312"/>
          <w:b w:val="0"/>
          <w:bCs/>
          <w:color w:val="000000"/>
          <w:kern w:val="2"/>
          <w:sz w:val="32"/>
          <w:szCs w:val="24"/>
          <w:lang w:val="en-US" w:eastAsia="zh-CN"/>
        </w:rPr>
        <w:t>10</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10</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13.农林水支出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款）水资源节约管理与保护（</w:t>
      </w: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20.49</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14.农林水支出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款）防汛（</w:t>
      </w:r>
      <w:r>
        <w:rPr>
          <w:rFonts w:hint="eastAsia" w:ascii="仿宋_GB2312" w:hAnsi="仿宋_GB2312" w:eastAsia="仿宋_GB2312"/>
          <w:b w:val="0"/>
          <w:bCs/>
          <w:color w:val="000000"/>
          <w:kern w:val="2"/>
          <w:sz w:val="32"/>
          <w:szCs w:val="24"/>
          <w:lang w:val="en-US" w:eastAsia="zh-CN"/>
        </w:rPr>
        <w:t>14</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121.62</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b w:val="0"/>
          <w:bCs/>
          <w:color w:val="auto"/>
          <w:kern w:val="2"/>
          <w:sz w:val="32"/>
          <w:szCs w:val="24"/>
          <w:lang w:val="en-US"/>
        </w:rPr>
      </w:pPr>
      <w:r>
        <w:rPr>
          <w:rFonts w:hint="eastAsia" w:ascii="仿宋" w:hAnsi="仿宋" w:eastAsia="仿宋"/>
          <w:b w:val="0"/>
          <w:bCs/>
          <w:color w:val="auto"/>
          <w:kern w:val="2"/>
          <w:sz w:val="32"/>
          <w:szCs w:val="24"/>
          <w:lang w:val="en-US" w:eastAsia="zh-CN"/>
        </w:rPr>
        <w:t>15.农林水支出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款）水利安全监督（</w:t>
      </w:r>
      <w:r>
        <w:rPr>
          <w:rFonts w:hint="eastAsia" w:ascii="仿宋_GB2312" w:hAnsi="仿宋_GB2312" w:eastAsia="仿宋_GB2312"/>
          <w:b w:val="0"/>
          <w:bCs/>
          <w:color w:val="000000"/>
          <w:kern w:val="2"/>
          <w:sz w:val="32"/>
          <w:szCs w:val="24"/>
          <w:lang w:val="en-US" w:eastAsia="zh-CN"/>
        </w:rPr>
        <w:t>22</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5</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b w:val="0"/>
          <w:bCs/>
          <w:color w:val="auto"/>
          <w:kern w:val="2"/>
          <w:sz w:val="32"/>
          <w:szCs w:val="24"/>
          <w:lang w:val="en-US" w:eastAsia="zh-CN"/>
        </w:rPr>
      </w:pPr>
      <w:r>
        <w:rPr>
          <w:rFonts w:hint="eastAsia" w:ascii="仿宋" w:hAnsi="仿宋" w:eastAsia="仿宋"/>
          <w:b w:val="0"/>
          <w:bCs/>
          <w:color w:val="auto"/>
          <w:kern w:val="2"/>
          <w:sz w:val="32"/>
          <w:szCs w:val="24"/>
          <w:lang w:val="en-US" w:eastAsia="zh-CN"/>
        </w:rPr>
        <w:t>16.农林水支出</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213</w:t>
      </w:r>
      <w:r>
        <w:rPr>
          <w:rFonts w:hint="eastAsia" w:ascii="仿宋_GB2312" w:hAnsi="仿宋_GB2312" w:eastAsia="仿宋_GB2312"/>
          <w:b w:val="0"/>
          <w:bCs/>
          <w:color w:val="000000"/>
          <w:kern w:val="2"/>
          <w:sz w:val="32"/>
          <w:szCs w:val="24"/>
          <w:lang w:val="en-US"/>
        </w:rPr>
        <w:t>类）水利（</w:t>
      </w:r>
      <w:r>
        <w:rPr>
          <w:rFonts w:hint="eastAsia" w:ascii="仿宋_GB2312" w:hAnsi="仿宋_GB2312" w:eastAsia="仿宋_GB2312"/>
          <w:b w:val="0"/>
          <w:bCs/>
          <w:color w:val="000000"/>
          <w:kern w:val="2"/>
          <w:sz w:val="32"/>
          <w:szCs w:val="24"/>
          <w:lang w:val="en-US" w:eastAsia="zh-CN"/>
        </w:rPr>
        <w:t>03</w:t>
      </w:r>
      <w:r>
        <w:rPr>
          <w:rFonts w:hint="eastAsia" w:ascii="仿宋_GB2312" w:hAnsi="仿宋_GB2312" w:eastAsia="仿宋_GB2312"/>
          <w:b w:val="0"/>
          <w:bCs/>
          <w:color w:val="000000"/>
          <w:kern w:val="2"/>
          <w:sz w:val="32"/>
          <w:szCs w:val="24"/>
          <w:lang w:val="en-US"/>
        </w:rPr>
        <w:t>款）其他水利支出（</w:t>
      </w:r>
      <w:r>
        <w:rPr>
          <w:rFonts w:hint="eastAsia" w:ascii="仿宋_GB2312" w:hAnsi="仿宋_GB2312" w:eastAsia="仿宋_GB2312"/>
          <w:b w:val="0"/>
          <w:bCs/>
          <w:color w:val="000000"/>
          <w:kern w:val="2"/>
          <w:sz w:val="32"/>
          <w:szCs w:val="24"/>
          <w:lang w:val="en-US" w:eastAsia="zh-CN"/>
        </w:rPr>
        <w:t>99</w:t>
      </w:r>
      <w:r>
        <w:rPr>
          <w:rFonts w:hint="eastAsia" w:ascii="仿宋_GB2312" w:hAnsi="仿宋_GB2312" w:eastAsia="仿宋_GB2312"/>
          <w:b w:val="0"/>
          <w:bCs/>
          <w:color w:val="000000"/>
          <w:kern w:val="2"/>
          <w:sz w:val="32"/>
          <w:szCs w:val="24"/>
          <w:lang w:val="en-US"/>
        </w:rPr>
        <w:t>项）:</w:t>
      </w:r>
      <w:r>
        <w:rPr>
          <w:rFonts w:hint="eastAsia" w:ascii="仿宋" w:hAnsi="仿宋" w:eastAsia="仿宋"/>
          <w:b w:val="0"/>
          <w:bCs/>
          <w:color w:val="auto"/>
          <w:kern w:val="2"/>
          <w:sz w:val="32"/>
          <w:szCs w:val="24"/>
          <w:lang w:val="en-US"/>
        </w:rPr>
        <w:t>支出决算为</w:t>
      </w:r>
      <w:r>
        <w:rPr>
          <w:rFonts w:hint="eastAsia" w:ascii="仿宋" w:hAnsi="仿宋" w:eastAsia="仿宋"/>
          <w:b w:val="0"/>
          <w:bCs/>
          <w:color w:val="auto"/>
          <w:kern w:val="2"/>
          <w:sz w:val="32"/>
          <w:szCs w:val="24"/>
          <w:lang w:val="en-US" w:eastAsia="zh-CN"/>
        </w:rPr>
        <w:t>243.83</w:t>
      </w:r>
      <w:r>
        <w:rPr>
          <w:rFonts w:hint="eastAsia" w:ascii="仿宋" w:hAnsi="仿宋" w:eastAsia="仿宋"/>
          <w:b w:val="0"/>
          <w:bCs/>
          <w:color w:val="auto"/>
          <w:kern w:val="2"/>
          <w:sz w:val="32"/>
          <w:szCs w:val="24"/>
          <w:lang w:val="en-US"/>
        </w:rPr>
        <w:t>万元，完成预算</w:t>
      </w:r>
      <w:r>
        <w:rPr>
          <w:rFonts w:hint="eastAsia" w:ascii="仿宋" w:hAnsi="仿宋" w:eastAsia="仿宋"/>
          <w:b w:val="0"/>
          <w:bCs/>
          <w:color w:val="auto"/>
          <w:kern w:val="2"/>
          <w:sz w:val="32"/>
          <w:szCs w:val="24"/>
          <w:lang w:val="en-US" w:eastAsia="zh-CN"/>
        </w:rPr>
        <w:t>100</w:t>
      </w:r>
      <w:r>
        <w:rPr>
          <w:rFonts w:hint="eastAsia" w:ascii="仿宋" w:hAnsi="仿宋" w:eastAsia="仿宋"/>
          <w:b w:val="0"/>
          <w:bCs/>
          <w:color w:val="auto"/>
          <w:kern w:val="2"/>
          <w:sz w:val="32"/>
          <w:szCs w:val="24"/>
          <w:lang w:val="en-US"/>
        </w:rPr>
        <w:t>%。</w:t>
      </w:r>
    </w:p>
    <w:p>
      <w:pPr>
        <w:tabs>
          <w:tab w:val="right" w:pos="8306"/>
        </w:tabs>
        <w:spacing w:line="600" w:lineRule="exact"/>
        <w:ind w:firstLine="640"/>
        <w:outlineLvl w:val="1"/>
        <w:rPr>
          <w:rStyle w:val="25"/>
          <w:rFonts w:hint="default" w:ascii="Times New Roman" w:hAnsi="Times New Roman" w:cs="Times New Roman"/>
        </w:rPr>
      </w:pPr>
      <w:bookmarkStart w:id="46" w:name="_Toc15396608"/>
      <w:bookmarkStart w:id="47" w:name="_Toc15377214"/>
      <w:bookmarkStart w:id="48" w:name="_Toc29855"/>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5"/>
          <w:rFonts w:hint="default" w:ascii="Times New Roman" w:hAnsi="Times New Roman" w:eastAsia="黑体" w:cs="Times New Roman"/>
          <w:b w:val="0"/>
        </w:rPr>
        <w:t>般公共预算财政拨款基本支出决算情况说明</w:t>
      </w:r>
      <w:bookmarkEnd w:id="46"/>
      <w:bookmarkEnd w:id="47"/>
      <w:bookmarkEnd w:id="48"/>
      <w:r>
        <w:rPr>
          <w:rStyle w:val="25"/>
          <w:rFonts w:hint="default" w:ascii="Times New Roman" w:hAnsi="Times New Roman" w:eastAsia="黑体" w:cs="Times New Roman"/>
          <w:b w:val="0"/>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2022年一般公共预算财政拨款基本支出808.6</w:t>
      </w:r>
      <w:r>
        <w:rPr>
          <w:rFonts w:hint="eastAsia" w:ascii="仿宋_GB2312" w:hAnsi="仿宋_GB2312" w:eastAsia="仿宋_GB2312"/>
          <w:color w:val="000000"/>
          <w:kern w:val="2"/>
          <w:sz w:val="32"/>
          <w:szCs w:val="24"/>
          <w:lang w:val="en-US" w:eastAsia="zh-CN"/>
        </w:rPr>
        <w:t>4</w:t>
      </w:r>
      <w:r>
        <w:rPr>
          <w:rFonts w:hint="eastAsia" w:ascii="仿宋_GB2312" w:hAnsi="仿宋_GB2312" w:eastAsia="仿宋_GB2312"/>
          <w:color w:val="000000"/>
          <w:kern w:val="2"/>
          <w:sz w:val="32"/>
          <w:szCs w:val="24"/>
          <w:lang w:val="zh-CN"/>
        </w:rPr>
        <w:t>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592.1</w:t>
      </w:r>
      <w:r>
        <w:rPr>
          <w:rFonts w:hint="eastAsia" w:ascii="仿宋_GB2312" w:hAnsi="仿宋_GB2312" w:eastAsia="仿宋_GB2312"/>
          <w:color w:val="000000"/>
          <w:kern w:val="2"/>
          <w:sz w:val="32"/>
          <w:szCs w:val="24"/>
          <w:lang w:val="en-US" w:eastAsia="zh-CN"/>
        </w:rPr>
        <w:t>3</w:t>
      </w:r>
      <w:r>
        <w:rPr>
          <w:rFonts w:hint="eastAsia" w:ascii="仿宋_GB2312" w:hAnsi="仿宋_GB2312" w:eastAsia="仿宋_GB2312"/>
          <w:color w:val="000000"/>
          <w:kern w:val="2"/>
          <w:sz w:val="32"/>
          <w:szCs w:val="24"/>
          <w:lang w:val="zh-CN"/>
        </w:rPr>
        <w:t>万元，主要包括：</w:t>
      </w:r>
      <w:r>
        <w:rPr>
          <w:rFonts w:hint="eastAsia" w:ascii="仿宋" w:hAnsi="仿宋" w:eastAsia="仿宋"/>
          <w:color w:val="auto"/>
          <w:kern w:val="2"/>
          <w:sz w:val="32"/>
          <w:szCs w:val="24"/>
          <w:lang w:val="en-US"/>
        </w:rPr>
        <w:t>基本工资、津贴补贴、奖金、绩效工资、机关事业单位基本养老保险缴费、职业年金缴费、其他社会保障缴费、其他工资福利支出、退休费、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216.51万元，主要包括：</w:t>
      </w:r>
      <w:r>
        <w:rPr>
          <w:rFonts w:hint="eastAsia" w:ascii="仿宋" w:hAnsi="仿宋" w:eastAsia="仿宋"/>
          <w:color w:val="auto"/>
          <w:kern w:val="2"/>
          <w:sz w:val="32"/>
          <w:szCs w:val="24"/>
          <w:lang w:val="en-US"/>
        </w:rPr>
        <w:t>办公费、印刷费、水费、电费、邮电费、物业管理费、差旅费、维修（护）费、会议费、培训费、公务接待费、劳务费、委托业务费、工会经费、福利费、公务用车运行维护费、其他交通费、其他商品和服务支出等</w:t>
      </w:r>
      <w:r>
        <w:rPr>
          <w:rFonts w:hint="eastAsia" w:ascii="仿宋_GB2312" w:hAnsi="仿宋_GB2312" w:eastAsia="仿宋_GB2312"/>
          <w:color w:val="000000"/>
          <w:kern w:val="2"/>
          <w:sz w:val="32"/>
          <w:szCs w:val="24"/>
          <w:lang w:val="zh-CN"/>
        </w:rPr>
        <w:t>。</w:t>
      </w:r>
    </w:p>
    <w:p>
      <w:pPr>
        <w:numPr>
          <w:ilvl w:val="0"/>
          <w:numId w:val="3"/>
        </w:numPr>
        <w:spacing w:line="600" w:lineRule="exact"/>
        <w:ind w:firstLine="640"/>
        <w:outlineLvl w:val="1"/>
        <w:rPr>
          <w:rStyle w:val="25"/>
          <w:rFonts w:hint="default" w:ascii="Times New Roman" w:hAnsi="Times New Roman" w:eastAsia="黑体" w:cs="Times New Roman"/>
          <w:b w:val="0"/>
          <w:bCs/>
        </w:rPr>
      </w:pPr>
      <w:bookmarkStart w:id="49" w:name="_Toc29443"/>
      <w:r>
        <w:rPr>
          <w:rFonts w:hint="default" w:ascii="Times New Roman" w:hAnsi="Times New Roman" w:eastAsia="黑体" w:cs="Times New Roman"/>
          <w:b w:val="0"/>
          <w:bCs/>
          <w:color w:val="000000"/>
          <w:sz w:val="32"/>
          <w:szCs w:val="32"/>
        </w:rPr>
        <w:t>一</w:t>
      </w:r>
      <w:r>
        <w:rPr>
          <w:rStyle w:val="25"/>
          <w:rFonts w:hint="default" w:ascii="Times New Roman" w:hAnsi="Times New Roman" w:eastAsia="黑体" w:cs="Times New Roman"/>
          <w:b w:val="0"/>
          <w:bCs/>
        </w:rPr>
        <w:t>般公共预算财政拨款</w:t>
      </w:r>
      <w:r>
        <w:rPr>
          <w:rStyle w:val="25"/>
          <w:rFonts w:hint="default" w:ascii="Times New Roman" w:hAnsi="Times New Roman" w:eastAsia="黑体" w:cs="Times New Roman"/>
          <w:b w:val="0"/>
          <w:bCs/>
          <w:lang w:eastAsia="zh-CN"/>
        </w:rPr>
        <w:t>项目</w:t>
      </w:r>
      <w:r>
        <w:rPr>
          <w:rStyle w:val="25"/>
          <w:rFonts w:hint="default" w:ascii="Times New Roman" w:hAnsi="Times New Roman" w:eastAsia="黑体" w:cs="Times New Roman"/>
          <w:b w:val="0"/>
          <w:bCs/>
        </w:rPr>
        <w:t>支出决算情况说明</w:t>
      </w:r>
      <w:bookmarkEnd w:id="49"/>
    </w:p>
    <w:p>
      <w:pPr>
        <w:spacing w:line="60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22</w:t>
      </w:r>
      <w:r>
        <w:rPr>
          <w:rFonts w:hint="default" w:ascii="Times New Roman" w:hAnsi="Times New Roman" w:eastAsia="仿宋" w:cs="Times New Roman"/>
          <w:color w:val="000000"/>
          <w:sz w:val="32"/>
          <w:szCs w:val="32"/>
        </w:rPr>
        <w:t>年一般公共预算财政拨款</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eastAsia="仿宋" w:cs="Times New Roman"/>
          <w:color w:val="000000"/>
          <w:sz w:val="32"/>
          <w:szCs w:val="32"/>
          <w:lang w:val="en-US" w:eastAsia="zh-CN"/>
        </w:rPr>
        <w:t>440.66</w:t>
      </w:r>
      <w:r>
        <w:rPr>
          <w:rFonts w:hint="default" w:ascii="Times New Roman" w:hAnsi="Times New Roman" w:eastAsia="仿宋" w:cs="Times New Roman"/>
          <w:color w:val="000000"/>
          <w:sz w:val="32"/>
          <w:szCs w:val="32"/>
        </w:rPr>
        <w:t>万元，其中：</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2021年度广安市河长制湖长制专题研讨班培训经费</w:t>
      </w:r>
      <w:r>
        <w:rPr>
          <w:rFonts w:hint="default" w:ascii="Times New Roman" w:hAnsi="Times New Roman" w:eastAsia="仿宋" w:cs="Times New Roman"/>
          <w:color w:val="000000"/>
          <w:sz w:val="32"/>
          <w:szCs w:val="32"/>
        </w:rPr>
        <w:t>项目</w:t>
      </w:r>
      <w:r>
        <w:rPr>
          <w:rFonts w:hint="default" w:ascii="Times New Roman" w:hAnsi="Times New Roman" w:eastAsia="仿宋" w:cs="Times New Roman"/>
          <w:color w:val="000000"/>
          <w:sz w:val="32"/>
          <w:szCs w:val="32"/>
          <w:lang w:eastAsia="zh-CN"/>
        </w:rPr>
        <w:t>支出</w:t>
      </w:r>
      <w:r>
        <w:rPr>
          <w:rFonts w:hint="eastAsia" w:ascii="Times New Roman" w:hAnsi="Times New Roman" w:eastAsia="仿宋" w:cs="Times New Roman"/>
          <w:color w:val="000000"/>
          <w:sz w:val="32"/>
          <w:szCs w:val="32"/>
          <w:lang w:val="en-US" w:eastAsia="zh-CN"/>
        </w:rPr>
        <w:t>26.22</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培训费</w:t>
      </w:r>
      <w:r>
        <w:rPr>
          <w:rFonts w:hint="default" w:ascii="Times New Roman" w:hAnsi="Times New Roman" w:eastAsia="仿宋" w:cs="Times New Roman"/>
          <w:color w:val="000000"/>
          <w:sz w:val="32"/>
          <w:szCs w:val="32"/>
          <w:lang w:eastAsia="zh-CN"/>
        </w:rPr>
        <w:t>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高层次人才和选调生住房与搬迁安置补助</w:t>
      </w:r>
      <w:r>
        <w:rPr>
          <w:rFonts w:hint="default" w:ascii="Times New Roman" w:hAnsi="Times New Roman" w:eastAsia="仿宋" w:cs="Times New Roman"/>
          <w:color w:val="000000"/>
          <w:sz w:val="32"/>
          <w:szCs w:val="32"/>
        </w:rPr>
        <w:t>项目</w:t>
      </w:r>
      <w:r>
        <w:rPr>
          <w:rFonts w:hint="default" w:ascii="Times New Roman" w:hAnsi="Times New Roman" w:eastAsia="仿宋" w:cs="Times New Roman"/>
          <w:color w:val="000000"/>
          <w:sz w:val="32"/>
          <w:szCs w:val="32"/>
          <w:lang w:eastAsia="zh-CN"/>
        </w:rPr>
        <w:t>支出</w:t>
      </w:r>
      <w:r>
        <w:rPr>
          <w:rFonts w:hint="eastAsia" w:ascii="Times New Roman" w:hAnsi="Times New Roman" w:eastAsia="仿宋" w:cs="Times New Roman"/>
          <w:color w:val="000000"/>
          <w:sz w:val="32"/>
          <w:szCs w:val="32"/>
          <w:lang w:val="en-US" w:eastAsia="zh-CN"/>
        </w:rPr>
        <w:t>8.50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基本工资</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2022年水执法经费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5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2022年水土保持目标考核</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10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2022年广安市渠江燕儿窝水源地水质监测站（第二期）运行维护服务采购项目</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10.49</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其他商品和服务支出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2022年水资源管理工作经费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10.00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2022年市级防汛信息系统运维服务经费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45.00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其他商品和服务支出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 xml:space="preserve">2021广安市防汛信息系统运行维护服务 </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10.30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其他商品和服务支出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2021年市级防汛经费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66.32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其他商品和服务支出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2022年质量监督工作经费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 xml:space="preserve">2022年全市中小型水库除险加固和农村供水工程建设及维修养护工作经费 </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8.00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2022年河长制办公室工作经费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10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2022年大中型水库移民项目稽察费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3.7</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委托业务费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2022年大中型水库移民后扶专项经费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5.00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年度绩效目标奖（事业）</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7.50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奖金</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离退休人员生活补助</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27.30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生活补助</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2022年安全工作经费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5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办公费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2022年广安市水务局2017年度国家水资源监控能力建设项目二期运行维护</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20.40</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其他商品和服务支出</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2022年水资源公报编制经费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9.68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劳务费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2022年西溪河广安城区段水环境综合治理</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29.97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劳务费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val="en-US" w:eastAsia="zh-CN"/>
        </w:rPr>
        <w:t>机关食堂安全隐患维修经费</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28.13 </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委托业务费</w:t>
      </w:r>
      <w:r>
        <w:rPr>
          <w:rFonts w:hint="eastAsia" w:ascii="Times New Roman" w:hAnsi="Times New Roman" w:eastAsia="仿宋" w:cs="Times New Roman"/>
          <w:color w:val="000000"/>
          <w:sz w:val="32"/>
          <w:szCs w:val="32"/>
          <w:lang w:eastAsia="zh-CN"/>
        </w:rPr>
        <w:t>。</w:t>
      </w:r>
    </w:p>
    <w:p>
      <w:pPr>
        <w:spacing w:line="600" w:lineRule="exact"/>
        <w:ind w:firstLine="645"/>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2022年山洪灾害防御调度会商系统升级改造集成项目（二期）</w:t>
      </w:r>
      <w:r>
        <w:rPr>
          <w:rFonts w:hint="default" w:ascii="Times New Roman" w:hAnsi="Times New Roman" w:eastAsia="仿宋" w:cs="Times New Roman"/>
          <w:color w:val="000000"/>
          <w:sz w:val="32"/>
          <w:szCs w:val="32"/>
          <w:lang w:eastAsia="zh-CN"/>
        </w:rPr>
        <w:t>项目</w:t>
      </w:r>
      <w:r>
        <w:rPr>
          <w:rFonts w:hint="default" w:ascii="Times New Roman" w:hAnsi="Times New Roman" w:eastAsia="仿宋" w:cs="Times New Roman"/>
          <w:color w:val="000000"/>
          <w:sz w:val="32"/>
          <w:szCs w:val="32"/>
        </w:rPr>
        <w:t>支出</w:t>
      </w:r>
      <w:r>
        <w:rPr>
          <w:rFonts w:hint="eastAsia" w:ascii="Times New Roman" w:hAnsi="Times New Roman" w:eastAsia="仿宋" w:cs="Times New Roman"/>
          <w:color w:val="000000"/>
          <w:sz w:val="32"/>
          <w:szCs w:val="32"/>
          <w:lang w:val="en-US" w:eastAsia="zh-CN"/>
        </w:rPr>
        <w:t xml:space="preserve"> 89.16</w:t>
      </w:r>
      <w:r>
        <w:rPr>
          <w:rFonts w:hint="default"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主要用于：</w:t>
      </w:r>
      <w:r>
        <w:rPr>
          <w:rFonts w:hint="default" w:ascii="Times New Roman" w:hAnsi="Times New Roman" w:eastAsia="仿宋" w:cs="Times New Roman"/>
          <w:color w:val="000000"/>
          <w:sz w:val="32"/>
          <w:szCs w:val="32"/>
        </w:rPr>
        <w:t>委托业务费</w:t>
      </w:r>
      <w:r>
        <w:rPr>
          <w:rFonts w:hint="eastAsia" w:ascii="Times New Roman" w:hAnsi="Times New Roman" w:eastAsia="仿宋" w:cs="Times New Roman"/>
          <w:color w:val="000000"/>
          <w:sz w:val="32"/>
          <w:szCs w:val="32"/>
          <w:lang w:eastAsia="zh-CN"/>
        </w:rPr>
        <w:t>。</w:t>
      </w:r>
    </w:p>
    <w:p>
      <w:pPr>
        <w:spacing w:line="600" w:lineRule="exact"/>
        <w:ind w:firstLine="640"/>
        <w:outlineLvl w:val="1"/>
        <w:rPr>
          <w:rStyle w:val="25"/>
          <w:rFonts w:hint="default" w:ascii="Times New Roman" w:hAnsi="Times New Roman" w:eastAsia="黑体" w:cs="Times New Roman"/>
          <w:b w:val="0"/>
        </w:rPr>
      </w:pPr>
      <w:bookmarkStart w:id="50" w:name="_Toc15396609"/>
      <w:bookmarkStart w:id="51" w:name="_Toc4553"/>
      <w:bookmarkStart w:id="52" w:name="_Toc15377215"/>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三公”经费财政拨款支出决算情况说明</w:t>
      </w:r>
      <w:bookmarkEnd w:id="50"/>
      <w:bookmarkEnd w:id="51"/>
      <w:bookmarkEnd w:id="52"/>
    </w:p>
    <w:p>
      <w:pPr>
        <w:spacing w:line="600" w:lineRule="exact"/>
        <w:ind w:firstLine="640"/>
        <w:outlineLvl w:val="2"/>
        <w:rPr>
          <w:rFonts w:hint="default" w:ascii="Times New Roman" w:hAnsi="Times New Roman" w:eastAsia="仿宋" w:cs="Times New Roman"/>
          <w:b/>
          <w:color w:val="000000"/>
          <w:sz w:val="32"/>
          <w:szCs w:val="32"/>
        </w:rPr>
      </w:pPr>
      <w:bookmarkStart w:id="53" w:name="_Toc15377216"/>
      <w:bookmarkStart w:id="54" w:name="_Toc15377218"/>
      <w:bookmarkStart w:id="55" w:name="_Toc15396610"/>
      <w:r>
        <w:rPr>
          <w:rFonts w:hint="default" w:ascii="Times New Roman" w:hAnsi="Times New Roman" w:eastAsia="仿宋" w:cs="Times New Roman"/>
          <w:b/>
          <w:color w:val="000000"/>
          <w:sz w:val="32"/>
          <w:szCs w:val="32"/>
        </w:rPr>
        <w:t>（一）“三公”经费财政拨款支出决算总体情况说明</w:t>
      </w:r>
      <w:bookmarkEnd w:id="53"/>
    </w:p>
    <w:p>
      <w:pPr>
        <w:spacing w:line="600" w:lineRule="exact"/>
        <w:ind w:firstLine="640"/>
        <w:rPr>
          <w:rFonts w:hint="default" w:ascii="仿宋" w:hAnsi="仿宋" w:eastAsia="仿宋" w:cs="Times New Roman"/>
          <w:color w:val="auto"/>
          <w:sz w:val="32"/>
          <w:szCs w:val="32"/>
          <w:lang w:val="en-US" w:eastAsia="zh-CN"/>
        </w:rPr>
      </w:pPr>
      <w:r>
        <w:rPr>
          <w:rFonts w:hint="default" w:ascii="仿宋" w:hAnsi="仿宋" w:eastAsia="仿宋" w:cs="Times New Roman"/>
          <w:color w:val="auto"/>
          <w:sz w:val="32"/>
          <w:szCs w:val="32"/>
          <w:lang w:val="en-US" w:eastAsia="zh-CN"/>
        </w:rPr>
        <w:t>2022年“三公”经费财政拨款支出决算为</w:t>
      </w:r>
      <w:r>
        <w:rPr>
          <w:rFonts w:hint="eastAsia" w:ascii="仿宋" w:hAnsi="仿宋" w:eastAsia="仿宋" w:cs="Times New Roman"/>
          <w:color w:val="auto"/>
          <w:sz w:val="32"/>
          <w:szCs w:val="32"/>
          <w:lang w:val="zh-CN" w:eastAsia="zh-CN"/>
        </w:rPr>
        <w:t>5.66万元，完成预算66.2%</w:t>
      </w:r>
      <w:r>
        <w:rPr>
          <w:rFonts w:hint="default" w:ascii="仿宋" w:hAnsi="仿宋" w:eastAsia="仿宋" w:cs="Times New Roman"/>
          <w:color w:val="auto"/>
          <w:sz w:val="32"/>
          <w:szCs w:val="32"/>
          <w:lang w:val="en-US" w:eastAsia="zh-CN"/>
        </w:rPr>
        <w:t>，比2021年</w:t>
      </w:r>
      <w:r>
        <w:rPr>
          <w:rFonts w:hint="eastAsia" w:ascii="仿宋_GB2312" w:hAnsi="仿宋_GB2312" w:eastAsia="仿宋_GB2312"/>
          <w:color w:val="000000"/>
          <w:kern w:val="2"/>
          <w:sz w:val="32"/>
          <w:szCs w:val="24"/>
          <w:lang w:val="zh-CN"/>
        </w:rPr>
        <w:t>减少</w:t>
      </w:r>
      <w:r>
        <w:rPr>
          <w:rFonts w:hint="eastAsia" w:ascii="仿宋" w:hAnsi="仿宋" w:eastAsia="仿宋" w:cs="Times New Roman"/>
          <w:color w:val="auto"/>
          <w:sz w:val="32"/>
          <w:szCs w:val="32"/>
          <w:lang w:val="zh-CN" w:eastAsia="zh-CN"/>
        </w:rPr>
        <w:t>0.05万元，下降0.9%</w:t>
      </w:r>
      <w:r>
        <w:rPr>
          <w:rFonts w:hint="default" w:ascii="仿宋" w:hAnsi="仿宋" w:eastAsia="仿宋" w:cs="Times New Roman"/>
          <w:color w:val="auto"/>
          <w:sz w:val="32"/>
          <w:szCs w:val="32"/>
          <w:lang w:val="en-US" w:eastAsia="zh-CN"/>
        </w:rPr>
        <w:t>，主要原因是</w:t>
      </w:r>
      <w:r>
        <w:rPr>
          <w:rFonts w:hint="eastAsia" w:ascii="仿宋" w:hAnsi="仿宋" w:eastAsia="仿宋" w:cs="Times New Roman"/>
          <w:color w:val="auto"/>
          <w:sz w:val="32"/>
          <w:szCs w:val="32"/>
          <w:lang w:val="en-US" w:eastAsia="zh-CN"/>
        </w:rPr>
        <w:t>单位厉行节约，公务接待费使用较少</w:t>
      </w:r>
      <w:r>
        <w:rPr>
          <w:rFonts w:hint="default" w:ascii="仿宋" w:hAnsi="仿宋" w:eastAsia="仿宋" w:cs="Times New Roman"/>
          <w:color w:val="auto"/>
          <w:sz w:val="32"/>
          <w:szCs w:val="32"/>
          <w:lang w:val="en-US" w:eastAsia="zh-CN"/>
        </w:rPr>
        <w:t>。决算数小于预算数（或与预算数持平）的主要原因是</w:t>
      </w:r>
      <w:r>
        <w:rPr>
          <w:rFonts w:hint="eastAsia" w:ascii="仿宋" w:hAnsi="仿宋" w:eastAsia="仿宋" w:cs="Times New Roman"/>
          <w:color w:val="auto"/>
          <w:sz w:val="32"/>
          <w:szCs w:val="32"/>
          <w:lang w:val="en-US" w:eastAsia="zh-CN"/>
        </w:rPr>
        <w:t>单位厉行节约，公务接待费使用较少。</w:t>
      </w:r>
    </w:p>
    <w:p>
      <w:pPr>
        <w:spacing w:line="600" w:lineRule="exact"/>
        <w:ind w:firstLine="640"/>
        <w:outlineLvl w:val="2"/>
        <w:rPr>
          <w:rFonts w:hint="default" w:ascii="Times New Roman" w:hAnsi="Times New Roman" w:eastAsia="仿宋" w:cs="Times New Roman"/>
          <w:b/>
          <w:color w:val="000000"/>
          <w:sz w:val="32"/>
          <w:szCs w:val="32"/>
        </w:rPr>
      </w:pPr>
      <w:bookmarkStart w:id="56" w:name="_Toc15377217"/>
      <w:r>
        <w:rPr>
          <w:rFonts w:hint="default" w:ascii="Times New Roman" w:hAnsi="Times New Roman" w:eastAsia="仿宋" w:cs="Times New Roman"/>
          <w:b/>
          <w:color w:val="000000"/>
          <w:sz w:val="32"/>
          <w:szCs w:val="32"/>
        </w:rPr>
        <w:t>（二）“三公”经费财政拨款支出决算具体情况说明</w:t>
      </w:r>
      <w:bookmarkEnd w:id="56"/>
    </w:p>
    <w:p>
      <w:pPr>
        <w:spacing w:line="600" w:lineRule="exact"/>
        <w:ind w:firstLine="640"/>
        <w:rPr>
          <w:rFonts w:hint="default" w:ascii="仿宋_GB2312" w:hAnsi="仿宋_GB2312" w:eastAsia="仿宋_GB2312" w:cs="Times New Roman"/>
          <w:color w:val="000000"/>
          <w:kern w:val="2"/>
          <w:sz w:val="32"/>
          <w:szCs w:val="24"/>
          <w:lang w:val="zh-CN"/>
        </w:rPr>
      </w:pPr>
      <w:r>
        <w:rPr>
          <w:rFonts w:hint="default" w:ascii="仿宋_GB2312" w:hAnsi="仿宋_GB2312" w:eastAsia="仿宋_GB2312" w:cs="Times New Roman"/>
          <w:color w:val="000000"/>
          <w:kern w:val="2"/>
          <w:sz w:val="32"/>
          <w:szCs w:val="24"/>
          <w:lang w:val="zh-CN"/>
        </w:rPr>
        <w:t>202</w:t>
      </w:r>
      <w:r>
        <w:rPr>
          <w:rFonts w:hint="default" w:ascii="仿宋_GB2312" w:hAnsi="仿宋_GB2312" w:eastAsia="仿宋_GB2312" w:cs="Times New Roman"/>
          <w:color w:val="000000"/>
          <w:kern w:val="2"/>
          <w:sz w:val="32"/>
          <w:szCs w:val="24"/>
          <w:lang w:val="en-US" w:eastAsia="zh-CN"/>
        </w:rPr>
        <w:t>2</w:t>
      </w:r>
      <w:r>
        <w:rPr>
          <w:rFonts w:hint="default" w:ascii="仿宋_GB2312" w:hAnsi="仿宋_GB2312" w:eastAsia="仿宋_GB2312" w:cs="Times New Roman"/>
          <w:color w:val="000000"/>
          <w:kern w:val="2"/>
          <w:sz w:val="32"/>
          <w:szCs w:val="24"/>
          <w:lang w:val="zh-CN"/>
        </w:rPr>
        <w:t>年“三公”经费财政拨款支出</w:t>
      </w:r>
      <w:r>
        <w:rPr>
          <w:rFonts w:hint="eastAsia" w:ascii="仿宋_GB2312" w:hAnsi="仿宋_GB2312" w:eastAsia="仿宋_GB2312" w:cs="Times New Roman"/>
          <w:color w:val="000000"/>
          <w:kern w:val="2"/>
          <w:sz w:val="32"/>
          <w:szCs w:val="24"/>
          <w:lang w:val="zh-CN" w:eastAsia="zh-CN"/>
        </w:rPr>
        <w:t>5.66万元，</w:t>
      </w:r>
      <w:r>
        <w:rPr>
          <w:rFonts w:hint="default" w:ascii="仿宋_GB2312" w:hAnsi="仿宋_GB2312" w:eastAsia="仿宋_GB2312" w:cs="Times New Roman"/>
          <w:color w:val="000000"/>
          <w:kern w:val="2"/>
          <w:sz w:val="32"/>
          <w:szCs w:val="24"/>
          <w:lang w:val="en-US" w:eastAsia="zh-CN"/>
        </w:rPr>
        <w:t>比2021年</w:t>
      </w:r>
      <w:r>
        <w:rPr>
          <w:rFonts w:hint="eastAsia" w:ascii="仿宋_GB2312" w:hAnsi="仿宋_GB2312" w:eastAsia="仿宋_GB2312" w:cs="Times New Roman"/>
          <w:color w:val="000000"/>
          <w:kern w:val="2"/>
          <w:sz w:val="32"/>
          <w:szCs w:val="24"/>
          <w:lang w:val="zh-CN"/>
        </w:rPr>
        <w:t>减少</w:t>
      </w:r>
      <w:r>
        <w:rPr>
          <w:rFonts w:hint="eastAsia" w:ascii="仿宋_GB2312" w:hAnsi="仿宋_GB2312" w:eastAsia="仿宋_GB2312" w:cs="Times New Roman"/>
          <w:color w:val="000000"/>
          <w:kern w:val="2"/>
          <w:sz w:val="32"/>
          <w:szCs w:val="24"/>
          <w:lang w:val="zh-CN" w:eastAsia="zh-CN"/>
        </w:rPr>
        <w:t>0.05万元，下降0.9%</w:t>
      </w:r>
      <w:r>
        <w:rPr>
          <w:rFonts w:hint="default" w:ascii="仿宋_GB2312" w:hAnsi="仿宋_GB2312" w:eastAsia="仿宋_GB2312" w:cs="Times New Roman"/>
          <w:color w:val="000000"/>
          <w:kern w:val="2"/>
          <w:sz w:val="32"/>
          <w:szCs w:val="24"/>
          <w:lang w:val="en-US" w:eastAsia="zh-CN"/>
        </w:rPr>
        <w:t>，主要原因是</w:t>
      </w:r>
      <w:r>
        <w:rPr>
          <w:rFonts w:hint="eastAsia" w:ascii="仿宋_GB2312" w:hAnsi="仿宋_GB2312" w:eastAsia="仿宋_GB2312" w:cs="Times New Roman"/>
          <w:color w:val="000000"/>
          <w:kern w:val="2"/>
          <w:sz w:val="32"/>
          <w:szCs w:val="24"/>
          <w:lang w:val="en-US" w:eastAsia="zh-CN"/>
        </w:rPr>
        <w:t>单位厉行节约，公务接待费使用较少</w:t>
      </w:r>
      <w:r>
        <w:rPr>
          <w:rFonts w:hint="default" w:ascii="仿宋_GB2312" w:hAnsi="仿宋_GB2312" w:eastAsia="仿宋_GB2312" w:cs="Times New Roman"/>
          <w:color w:val="000000"/>
          <w:kern w:val="2"/>
          <w:sz w:val="32"/>
          <w:szCs w:val="24"/>
          <w:lang w:val="en-US" w:eastAsia="zh-CN"/>
        </w:rPr>
        <w:t>。</w:t>
      </w:r>
      <w:r>
        <w:rPr>
          <w:rFonts w:hint="default" w:ascii="仿宋_GB2312" w:hAnsi="仿宋_GB2312" w:eastAsia="仿宋_GB2312" w:cs="Times New Roman"/>
          <w:color w:val="000000"/>
          <w:kern w:val="2"/>
          <w:sz w:val="32"/>
          <w:szCs w:val="24"/>
          <w:lang w:val="zh-CN" w:eastAsia="zh-CN"/>
        </w:rPr>
        <w:t>其中：</w:t>
      </w:r>
      <w:r>
        <w:rPr>
          <w:rFonts w:hint="default" w:ascii="仿宋_GB2312" w:hAnsi="仿宋_GB2312" w:eastAsia="仿宋_GB2312" w:cs="Times New Roman"/>
          <w:color w:val="000000"/>
          <w:kern w:val="2"/>
          <w:sz w:val="32"/>
          <w:szCs w:val="24"/>
          <w:lang w:val="zh-CN"/>
        </w:rPr>
        <w:t>因公出国（境）费支出决算</w:t>
      </w:r>
      <w:r>
        <w:rPr>
          <w:rFonts w:hint="eastAsia" w:ascii="仿宋_GB2312" w:hAnsi="仿宋_GB2312" w:eastAsia="仿宋_GB2312" w:cs="Times New Roman"/>
          <w:color w:val="000000"/>
          <w:kern w:val="2"/>
          <w:sz w:val="32"/>
          <w:szCs w:val="24"/>
          <w:lang w:val="en-US" w:eastAsia="zh-CN"/>
        </w:rPr>
        <w:t>0</w:t>
      </w:r>
      <w:r>
        <w:rPr>
          <w:rFonts w:hint="default" w:ascii="仿宋_GB2312" w:hAnsi="仿宋_GB2312" w:eastAsia="仿宋_GB2312" w:cs="Times New Roman"/>
          <w:color w:val="000000"/>
          <w:kern w:val="2"/>
          <w:sz w:val="32"/>
          <w:szCs w:val="24"/>
          <w:lang w:val="zh-CN"/>
        </w:rPr>
        <w:t>万元，占</w:t>
      </w:r>
      <w:r>
        <w:rPr>
          <w:rFonts w:hint="eastAsia" w:ascii="仿宋_GB2312" w:hAnsi="仿宋_GB2312" w:eastAsia="仿宋_GB2312" w:cs="Times New Roman"/>
          <w:color w:val="000000"/>
          <w:kern w:val="2"/>
          <w:sz w:val="32"/>
          <w:szCs w:val="24"/>
          <w:lang w:val="en-US" w:eastAsia="zh-CN"/>
        </w:rPr>
        <w:t>0</w:t>
      </w:r>
      <w:r>
        <w:rPr>
          <w:rFonts w:hint="default" w:ascii="仿宋_GB2312" w:hAnsi="仿宋_GB2312" w:eastAsia="仿宋_GB2312" w:cs="Times New Roman"/>
          <w:color w:val="000000"/>
          <w:kern w:val="2"/>
          <w:sz w:val="32"/>
          <w:szCs w:val="24"/>
          <w:lang w:val="zh-CN"/>
        </w:rPr>
        <w:t>%；</w:t>
      </w:r>
      <w:r>
        <w:rPr>
          <w:rFonts w:hint="eastAsia" w:ascii="仿宋_GB2312" w:hAnsi="仿宋_GB2312" w:eastAsia="仿宋_GB2312" w:cs="Times New Roman"/>
          <w:color w:val="000000"/>
          <w:kern w:val="2"/>
          <w:sz w:val="32"/>
          <w:szCs w:val="24"/>
          <w:lang w:val="zh-CN"/>
        </w:rPr>
        <w:t>公务用车购置及运行维护费支出决算3.7万元，占65.4%；公务接待费支出决算1.96万元，占34.6%。具体情况如下：</w:t>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（图7：“三公”经费财政拨款支出结构）（饼状图）</w:t>
      </w:r>
    </w:p>
    <w:p>
      <w:pPr>
        <w:pStyle w:val="2"/>
        <w:rPr>
          <w:rFonts w:hint="default" w:ascii="Times New Roman" w:hAnsi="Times New Roman" w:eastAsia="仿宋" w:cs="Times New Roman"/>
          <w:color w:val="000000"/>
          <w:sz w:val="32"/>
          <w:szCs w:val="32"/>
        </w:rPr>
      </w:pPr>
      <w:r>
        <w:rPr>
          <w:rFonts w:hint="default"/>
          <w:sz w:val="30"/>
          <w:szCs w:val="24"/>
        </w:rPr>
        <w:drawing>
          <wp:anchor distT="0" distB="0" distL="114300" distR="114300" simplePos="0" relativeHeight="251665408" behindDoc="1" locked="0" layoutInCell="1" allowOverlap="1">
            <wp:simplePos x="0" y="0"/>
            <wp:positionH relativeFrom="column">
              <wp:posOffset>336550</wp:posOffset>
            </wp:positionH>
            <wp:positionV relativeFrom="paragraph">
              <wp:posOffset>83185</wp:posOffset>
            </wp:positionV>
            <wp:extent cx="4591050" cy="2762250"/>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2"/>
                    <a:stretch>
                      <a:fillRect/>
                    </a:stretch>
                  </pic:blipFill>
                  <pic:spPr>
                    <a:xfrm>
                      <a:off x="0" y="0"/>
                      <a:ext cx="4591050" cy="2762250"/>
                    </a:xfrm>
                    <a:prstGeom prst="rect">
                      <a:avLst/>
                    </a:prstGeom>
                    <a:noFill/>
                    <a:ln>
                      <a:noFill/>
                    </a:ln>
                  </pic:spPr>
                </pic:pic>
              </a:graphicData>
            </a:graphic>
          </wp:anchor>
        </w:drawing>
      </w: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000000"/>
          <w:sz w:val="32"/>
          <w:szCs w:val="32"/>
        </w:rPr>
      </w:pPr>
    </w:p>
    <w:p>
      <w:pPr>
        <w:pStyle w:val="2"/>
        <w:rPr>
          <w:rFonts w:hint="default" w:ascii="Times New Roman" w:hAnsi="Times New Roman" w:eastAsia="仿宋" w:cs="Times New Roman"/>
          <w:color w:val="000000"/>
          <w:sz w:val="32"/>
          <w:szCs w:val="32"/>
        </w:rPr>
      </w:pPr>
    </w:p>
    <w:p>
      <w:pPr>
        <w:spacing w:line="600" w:lineRule="exact"/>
        <w:ind w:firstLine="64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1.因公出国（境）经费支出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Style w:val="14"/>
          <w:rFonts w:hint="eastAsia" w:eastAsia="仿宋" w:cs="Times New Roman"/>
          <w:b w:val="0"/>
          <w:bCs/>
          <w:color w:val="auto"/>
          <w:sz w:val="32"/>
          <w:szCs w:val="32"/>
          <w:highlight w:val="none"/>
          <w:lang w:val="en-US" w:eastAsia="zh-CN"/>
        </w:rPr>
        <w:t>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全年安排因公出国（境）团组</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次，出国（境）</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人。因公出国（境）</w:t>
      </w:r>
      <w:r>
        <w:rPr>
          <w:rFonts w:hint="default" w:ascii="Times New Roman" w:hAnsi="Times New Roman" w:eastAsia="仿宋_GB2312" w:cs="Times New Roman"/>
          <w:color w:val="auto"/>
          <w:sz w:val="32"/>
          <w:szCs w:val="32"/>
          <w:highlight w:val="none"/>
          <w:lang w:eastAsia="zh-CN"/>
        </w:rPr>
        <w:t>支出决算</w:t>
      </w:r>
      <w:r>
        <w:rPr>
          <w:rFonts w:hint="default" w:ascii="Times New Roman" w:hAnsi="Times New Roman" w:eastAsia="仿宋_GB2312" w:cs="Times New Roman"/>
          <w:color w:val="auto"/>
          <w:sz w:val="32"/>
          <w:szCs w:val="32"/>
          <w:highlight w:val="none"/>
        </w:rPr>
        <w:t>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eastAsia"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Style w:val="14"/>
          <w:rFonts w:hint="eastAsia"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截至202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年12月底，单位共有公务用车</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辆，其中：轿车</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辆、越野车</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辆、载客汽车</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w:t>
      </w:r>
      <w:r>
        <w:rPr>
          <w:rFonts w:hint="eastAsia" w:ascii="仿宋" w:hAnsi="仿宋" w:eastAsia="仿宋" w:cs="Times New Roman"/>
          <w:color w:val="auto"/>
          <w:sz w:val="32"/>
          <w:szCs w:val="32"/>
          <w:highlight w:val="none"/>
          <w:lang w:eastAsia="zh-CN"/>
        </w:rPr>
        <w:t>项目检查、督查</w:t>
      </w:r>
      <w:r>
        <w:rPr>
          <w:rFonts w:hint="default" w:ascii="Times New Roman" w:hAnsi="Times New Roman" w:eastAsia="仿宋_GB2312" w:cs="Times New Roman"/>
          <w:color w:val="auto"/>
          <w:sz w:val="32"/>
          <w:szCs w:val="32"/>
          <w:highlight w:val="none"/>
        </w:rPr>
        <w:t>等所需的公务用车燃料费、维修费、过路过桥费、保险费等支出。</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eastAsia" w:eastAsia="仿宋_GB2312" w:cs="Times New Roman"/>
          <w:color w:val="auto"/>
          <w:sz w:val="32"/>
          <w:szCs w:val="32"/>
          <w:highlight w:val="none"/>
          <w:lang w:val="en-US" w:eastAsia="zh-CN"/>
        </w:rPr>
        <w:t>1.96</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Fonts w:hint="eastAsia" w:ascii="仿宋_GB2312" w:hAnsi="仿宋_GB2312" w:eastAsia="仿宋_GB2312"/>
          <w:color w:val="auto"/>
          <w:kern w:val="2"/>
          <w:sz w:val="32"/>
          <w:szCs w:val="24"/>
          <w:highlight w:val="none"/>
          <w:lang w:val="zh-CN"/>
        </w:rPr>
        <w:t>40.4%</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ascii="仿宋_GB2312" w:hAnsi="仿宋_GB2312" w:eastAsia="仿宋_GB2312"/>
          <w:color w:val="auto"/>
          <w:kern w:val="2"/>
          <w:sz w:val="32"/>
          <w:szCs w:val="24"/>
          <w:highlight w:val="none"/>
          <w:lang w:val="zh-CN"/>
        </w:rPr>
        <w:t>0.05万元</w:t>
      </w:r>
      <w:r>
        <w:rPr>
          <w:rFonts w:hint="default" w:ascii="Times New Roman" w:hAnsi="Times New Roman" w:eastAsia="仿宋_GB2312" w:cs="Times New Roman"/>
          <w:color w:val="auto"/>
          <w:sz w:val="32"/>
          <w:szCs w:val="32"/>
          <w:highlight w:val="none"/>
        </w:rPr>
        <w:t>，下降</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%。主要原因是</w:t>
      </w:r>
      <w:r>
        <w:rPr>
          <w:rFonts w:hint="eastAsia" w:ascii="仿宋_GB2312" w:eastAsia="仿宋_GB2312"/>
          <w:color w:val="auto"/>
          <w:sz w:val="32"/>
          <w:szCs w:val="32"/>
          <w:highlight w:val="none"/>
          <w:lang w:val="en-US" w:eastAsia="zh-CN"/>
        </w:rPr>
        <w:t>单位厉行节约，且接待人数减少</w:t>
      </w:r>
      <w:r>
        <w:rPr>
          <w:rFonts w:hint="default" w:ascii="Times New Roman" w:hAnsi="Times New Roman" w:eastAsia="仿宋_GB2312" w:cs="Times New Roman"/>
          <w:color w:val="auto"/>
          <w:sz w:val="32"/>
          <w:szCs w:val="32"/>
          <w:highlight w:val="none"/>
        </w:rPr>
        <w:t>。其中：</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eastAsia" w:eastAsia="仿宋" w:cs="Times New Roman"/>
          <w:color w:val="auto"/>
          <w:sz w:val="32"/>
          <w:szCs w:val="32"/>
          <w:highlight w:val="none"/>
          <w:lang w:val="en-US" w:eastAsia="zh-CN"/>
        </w:rPr>
        <w:t>1.96</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eastAsia" w:eastAsia="仿宋_GB2312" w:cs="Times New Roman"/>
          <w:color w:val="auto"/>
          <w:sz w:val="32"/>
          <w:szCs w:val="32"/>
          <w:highlight w:val="none"/>
          <w:lang w:val="en-US" w:eastAsia="zh-CN"/>
        </w:rPr>
        <w:t>0.05</w:t>
      </w:r>
      <w:r>
        <w:rPr>
          <w:rFonts w:hint="default" w:ascii="Times New Roman" w:hAnsi="Times New Roman" w:eastAsia="仿宋_GB2312" w:cs="Times New Roman"/>
          <w:color w:val="auto"/>
          <w:sz w:val="32"/>
          <w:szCs w:val="32"/>
          <w:highlight w:val="none"/>
        </w:rPr>
        <w:t>万元，下降</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ascii="仿宋_GB2312" w:eastAsia="仿宋_GB2312"/>
          <w:color w:val="auto"/>
          <w:sz w:val="32"/>
          <w:szCs w:val="32"/>
          <w:highlight w:val="none"/>
          <w:lang w:val="en-US" w:eastAsia="zh-CN"/>
        </w:rPr>
        <w:t>单位厉行节约，且接待人数减少</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val="en-US" w:eastAsia="zh-CN"/>
        </w:rPr>
        <w:t>接待上级检查、督查，</w:t>
      </w:r>
      <w:r>
        <w:rPr>
          <w:rFonts w:hint="eastAsia" w:ascii="仿宋_GB2312" w:eastAsia="仿宋_GB2312"/>
          <w:color w:val="auto"/>
          <w:sz w:val="32"/>
          <w:szCs w:val="32"/>
          <w:highlight w:val="none"/>
        </w:rPr>
        <w:t>执行公务、开展业务活动开支的用餐费等。</w:t>
      </w:r>
      <w:r>
        <w:rPr>
          <w:rFonts w:hint="default" w:ascii="Times New Roman" w:hAnsi="Times New Roman" w:eastAsia="仿宋_GB2312" w:cs="Times New Roman"/>
          <w:color w:val="auto"/>
          <w:sz w:val="32"/>
          <w:szCs w:val="32"/>
          <w:highlight w:val="none"/>
        </w:rPr>
        <w:t>国内公务接待</w:t>
      </w:r>
      <w:r>
        <w:rPr>
          <w:rFonts w:hint="eastAsia" w:eastAsia="仿宋_GB2312" w:cs="Times New Roman"/>
          <w:color w:val="auto"/>
          <w:sz w:val="32"/>
          <w:szCs w:val="32"/>
          <w:highlight w:val="none"/>
          <w:lang w:val="en-US" w:eastAsia="zh-CN"/>
        </w:rPr>
        <w:t>32</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172</w:t>
      </w:r>
      <w:r>
        <w:rPr>
          <w:rFonts w:hint="default" w:ascii="Times New Roman" w:hAnsi="Times New Roman" w:eastAsia="仿宋_GB2312" w:cs="Times New Roman"/>
          <w:color w:val="auto"/>
          <w:sz w:val="32"/>
          <w:szCs w:val="32"/>
          <w:highlight w:val="none"/>
        </w:rPr>
        <w:t>人次（不包括陪同人员），共计支出</w:t>
      </w:r>
      <w:r>
        <w:rPr>
          <w:rFonts w:hint="eastAsia" w:eastAsia="仿宋_GB2312" w:cs="Times New Roman"/>
          <w:color w:val="auto"/>
          <w:sz w:val="32"/>
          <w:szCs w:val="32"/>
          <w:highlight w:val="none"/>
          <w:lang w:val="en-US" w:eastAsia="zh-CN"/>
        </w:rPr>
        <w:t>1.96</w:t>
      </w:r>
      <w:r>
        <w:rPr>
          <w:rFonts w:hint="default" w:ascii="Times New Roman" w:hAnsi="Times New Roman" w:eastAsia="仿宋_GB2312" w:cs="Times New Roman"/>
          <w:color w:val="auto"/>
          <w:sz w:val="32"/>
          <w:szCs w:val="32"/>
          <w:highlight w:val="none"/>
        </w:rPr>
        <w:t>万元，具体内容包括：</w:t>
      </w:r>
      <w:r>
        <w:rPr>
          <w:rFonts w:hint="eastAsia" w:eastAsia="方正仿宋_GBK"/>
          <w:color w:val="auto"/>
          <w:sz w:val="33"/>
          <w:szCs w:val="33"/>
          <w:highlight w:val="none"/>
        </w:rPr>
        <w:t>接待上级</w:t>
      </w:r>
      <w:r>
        <w:rPr>
          <w:rFonts w:hint="eastAsia" w:eastAsia="方正仿宋_GBK"/>
          <w:color w:val="auto"/>
          <w:sz w:val="33"/>
          <w:szCs w:val="33"/>
          <w:highlight w:val="none"/>
          <w:lang w:val="en-US" w:eastAsia="zh-CN"/>
        </w:rPr>
        <w:t>及兄弟水务</w:t>
      </w:r>
      <w:r>
        <w:rPr>
          <w:rFonts w:hint="eastAsia" w:eastAsia="方正仿宋_GBK"/>
          <w:color w:val="auto"/>
          <w:sz w:val="33"/>
          <w:szCs w:val="33"/>
          <w:highlight w:val="none"/>
        </w:rPr>
        <w:t>部门到广安督导、调研、</w:t>
      </w:r>
      <w:r>
        <w:rPr>
          <w:rFonts w:hint="eastAsia" w:eastAsia="方正仿宋_GBK"/>
          <w:color w:val="auto"/>
          <w:sz w:val="33"/>
          <w:szCs w:val="33"/>
          <w:highlight w:val="none"/>
          <w:lang w:val="en-US" w:eastAsia="zh-CN"/>
        </w:rPr>
        <w:t>交叉检查以及</w:t>
      </w:r>
      <w:r>
        <w:rPr>
          <w:rFonts w:hint="eastAsia" w:eastAsia="方正仿宋_GBK"/>
          <w:color w:val="auto"/>
          <w:sz w:val="33"/>
          <w:szCs w:val="33"/>
          <w:highlight w:val="none"/>
        </w:rPr>
        <w:t>交流考察学习等。</w:t>
      </w:r>
    </w:p>
    <w:p>
      <w:pPr>
        <w:spacing w:line="60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eastAsia"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主要用于外事接待</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次（不包括陪同人员）</w:t>
      </w:r>
      <w:r>
        <w:rPr>
          <w:rFonts w:hint="default" w:ascii="Times New Roman" w:hAnsi="Times New Roman" w:eastAsia="仿宋_GB2312" w:cs="Times New Roman"/>
          <w:color w:val="auto"/>
          <w:sz w:val="32"/>
          <w:szCs w:val="32"/>
          <w:highlight w:val="none"/>
        </w:rPr>
        <w:t>，共计支出</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640"/>
        <w:outlineLvl w:val="9"/>
        <w:rPr>
          <w:rFonts w:hint="default" w:ascii="Times New Roman" w:hAnsi="Times New Roman" w:eastAsia="黑体" w:cs="Times New Roman"/>
          <w:color w:val="000000"/>
          <w:sz w:val="32"/>
          <w:szCs w:val="32"/>
        </w:rPr>
      </w:pPr>
    </w:p>
    <w:p>
      <w:pPr>
        <w:spacing w:line="600" w:lineRule="exact"/>
        <w:ind w:firstLine="640"/>
        <w:outlineLvl w:val="1"/>
        <w:rPr>
          <w:rStyle w:val="25"/>
          <w:rFonts w:hint="default" w:ascii="Times New Roman" w:hAnsi="Times New Roman" w:eastAsia="黑体" w:cs="Times New Roman"/>
        </w:rPr>
      </w:pPr>
      <w:bookmarkStart w:id="57" w:name="_Toc6163"/>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w:t>
      </w:r>
      <w:r>
        <w:rPr>
          <w:rStyle w:val="25"/>
          <w:rFonts w:hint="default" w:ascii="Times New Roman" w:hAnsi="Times New Roman" w:eastAsia="黑体" w:cs="Times New Roman"/>
          <w:b w:val="0"/>
        </w:rPr>
        <w:t>政府性基金预算支出决算情况说明</w:t>
      </w:r>
      <w:bookmarkEnd w:id="54"/>
      <w:bookmarkEnd w:id="55"/>
      <w:bookmarkEnd w:id="57"/>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eastAsia" w:ascii="仿宋_GB2312" w:hAnsi="仿宋_GB2312" w:eastAsia="仿宋_GB2312"/>
          <w:color w:val="000000"/>
          <w:kern w:val="2"/>
          <w:sz w:val="32"/>
          <w:szCs w:val="24"/>
          <w:lang w:val="zh-CN"/>
        </w:rPr>
        <w:t>225.27</w:t>
      </w:r>
      <w:r>
        <w:rPr>
          <w:rFonts w:hint="default" w:ascii="Times New Roman" w:hAnsi="Times New Roman" w:eastAsia="仿宋_GB2312" w:cs="Times New Roman"/>
          <w:color w:val="000000"/>
          <w:sz w:val="32"/>
          <w:szCs w:val="32"/>
        </w:rPr>
        <w:t>万元。</w:t>
      </w:r>
    </w:p>
    <w:p>
      <w:pPr>
        <w:spacing w:line="600" w:lineRule="exact"/>
        <w:ind w:firstLine="640"/>
        <w:rPr>
          <w:rFonts w:hint="default" w:ascii="Times New Roman" w:hAnsi="Times New Roman" w:eastAsia="仿宋_GB2312" w:cs="Times New Roman"/>
          <w:color w:val="000000"/>
          <w:sz w:val="32"/>
          <w:szCs w:val="32"/>
        </w:rPr>
      </w:pPr>
    </w:p>
    <w:p>
      <w:pPr>
        <w:numPr>
          <w:ilvl w:val="0"/>
          <w:numId w:val="0"/>
        </w:numPr>
        <w:spacing w:line="600" w:lineRule="exact"/>
        <w:ind w:firstLine="640" w:firstLineChars="200"/>
        <w:outlineLvl w:val="1"/>
        <w:rPr>
          <w:rStyle w:val="25"/>
          <w:rFonts w:hint="default" w:ascii="Times New Roman" w:hAnsi="Times New Roman" w:eastAsia="黑体" w:cs="Times New Roman"/>
          <w:b w:val="0"/>
        </w:rPr>
      </w:pPr>
      <w:bookmarkStart w:id="58" w:name="_Toc15396611"/>
      <w:bookmarkStart w:id="59" w:name="_Toc3091"/>
      <w:bookmarkStart w:id="60" w:name="_Toc15377219"/>
      <w:r>
        <w:rPr>
          <w:rStyle w:val="25"/>
          <w:rFonts w:hint="default" w:ascii="Times New Roman" w:hAnsi="Times New Roman" w:eastAsia="黑体" w:cs="Times New Roman"/>
          <w:b w:val="0"/>
          <w:lang w:eastAsia="zh-CN"/>
        </w:rPr>
        <w:t>十、</w:t>
      </w:r>
      <w:r>
        <w:rPr>
          <w:rStyle w:val="25"/>
          <w:rFonts w:hint="default" w:ascii="Times New Roman" w:hAnsi="Times New Roman" w:eastAsia="黑体" w:cs="Times New Roman"/>
          <w:b w:val="0"/>
        </w:rPr>
        <w:t>国有资本经营预算支出决算情况说明</w:t>
      </w:r>
      <w:bookmarkEnd w:id="58"/>
      <w:bookmarkEnd w:id="59"/>
      <w:bookmarkEnd w:id="60"/>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580" w:lineRule="exact"/>
        <w:jc w:val="center"/>
        <w:rPr>
          <w:rFonts w:hint="default" w:ascii="Times New Roman" w:hAnsi="Times New Roman" w:eastAsia="方正小标宋简体" w:cs="Times New Roman"/>
          <w:sz w:val="44"/>
          <w:szCs w:val="44"/>
        </w:rPr>
      </w:pPr>
    </w:p>
    <w:p>
      <w:pPr>
        <w:spacing w:line="600" w:lineRule="exact"/>
        <w:ind w:left="0" w:leftChars="0" w:firstLine="640" w:firstLineChars="200"/>
        <w:outlineLvl w:val="1"/>
        <w:rPr>
          <w:rStyle w:val="25"/>
          <w:rFonts w:hint="default" w:ascii="Times New Roman" w:hAnsi="Times New Roman" w:eastAsia="黑体" w:cs="Times New Roman"/>
        </w:rPr>
      </w:pPr>
      <w:bookmarkStart w:id="61" w:name="_Toc15396612"/>
      <w:bookmarkStart w:id="62" w:name="_Toc20333"/>
      <w:bookmarkStart w:id="63" w:name="_Toc15377221"/>
      <w:r>
        <w:rPr>
          <w:rFonts w:hint="default" w:ascii="Times New Roman" w:hAnsi="Times New Roman" w:eastAsia="黑体" w:cs="Times New Roman"/>
          <w:color w:val="000000"/>
          <w:sz w:val="32"/>
          <w:szCs w:val="32"/>
        </w:rPr>
        <w:t>十</w:t>
      </w:r>
      <w:r>
        <w:rPr>
          <w:rFonts w:hint="default" w:ascii="Times New Roman" w:hAnsi="Times New Roman" w:eastAsia="黑体" w:cs="Times New Roman"/>
          <w:color w:val="000000"/>
          <w:sz w:val="32"/>
          <w:szCs w:val="32"/>
          <w:lang w:eastAsia="zh-CN"/>
        </w:rPr>
        <w:t>一</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其他重要事项的情况说明</w:t>
      </w:r>
      <w:bookmarkEnd w:id="61"/>
      <w:bookmarkEnd w:id="62"/>
      <w:bookmarkEnd w:id="63"/>
    </w:p>
    <w:p>
      <w:pPr>
        <w:spacing w:line="600" w:lineRule="exact"/>
        <w:ind w:firstLine="643" w:firstLineChars="200"/>
        <w:outlineLvl w:val="2"/>
        <w:rPr>
          <w:rFonts w:hint="default" w:ascii="Times New Roman" w:hAnsi="Times New Roman" w:eastAsia="仿宋" w:cs="Times New Roman"/>
          <w:color w:val="000000"/>
          <w:sz w:val="32"/>
          <w:szCs w:val="32"/>
        </w:rPr>
      </w:pPr>
      <w:bookmarkStart w:id="64" w:name="_Toc15377222"/>
      <w:r>
        <w:rPr>
          <w:rFonts w:hint="default" w:ascii="Times New Roman" w:hAnsi="Times New Roman" w:eastAsia="仿宋" w:cs="Times New Roman"/>
          <w:b/>
          <w:color w:val="000000"/>
          <w:sz w:val="32"/>
          <w:szCs w:val="32"/>
        </w:rPr>
        <w:t>（一）机关运行经费支出情况</w:t>
      </w:r>
      <w:bookmarkEnd w:id="64"/>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仿宋_GB2312" w:hAnsi="仿宋_GB2312" w:eastAsia="仿宋_GB2312"/>
          <w:color w:val="000000"/>
          <w:kern w:val="2"/>
          <w:sz w:val="32"/>
          <w:szCs w:val="24"/>
          <w:lang w:val="zh-CN"/>
        </w:rPr>
        <w:t>广安市水务局（本级）</w:t>
      </w:r>
      <w:r>
        <w:rPr>
          <w:rFonts w:hint="default" w:ascii="Times New Roman" w:hAnsi="Times New Roman" w:eastAsia="仿宋_GB2312" w:cs="Times New Roman"/>
          <w:color w:val="000000"/>
          <w:sz w:val="32"/>
          <w:szCs w:val="32"/>
        </w:rPr>
        <w:t>机关运行经费支出</w:t>
      </w:r>
      <w:r>
        <w:rPr>
          <w:rFonts w:hint="eastAsia" w:ascii="仿宋_GB2312" w:hAnsi="仿宋_GB2312" w:eastAsia="仿宋_GB2312"/>
          <w:color w:val="000000"/>
          <w:kern w:val="2"/>
          <w:sz w:val="32"/>
          <w:szCs w:val="24"/>
          <w:lang w:val="zh-CN"/>
        </w:rPr>
        <w:t>216.51</w:t>
      </w:r>
      <w:r>
        <w:rPr>
          <w:rFonts w:hint="default" w:ascii="Times New Roman" w:hAnsi="Times New Roman" w:eastAsia="仿宋_GB2312" w:cs="Times New Roman"/>
          <w:color w:val="000000"/>
          <w:sz w:val="32"/>
          <w:szCs w:val="32"/>
        </w:rPr>
        <w:t>万元，比20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年增加</w:t>
      </w:r>
      <w:r>
        <w:rPr>
          <w:rFonts w:hint="eastAsia" w:ascii="仿宋_GB2312" w:hAnsi="仿宋_GB2312" w:eastAsia="仿宋_GB2312"/>
          <w:color w:val="000000"/>
          <w:kern w:val="2"/>
          <w:sz w:val="32"/>
          <w:szCs w:val="24"/>
          <w:lang w:val="zh-CN"/>
        </w:rPr>
        <w:t>45.46</w:t>
      </w:r>
      <w:r>
        <w:rPr>
          <w:rFonts w:hint="default" w:ascii="Times New Roman" w:hAnsi="Times New Roman" w:eastAsia="仿宋_GB2312" w:cs="Times New Roman"/>
          <w:color w:val="000000"/>
          <w:sz w:val="32"/>
          <w:szCs w:val="32"/>
        </w:rPr>
        <w:t>万元，增长</w:t>
      </w:r>
      <w:r>
        <w:rPr>
          <w:rFonts w:hint="eastAsia" w:ascii="仿宋_GB2312" w:hAnsi="仿宋_GB2312" w:eastAsia="仿宋_GB2312"/>
          <w:color w:val="000000"/>
          <w:kern w:val="2"/>
          <w:sz w:val="32"/>
          <w:szCs w:val="24"/>
          <w:lang w:val="zh-CN"/>
        </w:rPr>
        <w:t>26.6%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物业管理费支出增加。</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65" w:name="_Toc15377223"/>
      <w:r>
        <w:rPr>
          <w:rFonts w:hint="default" w:ascii="Times New Roman" w:hAnsi="Times New Roman" w:eastAsia="仿宋" w:cs="Times New Roman"/>
          <w:b/>
          <w:color w:val="000000"/>
          <w:sz w:val="32"/>
          <w:szCs w:val="32"/>
        </w:rPr>
        <w:t>（二）政府采购支出情况</w:t>
      </w:r>
      <w:bookmarkEnd w:id="65"/>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仿宋_GB2312" w:hAnsi="仿宋_GB2312" w:eastAsia="仿宋_GB2312"/>
          <w:color w:val="000000"/>
          <w:kern w:val="2"/>
          <w:sz w:val="32"/>
          <w:szCs w:val="24"/>
          <w:lang w:val="zh-CN"/>
        </w:rPr>
        <w:t>广安市水务局（本级）</w:t>
      </w:r>
      <w:r>
        <w:rPr>
          <w:rFonts w:hint="default" w:ascii="Times New Roman" w:hAnsi="Times New Roman" w:eastAsia="仿宋_GB2312" w:cs="Times New Roman"/>
          <w:color w:val="000000"/>
          <w:sz w:val="32"/>
          <w:szCs w:val="32"/>
        </w:rPr>
        <w:t>政府采购支出总额</w:t>
      </w:r>
      <w:r>
        <w:rPr>
          <w:rFonts w:hint="eastAsia" w:ascii="仿宋_GB2312" w:hAnsi="仿宋_GB2312" w:eastAsia="仿宋_GB2312"/>
          <w:color w:val="000000"/>
          <w:kern w:val="2"/>
          <w:sz w:val="32"/>
          <w:szCs w:val="24"/>
          <w:lang w:val="zh-CN"/>
        </w:rPr>
        <w:t>232.35</w:t>
      </w:r>
      <w:r>
        <w:rPr>
          <w:rFonts w:hint="default" w:ascii="Times New Roman" w:hAnsi="Times New Roman" w:eastAsia="仿宋_GB2312" w:cs="Times New Roman"/>
          <w:color w:val="000000"/>
          <w:sz w:val="32"/>
          <w:szCs w:val="32"/>
        </w:rPr>
        <w:t>万元，其中：政府采购货物支出</w:t>
      </w:r>
      <w:r>
        <w:rPr>
          <w:rFonts w:hint="eastAsia" w:ascii="仿宋_GB2312" w:hAnsi="仿宋_GB2312" w:eastAsia="仿宋_GB2312"/>
          <w:color w:val="000000"/>
          <w:kern w:val="2"/>
          <w:sz w:val="32"/>
          <w:szCs w:val="24"/>
          <w:lang w:val="zh-CN"/>
        </w:rPr>
        <w:t>94.15</w:t>
      </w:r>
      <w:r>
        <w:rPr>
          <w:rFonts w:hint="default" w:ascii="Times New Roman" w:hAnsi="Times New Roman" w:eastAsia="仿宋_GB2312" w:cs="Times New Roman"/>
          <w:color w:val="000000"/>
          <w:sz w:val="32"/>
          <w:szCs w:val="32"/>
        </w:rPr>
        <w:t>万元、政府采购工程支出</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eastAsia" w:ascii="仿宋_GB2312" w:hAnsi="仿宋_GB2312" w:eastAsia="仿宋_GB2312"/>
          <w:color w:val="000000"/>
          <w:kern w:val="2"/>
          <w:sz w:val="32"/>
          <w:szCs w:val="24"/>
          <w:lang w:val="zh-CN"/>
        </w:rPr>
        <w:t>138.2</w:t>
      </w:r>
      <w:r>
        <w:rPr>
          <w:rFonts w:hint="default" w:ascii="Times New Roman" w:hAnsi="Times New Roman" w:eastAsia="仿宋_GB2312" w:cs="Times New Roman"/>
          <w:color w:val="000000"/>
          <w:sz w:val="32"/>
          <w:szCs w:val="32"/>
        </w:rPr>
        <w:t>万元。主要用于</w:t>
      </w:r>
      <w:r>
        <w:rPr>
          <w:rFonts w:hint="eastAsia" w:eastAsia="方正仿宋_GBK"/>
          <w:sz w:val="33"/>
          <w:szCs w:val="33"/>
        </w:rPr>
        <w:t>办公设备及办公家具购置</w:t>
      </w:r>
      <w:r>
        <w:rPr>
          <w:rFonts w:hint="eastAsia" w:eastAsia="方正仿宋_GBK"/>
          <w:sz w:val="33"/>
          <w:szCs w:val="33"/>
          <w:lang w:eastAsia="zh-CN"/>
        </w:rPr>
        <w:t>。</w:t>
      </w:r>
      <w:r>
        <w:rPr>
          <w:rFonts w:hint="default" w:ascii="Times New Roman" w:hAnsi="Times New Roman" w:eastAsia="仿宋_GB2312" w:cs="Times New Roman"/>
          <w:color w:val="000000"/>
          <w:sz w:val="32"/>
          <w:szCs w:val="32"/>
        </w:rPr>
        <w:t>授予中小企业合同金额</w:t>
      </w:r>
      <w:r>
        <w:rPr>
          <w:rFonts w:hint="eastAsia" w:ascii="仿宋_GB2312" w:hAnsi="仿宋_GB2312" w:eastAsia="仿宋_GB2312"/>
          <w:color w:val="000000"/>
          <w:kern w:val="2"/>
          <w:sz w:val="32"/>
          <w:szCs w:val="24"/>
          <w:lang w:val="zh-CN"/>
        </w:rPr>
        <w:t>94.15</w:t>
      </w:r>
      <w:r>
        <w:rPr>
          <w:rFonts w:hint="default" w:ascii="Times New Roman" w:hAnsi="Times New Roman" w:eastAsia="仿宋_GB2312" w:cs="Times New Roman"/>
          <w:color w:val="000000"/>
          <w:sz w:val="32"/>
          <w:szCs w:val="32"/>
        </w:rPr>
        <w:t>万元，占政府采购支出总额的</w:t>
      </w:r>
      <w:r>
        <w:rPr>
          <w:rFonts w:hint="eastAsia" w:ascii="仿宋_GB2312" w:hAnsi="仿宋_GB2312" w:eastAsia="仿宋_GB2312"/>
          <w:color w:val="000000"/>
          <w:kern w:val="2"/>
          <w:sz w:val="32"/>
          <w:szCs w:val="24"/>
          <w:lang w:val="zh-CN"/>
        </w:rPr>
        <w:t>40.5</w:t>
      </w:r>
      <w:r>
        <w:rPr>
          <w:rFonts w:hint="default" w:ascii="Times New Roman" w:hAnsi="Times New Roman" w:eastAsia="仿宋_GB2312" w:cs="Times New Roman"/>
          <w:color w:val="000000"/>
          <w:sz w:val="32"/>
          <w:szCs w:val="32"/>
        </w:rPr>
        <w:t>%，其中：授予小微企业合同金额</w:t>
      </w:r>
      <w:r>
        <w:rPr>
          <w:rFonts w:hint="eastAsia" w:ascii="仿宋_GB2312" w:hAnsi="仿宋_GB2312" w:eastAsia="仿宋_GB2312"/>
          <w:color w:val="000000"/>
          <w:kern w:val="2"/>
          <w:sz w:val="32"/>
          <w:szCs w:val="24"/>
          <w:lang w:val="zh-CN"/>
        </w:rPr>
        <w:t>94.15</w:t>
      </w:r>
      <w:r>
        <w:rPr>
          <w:rFonts w:hint="default" w:ascii="Times New Roman" w:hAnsi="Times New Roman" w:eastAsia="仿宋_GB2312" w:cs="Times New Roman"/>
          <w:color w:val="000000"/>
          <w:sz w:val="32"/>
          <w:szCs w:val="32"/>
        </w:rPr>
        <w:t>万元，占政府采购支出总额的</w:t>
      </w:r>
      <w:r>
        <w:rPr>
          <w:rFonts w:hint="eastAsia" w:ascii="仿宋_GB2312" w:hAnsi="仿宋_GB2312" w:eastAsia="仿宋_GB2312"/>
          <w:color w:val="000000"/>
          <w:kern w:val="2"/>
          <w:sz w:val="32"/>
          <w:szCs w:val="24"/>
          <w:lang w:val="zh-CN"/>
        </w:rPr>
        <w:t>40.5</w:t>
      </w:r>
      <w:r>
        <w:rPr>
          <w:rFonts w:hint="default" w:ascii="Times New Roman" w:hAnsi="Times New Roman" w:eastAsia="仿宋_GB2312" w:cs="Times New Roman"/>
          <w:color w:val="000000"/>
          <w:sz w:val="32"/>
          <w:szCs w:val="32"/>
        </w:rPr>
        <w:t>%。</w:t>
      </w:r>
    </w:p>
    <w:p>
      <w:pPr>
        <w:spacing w:line="600" w:lineRule="exact"/>
        <w:ind w:firstLine="643" w:firstLineChars="200"/>
        <w:rPr>
          <w:rFonts w:hint="default" w:ascii="Times New Roman" w:hAnsi="Times New Roman" w:eastAsia="仿宋" w:cs="Times New Roman"/>
          <w:b/>
          <w:color w:val="FF0000"/>
          <w:sz w:val="32"/>
          <w:szCs w:val="32"/>
        </w:rPr>
      </w:pP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66" w:name="_Toc15377224"/>
      <w:r>
        <w:rPr>
          <w:rFonts w:hint="default" w:ascii="Times New Roman" w:hAnsi="Times New Roman" w:eastAsia="仿宋" w:cs="Times New Roman"/>
          <w:b/>
          <w:color w:val="000000"/>
          <w:sz w:val="32"/>
          <w:szCs w:val="32"/>
        </w:rPr>
        <w:t>（三）国有资产占有使用情况</w:t>
      </w:r>
      <w:bookmarkEnd w:id="66"/>
    </w:p>
    <w:p>
      <w:pPr>
        <w:spacing w:line="60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eastAsia" w:ascii="Times New Roman" w:hAnsi="Times New Roman" w:eastAsia="仿宋_GB2312" w:cs="Times New Roman"/>
          <w:color w:val="000000"/>
          <w:sz w:val="32"/>
          <w:szCs w:val="32"/>
          <w:lang w:val="zh-CN"/>
        </w:rPr>
        <w:t>广安市水务局（本级）</w:t>
      </w:r>
      <w:r>
        <w:rPr>
          <w:rFonts w:hint="default" w:ascii="Times New Roman" w:hAnsi="Times New Roman" w:eastAsia="仿宋_GB2312" w:cs="Times New Roman"/>
          <w:color w:val="000000"/>
          <w:sz w:val="32"/>
          <w:szCs w:val="32"/>
        </w:rPr>
        <w:t>共有车辆</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w:t>
      </w:r>
      <w:r>
        <w:rPr>
          <w:rFonts w:hint="eastAsia" w:ascii="Times New Roman" w:hAnsi="Times New Roman" w:eastAsia="仿宋_GB2312" w:cs="Times New Roman"/>
          <w:color w:val="000000"/>
          <w:sz w:val="32"/>
          <w:szCs w:val="32"/>
          <w:lang w:val="zh-CN"/>
        </w:rPr>
        <w:t>副部（省）级及以上领导用车0辆、主要领导干部用车0辆、机要通信用车0辆、应急保障用车1辆、执法执勤用车0辆、特种专业技术用车0辆、离退休干部用车0辆、其他用车0辆。</w:t>
      </w:r>
      <w:r>
        <w:rPr>
          <w:rFonts w:hint="default" w:ascii="Times New Roman" w:hAnsi="Times New Roman" w:eastAsia="仿宋_GB2312" w:cs="Times New Roman"/>
          <w:color w:val="000000"/>
          <w:sz w:val="32"/>
          <w:szCs w:val="32"/>
        </w:rPr>
        <w:t>单价100万元以上专用设备</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3" w:firstLineChars="200"/>
        <w:jc w:val="left"/>
        <w:rPr>
          <w:rFonts w:hint="default" w:ascii="Times New Roman" w:hAnsi="Times New Roman" w:eastAsia="仿宋" w:cs="Times New Roman"/>
          <w:b/>
          <w:color w:val="FF0000"/>
          <w:sz w:val="32"/>
          <w:szCs w:val="32"/>
        </w:rPr>
      </w:pP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2022年度</w:t>
      </w:r>
      <w:r>
        <w:rPr>
          <w:rFonts w:hint="default" w:ascii="Times New Roman" w:hAnsi="Times New Roman" w:eastAsia="仿宋_GB2312" w:cs="Times New Roman"/>
          <w:color w:val="auto"/>
          <w:sz w:val="32"/>
          <w:szCs w:val="32"/>
          <w:highlight w:val="none"/>
        </w:rPr>
        <w:t>预算编制阶段，组织对</w:t>
      </w:r>
      <w:r>
        <w:rPr>
          <w:rFonts w:hint="eastAsia" w:eastAsia="仿宋_GB2312" w:cs="Times New Roman"/>
          <w:color w:val="auto"/>
          <w:sz w:val="32"/>
          <w:szCs w:val="32"/>
          <w:highlight w:val="none"/>
          <w:lang w:val="en-US" w:eastAsia="zh-CN"/>
        </w:rPr>
        <w:t>水执法经费</w:t>
      </w:r>
      <w:r>
        <w:rPr>
          <w:rFonts w:hint="default" w:ascii="Times New Roman" w:hAnsi="Times New Roman" w:eastAsia="仿宋_GB2312" w:cs="Times New Roman"/>
          <w:color w:val="auto"/>
          <w:sz w:val="32"/>
          <w:szCs w:val="32"/>
          <w:highlight w:val="none"/>
          <w:lang w:eastAsia="zh-CN"/>
        </w:rPr>
        <w:t>等</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个项目</w:t>
      </w:r>
      <w:r>
        <w:rPr>
          <w:rFonts w:hint="default" w:ascii="Times New Roman" w:hAnsi="Times New Roman" w:eastAsia="仿宋_GB2312" w:cs="Times New Roman"/>
          <w:color w:val="auto"/>
          <w:sz w:val="32"/>
          <w:szCs w:val="32"/>
          <w:highlight w:val="none"/>
        </w:rPr>
        <w:t>开展了预算事前绩效评估，对</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个项目编制了绩效目标，预算执行过程中，</w:t>
      </w:r>
      <w:r>
        <w:rPr>
          <w:rFonts w:hint="default" w:ascii="Times New Roman" w:hAnsi="Times New Roman" w:eastAsia="仿宋_GB2312" w:cs="Times New Roman"/>
          <w:color w:val="auto"/>
          <w:sz w:val="32"/>
          <w:szCs w:val="32"/>
          <w:highlight w:val="none"/>
          <w:lang w:eastAsia="zh-CN"/>
        </w:rPr>
        <w:t>选取</w:t>
      </w:r>
      <w:r>
        <w:rPr>
          <w:rFonts w:hint="eastAsia"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个项目开展绩效监控，</w:t>
      </w:r>
      <w:r>
        <w:rPr>
          <w:rFonts w:hint="default" w:ascii="Times New Roman" w:hAnsi="Times New Roman" w:eastAsia="仿宋_GB2312" w:cs="Times New Roman"/>
          <w:color w:val="auto"/>
          <w:sz w:val="32"/>
          <w:szCs w:val="32"/>
          <w:highlight w:val="none"/>
          <w:lang w:eastAsia="zh-CN"/>
        </w:rPr>
        <w:t>组织</w:t>
      </w:r>
      <w:r>
        <w:rPr>
          <w:rFonts w:hint="default" w:ascii="Times New Roman" w:hAnsi="Times New Roman" w:eastAsia="仿宋_GB2312" w:cs="Times New Roman"/>
          <w:color w:val="auto"/>
          <w:sz w:val="32"/>
          <w:szCs w:val="32"/>
          <w:highlight w:val="none"/>
        </w:rPr>
        <w:t>对</w:t>
      </w:r>
      <w:r>
        <w:rPr>
          <w:rFonts w:hint="eastAsia"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个项目开展绩效自评</w:t>
      </w:r>
      <w:r>
        <w:rPr>
          <w:rFonts w:hint="default" w:ascii="Times New Roman" w:hAnsi="Times New Roman" w:eastAsia="仿宋_GB2312" w:cs="Times New Roman"/>
          <w:color w:val="auto"/>
          <w:sz w:val="32"/>
          <w:szCs w:val="32"/>
          <w:highlight w:val="none"/>
          <w:lang w:eastAsia="zh-CN"/>
        </w:rPr>
        <w:t>，绩效自评表详见第四部分附件</w:t>
      </w:r>
      <w:r>
        <w:rPr>
          <w:rFonts w:hint="default" w:ascii="Times New Roman" w:hAnsi="Times New Roman" w:eastAsia="仿宋_GB2312" w:cs="Times New Roman"/>
          <w:color w:val="auto"/>
          <w:sz w:val="32"/>
          <w:szCs w:val="32"/>
          <w:highlight w:val="none"/>
        </w:rPr>
        <w:t>。</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numPr>
          <w:ilvl w:val="0"/>
          <w:numId w:val="4"/>
        </w:numPr>
        <w:spacing w:line="600" w:lineRule="exact"/>
        <w:ind w:firstLine="660" w:firstLineChars="150"/>
        <w:jc w:val="center"/>
        <w:outlineLvl w:val="0"/>
        <w:rPr>
          <w:rStyle w:val="24"/>
          <w:rFonts w:hint="default" w:ascii="Times New Roman" w:hAnsi="Times New Roman" w:eastAsia="黑体" w:cs="Times New Roman"/>
          <w:b w:val="0"/>
        </w:rPr>
      </w:pPr>
      <w:bookmarkStart w:id="67" w:name="_Toc15377225"/>
      <w:bookmarkStart w:id="68" w:name="_Toc15396613"/>
      <w:bookmarkStart w:id="69" w:name="_Toc19327"/>
      <w:r>
        <w:rPr>
          <w:rFonts w:hint="default" w:ascii="Times New Roman" w:hAnsi="Times New Roman" w:eastAsia="黑体" w:cs="Times New Roman"/>
          <w:color w:val="000000"/>
          <w:sz w:val="44"/>
          <w:szCs w:val="44"/>
        </w:rPr>
        <w:t>名</w:t>
      </w:r>
      <w:r>
        <w:rPr>
          <w:rStyle w:val="24"/>
          <w:rFonts w:hint="default" w:ascii="Times New Roman" w:hAnsi="Times New Roman" w:eastAsia="黑体" w:cs="Times New Roman"/>
          <w:b w:val="0"/>
        </w:rPr>
        <w:t>词解释</w:t>
      </w:r>
      <w:bookmarkEnd w:id="67"/>
      <w:bookmarkEnd w:id="68"/>
      <w:bookmarkEnd w:id="69"/>
    </w:p>
    <w:p>
      <w:pPr>
        <w:spacing w:line="600" w:lineRule="exact"/>
        <w:jc w:val="left"/>
        <w:rPr>
          <w:rFonts w:hint="default" w:ascii="Times New Roman" w:hAnsi="Times New Roman" w:cs="Times New Roman"/>
          <w:b/>
          <w:color w:val="000000"/>
          <w:sz w:val="44"/>
          <w:szCs w:val="44"/>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bookmarkStart w:id="70"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年初结转和结余：指以前年度尚未完成、结转到本年按有关规定继续使用的资金。</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.社会保障和就业</w:t>
      </w:r>
      <w:r>
        <w:rPr>
          <w:rFonts w:hint="eastAsia" w:ascii="Times New Roman" w:hAnsi="Times New Roman" w:eastAsia="仿宋_GB2312" w:cs="Times New Roman"/>
          <w:color w:val="auto"/>
          <w:sz w:val="32"/>
          <w:szCs w:val="32"/>
          <w:highlight w:val="none"/>
          <w:lang w:val="en-US" w:eastAsia="zh-CN"/>
        </w:rPr>
        <w:t>208</w:t>
      </w:r>
      <w:r>
        <w:rPr>
          <w:rFonts w:hint="eastAsia"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行政单位离退休</w:t>
      </w:r>
      <w:r>
        <w:rPr>
          <w:rFonts w:hint="eastAsia" w:ascii="Times New Roman" w:hAnsi="Times New Roman" w:eastAsia="仿宋_GB2312" w:cs="Times New Roman"/>
          <w:color w:val="auto"/>
          <w:sz w:val="32"/>
          <w:szCs w:val="32"/>
          <w:highlight w:val="none"/>
          <w:lang w:val="en-US" w:eastAsia="zh-CN"/>
        </w:rPr>
        <w:t>05</w:t>
      </w:r>
      <w:r>
        <w:rPr>
          <w:rFonts w:hint="eastAsia"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机关事业单位基本养老保险缴费支出05</w:t>
      </w:r>
      <w:r>
        <w:rPr>
          <w:rFonts w:hint="eastAsia" w:ascii="Times New Roman" w:hAnsi="Times New Roman" w:eastAsia="仿宋_GB2312" w:cs="Times New Roman"/>
          <w:color w:val="auto"/>
          <w:sz w:val="32"/>
          <w:szCs w:val="32"/>
          <w:highlight w:val="none"/>
        </w:rPr>
        <w:t xml:space="preserve">（项）: </w:t>
      </w:r>
      <w:r>
        <w:rPr>
          <w:rFonts w:hint="eastAsia" w:ascii="Times New Roman" w:hAnsi="Times New Roman" w:eastAsia="仿宋_GB2312" w:cs="Times New Roman"/>
          <w:color w:val="auto"/>
          <w:sz w:val="32"/>
          <w:szCs w:val="32"/>
          <w:highlight w:val="none"/>
          <w:lang w:eastAsia="zh-CN"/>
        </w:rPr>
        <w:t>反映机关事业单位实施养老保险制度由单位缴纳的基本养老保险费支出。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医疗卫生与计划生育210（类）行政事业单位医疗11（款）行政单位医疗01（项）：指财政部门集中安排的行政单位基本医疗保险缴费经费，未参加医疗保险的行政单位的公费医疗经费，按国家规定享受离休人员、红军老战士待遇人员的医疗经费。</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医疗卫生与计划生育</w:t>
      </w:r>
      <w:r>
        <w:rPr>
          <w:rFonts w:hint="eastAsia" w:ascii="Times New Roman" w:hAnsi="Times New Roman" w:eastAsia="仿宋_GB2312" w:cs="Times New Roman"/>
          <w:color w:val="auto"/>
          <w:sz w:val="32"/>
          <w:szCs w:val="32"/>
          <w:highlight w:val="none"/>
          <w:lang w:val="en-US" w:eastAsia="zh-CN"/>
        </w:rPr>
        <w:t>210</w:t>
      </w:r>
      <w:r>
        <w:rPr>
          <w:rFonts w:hint="eastAsia"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val="en-US" w:eastAsia="zh-CN"/>
        </w:rPr>
        <w:t>行政事业单位医疗11</w:t>
      </w:r>
      <w:r>
        <w:rPr>
          <w:rFonts w:hint="eastAsia"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事业单位医疗02</w:t>
      </w:r>
      <w:r>
        <w:rPr>
          <w:rFonts w:hint="eastAsia" w:ascii="Times New Roman" w:hAnsi="Times New Roman" w:eastAsia="仿宋_GB2312" w:cs="Times New Roman"/>
          <w:color w:val="auto"/>
          <w:sz w:val="32"/>
          <w:szCs w:val="32"/>
          <w:highlight w:val="none"/>
        </w:rPr>
        <w:t>（项）</w:t>
      </w:r>
      <w:r>
        <w:rPr>
          <w:rFonts w:hint="eastAsia" w:ascii="Times New Roman" w:hAnsi="Times New Roman" w:eastAsia="仿宋_GB2312" w:cs="Times New Roman"/>
          <w:color w:val="auto"/>
          <w:sz w:val="32"/>
          <w:szCs w:val="32"/>
          <w:highlight w:val="none"/>
          <w:lang w:eastAsia="zh-CN"/>
        </w:rPr>
        <w:t>：反映财政部门集中安排的事业单位基本医疗保险缴费经费，未参加医疗保险的事业单位的公费医疗经费，按国家规定享受离休人员待遇的医疗经费。</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医疗卫生与计划生育</w:t>
      </w:r>
      <w:r>
        <w:rPr>
          <w:rFonts w:hint="eastAsia" w:ascii="Times New Roman" w:hAnsi="Times New Roman" w:eastAsia="仿宋_GB2312" w:cs="Times New Roman"/>
          <w:color w:val="auto"/>
          <w:sz w:val="32"/>
          <w:szCs w:val="32"/>
          <w:highlight w:val="none"/>
          <w:lang w:val="en-US" w:eastAsia="zh-CN"/>
        </w:rPr>
        <w:t>210</w:t>
      </w:r>
      <w:r>
        <w:rPr>
          <w:rFonts w:hint="eastAsia"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val="en-US" w:eastAsia="zh-CN"/>
        </w:rPr>
        <w:t>行政事业单位医疗11</w:t>
      </w:r>
      <w:r>
        <w:rPr>
          <w:rFonts w:hint="eastAsia"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公务员医疗补助03</w:t>
      </w:r>
      <w:r>
        <w:rPr>
          <w:rFonts w:hint="eastAsia" w:ascii="Times New Roman" w:hAnsi="Times New Roman" w:eastAsia="仿宋_GB2312" w:cs="Times New Roman"/>
          <w:color w:val="auto"/>
          <w:sz w:val="32"/>
          <w:szCs w:val="32"/>
          <w:highlight w:val="none"/>
        </w:rPr>
        <w:t>（项）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反映财政部门安排的公务员医疗补助经费</w:t>
      </w:r>
      <w:r>
        <w:rPr>
          <w:rFonts w:hint="eastAsia" w:ascii="Times New Roman" w:hAnsi="Times New Roman" w:eastAsia="仿宋_GB2312" w:cs="Times New Roman"/>
          <w:color w:val="auto"/>
          <w:sz w:val="32"/>
          <w:szCs w:val="32"/>
          <w:highlight w:val="none"/>
          <w:lang w:eastAsia="zh-CN"/>
        </w:rPr>
        <w:t>。</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城乡社区支出212（类）国有土地使用权出让收入安排的支出08（款）农村基础设施建设支出04（项）：反映土地出让收入用于农村供水保障、村庄公共基础设施建设和管护以及与农业农村直接相关的以工代赈等方面的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10.城乡社区支出212（类）国有土地使用权出让收入安排的支出08（款）农村社会事业支出15（项）：反映土地出让收入用于农村教育、农村文化和精神文明建设等方面的支出。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11.农林水支出213（类）农业农村03（款）行政运行01（项）：指行政单位（包括实行公务员管理的事业单位）的基本支出。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12.农林水支出213（类）林业和草原02（款）行政运行99（项）：反映除上述项目外其他用于林业和草原方面的支出。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13.农林水支出213（类）水利03（款）行政运行01（项）：指行政单位（包括实行公务员管理的事业单位）的基本支出。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14.农林水支出213（类）水利03（款）行政服务03（项）：指行政单位（包括实行公务员管理的事业单位）的基本支出。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15.农林水支出213</w:t>
      </w:r>
      <w:r>
        <w:rPr>
          <w:rFonts w:hint="eastAsia"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val="en-US" w:eastAsia="zh-CN"/>
        </w:rPr>
        <w:t>水利03</w:t>
      </w:r>
      <w:r>
        <w:rPr>
          <w:rFonts w:hint="eastAsia"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val="en-US" w:eastAsia="zh-CN"/>
        </w:rPr>
        <w:t>水利行业业务管理04</w:t>
      </w:r>
      <w:r>
        <w:rPr>
          <w:rFonts w:hint="eastAsia" w:ascii="Times New Roman" w:hAnsi="Times New Roman" w:eastAsia="仿宋_GB2312" w:cs="Times New Roman"/>
          <w:color w:val="auto"/>
          <w:sz w:val="32"/>
          <w:szCs w:val="32"/>
          <w:highlight w:val="none"/>
        </w:rPr>
        <w:t>（项）</w:t>
      </w:r>
      <w:r>
        <w:rPr>
          <w:rFonts w:hint="eastAsia" w:ascii="Times New Roman" w:hAnsi="Times New Roman" w:eastAsia="仿宋_GB2312" w:cs="Times New Roman"/>
          <w:color w:val="auto"/>
          <w:sz w:val="32"/>
          <w:szCs w:val="32"/>
          <w:highlight w:val="none"/>
          <w:lang w:eastAsia="zh-CN"/>
        </w:rPr>
        <w:t>：反映用于水利行业业务管理方面的支出</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有关业务包括制定政策、法规及行业标准、规程规范、进行水利宣传、审计监督检查、精神文明建设以及农田水利管理、水利重大活动、水利工程质量监督、水利资金监督管理、水利国有资产监管、行政许可及监督管理等。</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16.农林水支出213（类）水利03（款）水利执法监督09（项）：水利系统纳入预算管理的事业单位开展水利执法监督活动的支出。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17.农林水支出213（类）水利03（款）水土保持10（项）：指水利系统纳入预算管理的水土保持事业单位的支出，包括规划制订和实施，治理、生态修复、预防监测、调查协调、综合治理、开发技术的师范、监督执法等支出以及水土保持生态工程措施和各项管理保护活动的支出。</w:t>
      </w:r>
    </w:p>
    <w:p>
      <w:pPr>
        <w:pStyle w:val="22"/>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农林水支出213（类）水利03（款）水资源节约管理与保护11（项）：指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p>
    <w:p>
      <w:pPr>
        <w:pStyle w:val="22"/>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19.农林水支出213（类）水利03（款）防汛14（项）：指防汛业务支出。有关事项包括防汛物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 </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rPr>
      </w:pPr>
      <w:r>
        <w:rPr>
          <w:rFonts w:hint="eastAsia" w:ascii="Times New Roman" w:hAnsi="Times New Roman" w:eastAsia="仿宋_GB2312" w:cs="Times New Roman"/>
          <w:color w:val="auto"/>
          <w:sz w:val="32"/>
          <w:szCs w:val="32"/>
          <w:highlight w:val="none"/>
          <w:lang w:val="en-US" w:eastAsia="zh-CN"/>
        </w:rPr>
        <w:t>20.农林水支出213（类）水利03（款）水利安全监督22（项）：反映水利系统纳入预算管理的事业单位开展水利安全监督和水利建设项目稽查业务支出。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21.农林水支出213（类）水利03（款）其他水利支出99（项）：反映除上述项目外其他用于水利方面的支出。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jc w:val="center"/>
        <w:outlineLvl w:val="0"/>
        <w:rPr>
          <w:rStyle w:val="24"/>
          <w:rFonts w:hint="default" w:ascii="Times New Roman" w:hAnsi="Times New Roman" w:eastAsia="黑体" w:cs="Times New Roman"/>
          <w:b w:val="0"/>
          <w:highlight w:val="none"/>
        </w:rPr>
      </w:pPr>
      <w:bookmarkStart w:id="71" w:name="_Toc15396614"/>
      <w:bookmarkStart w:id="72" w:name="_Toc22622"/>
      <w:r>
        <w:rPr>
          <w:rFonts w:hint="default" w:ascii="Times New Roman" w:hAnsi="Times New Roman" w:eastAsia="黑体" w:cs="Times New Roman"/>
          <w:color w:val="000000"/>
          <w:sz w:val="44"/>
          <w:szCs w:val="44"/>
          <w:highlight w:val="none"/>
        </w:rPr>
        <w:t>第</w:t>
      </w:r>
      <w:r>
        <w:rPr>
          <w:rStyle w:val="24"/>
          <w:rFonts w:hint="default" w:ascii="Times New Roman" w:hAnsi="Times New Roman" w:eastAsia="黑体" w:cs="Times New Roman"/>
          <w:b w:val="0"/>
          <w:highlight w:val="none"/>
        </w:rPr>
        <w:t>四部分 附件</w:t>
      </w:r>
      <w:bookmarkEnd w:id="71"/>
      <w:bookmarkEnd w:id="72"/>
    </w:p>
    <w:p>
      <w:pPr>
        <w:pStyle w:val="2"/>
        <w:rPr>
          <w:rFonts w:hint="default" w:ascii="Times New Roman" w:hAnsi="Times New Roman" w:eastAsia="黑体" w:cs="Times New Roman"/>
          <w:sz w:val="32"/>
          <w:szCs w:val="32"/>
          <w:highlight w:val="yellow"/>
        </w:rPr>
      </w:pPr>
    </w:p>
    <w:p>
      <w:pPr>
        <w:pStyle w:val="22"/>
        <w:spacing w:line="560" w:lineRule="exact"/>
        <w:ind w:firstLine="640" w:firstLineChars="200"/>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部门预算项目支出绩效自评表（单位）</w:t>
      </w: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jc w:val="center"/>
        <w:rPr>
          <w:rFonts w:hint="default" w:ascii="Times New Roman" w:hAnsi="Times New Roman" w:eastAsia="黑体" w:cs="Times New Roman"/>
          <w:color w:val="000000"/>
          <w:sz w:val="44"/>
          <w:szCs w:val="44"/>
        </w:rPr>
      </w:pPr>
      <w:bookmarkStart w:id="73" w:name="_Toc15396618"/>
    </w:p>
    <w:p>
      <w:pPr>
        <w:pStyle w:val="22"/>
        <w:spacing w:line="560" w:lineRule="exact"/>
        <w:jc w:val="center"/>
        <w:outlineLvl w:val="0"/>
        <w:rPr>
          <w:rStyle w:val="24"/>
          <w:rFonts w:hint="default" w:ascii="Times New Roman" w:hAnsi="Times New Roman" w:eastAsia="黑体" w:cs="Times New Roman"/>
          <w:b w:val="0"/>
        </w:rPr>
      </w:pPr>
      <w:bookmarkStart w:id="74" w:name="_Toc29743"/>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五部分 附表</w:t>
      </w:r>
      <w:bookmarkEnd w:id="70"/>
      <w:bookmarkEnd w:id="73"/>
      <w:bookmarkEnd w:id="74"/>
      <w:bookmarkStart w:id="75" w:name="_Toc15396619"/>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76" w:name="_Toc18528"/>
      <w:r>
        <w:rPr>
          <w:rFonts w:hint="default" w:ascii="Times New Roman" w:hAnsi="Times New Roman" w:eastAsia="仿宋_GB2312" w:cs="Times New Roman"/>
          <w:color w:val="auto"/>
          <w:sz w:val="32"/>
          <w:szCs w:val="32"/>
          <w:highlight w:val="none"/>
        </w:rPr>
        <w:t>一、收入支出决算总表</w:t>
      </w:r>
      <w:bookmarkEnd w:id="75"/>
      <w:bookmarkEnd w:id="76"/>
      <w:bookmarkStart w:id="77" w:name="_Toc15396620"/>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78" w:name="_Toc18451"/>
      <w:r>
        <w:rPr>
          <w:rFonts w:hint="default" w:ascii="Times New Roman" w:hAnsi="Times New Roman" w:eastAsia="仿宋_GB2312" w:cs="Times New Roman"/>
          <w:color w:val="auto"/>
          <w:sz w:val="32"/>
          <w:szCs w:val="32"/>
          <w:highlight w:val="none"/>
        </w:rPr>
        <w:t>二、收入决算表</w:t>
      </w:r>
      <w:bookmarkEnd w:id="77"/>
      <w:bookmarkEnd w:id="78"/>
      <w:bookmarkStart w:id="79" w:name="_Toc15396621"/>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80" w:name="_Toc14997"/>
      <w:r>
        <w:rPr>
          <w:rFonts w:hint="default" w:ascii="Times New Roman" w:hAnsi="Times New Roman" w:eastAsia="仿宋_GB2312" w:cs="Times New Roman"/>
          <w:color w:val="auto"/>
          <w:sz w:val="32"/>
          <w:szCs w:val="32"/>
          <w:highlight w:val="none"/>
        </w:rPr>
        <w:t>三、支出决算表</w:t>
      </w:r>
      <w:bookmarkEnd w:id="79"/>
      <w:bookmarkEnd w:id="80"/>
      <w:bookmarkStart w:id="81" w:name="_Toc15396622"/>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82" w:name="_Toc6892"/>
      <w:r>
        <w:rPr>
          <w:rFonts w:hint="default" w:ascii="Times New Roman" w:hAnsi="Times New Roman" w:eastAsia="仿宋_GB2312" w:cs="Times New Roman"/>
          <w:color w:val="auto"/>
          <w:sz w:val="32"/>
          <w:szCs w:val="32"/>
          <w:highlight w:val="none"/>
        </w:rPr>
        <w:t>四、财政拨款收入支出决算总表</w:t>
      </w:r>
      <w:bookmarkEnd w:id="81"/>
      <w:bookmarkEnd w:id="82"/>
      <w:bookmarkStart w:id="83" w:name="_Toc15396623"/>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84" w:name="_Toc27712"/>
      <w:r>
        <w:rPr>
          <w:rFonts w:hint="default" w:ascii="Times New Roman" w:hAnsi="Times New Roman" w:eastAsia="仿宋_GB2312" w:cs="Times New Roman"/>
          <w:color w:val="auto"/>
          <w:sz w:val="32"/>
          <w:szCs w:val="32"/>
          <w:highlight w:val="none"/>
        </w:rPr>
        <w:t>五、财政拨款支出决算明细表</w:t>
      </w:r>
      <w:bookmarkEnd w:id="83"/>
      <w:bookmarkEnd w:id="84"/>
      <w:bookmarkStart w:id="85" w:name="_Toc15396624"/>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86" w:name="_Toc4975"/>
      <w:r>
        <w:rPr>
          <w:rFonts w:hint="default" w:ascii="Times New Roman" w:hAnsi="Times New Roman" w:eastAsia="仿宋_GB2312" w:cs="Times New Roman"/>
          <w:color w:val="auto"/>
          <w:sz w:val="32"/>
          <w:szCs w:val="32"/>
          <w:highlight w:val="none"/>
        </w:rPr>
        <w:t>六、一般公共预算财政拨款支出决算表</w:t>
      </w:r>
      <w:bookmarkEnd w:id="85"/>
      <w:bookmarkEnd w:id="86"/>
      <w:bookmarkStart w:id="87" w:name="_Toc15396625"/>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88" w:name="_Toc13775"/>
      <w:r>
        <w:rPr>
          <w:rFonts w:hint="default" w:ascii="Times New Roman" w:hAnsi="Times New Roman" w:eastAsia="仿宋_GB2312" w:cs="Times New Roman"/>
          <w:color w:val="auto"/>
          <w:sz w:val="32"/>
          <w:szCs w:val="32"/>
          <w:highlight w:val="none"/>
        </w:rPr>
        <w:t>七、一般公共预算财政拨款支出决算明细表</w:t>
      </w:r>
      <w:bookmarkEnd w:id="87"/>
      <w:bookmarkEnd w:id="88"/>
      <w:bookmarkStart w:id="89" w:name="_Toc15396626"/>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0" w:name="_Toc2710"/>
      <w:r>
        <w:rPr>
          <w:rFonts w:hint="default" w:ascii="Times New Roman" w:hAnsi="Times New Roman" w:eastAsia="仿宋_GB2312" w:cs="Times New Roman"/>
          <w:color w:val="auto"/>
          <w:sz w:val="32"/>
          <w:szCs w:val="32"/>
          <w:highlight w:val="none"/>
        </w:rPr>
        <w:t>八、</w:t>
      </w:r>
      <w:bookmarkEnd w:id="89"/>
      <w:bookmarkStart w:id="91" w:name="_Toc15396627"/>
      <w:r>
        <w:rPr>
          <w:rFonts w:hint="default" w:ascii="Times New Roman" w:hAnsi="Times New Roman" w:eastAsia="仿宋_GB2312" w:cs="Times New Roman"/>
          <w:color w:val="auto"/>
          <w:sz w:val="32"/>
          <w:szCs w:val="32"/>
          <w:highlight w:val="none"/>
        </w:rPr>
        <w:t>一般公共预算财政拨款基本支出决算明细表</w:t>
      </w:r>
      <w:bookmarkEnd w:id="90"/>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2" w:name="_Toc3448"/>
      <w:r>
        <w:rPr>
          <w:rFonts w:hint="default" w:ascii="Times New Roman" w:hAnsi="Times New Roman" w:eastAsia="仿宋_GB2312" w:cs="Times New Roman"/>
          <w:color w:val="auto"/>
          <w:sz w:val="32"/>
          <w:szCs w:val="32"/>
          <w:highlight w:val="none"/>
        </w:rPr>
        <w:t>九、一般公共预算财政拨款项目支出决算表</w:t>
      </w:r>
      <w:bookmarkEnd w:id="91"/>
      <w:bookmarkEnd w:id="92"/>
      <w:bookmarkStart w:id="93" w:name="_Toc15396629"/>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4" w:name="_Toc8799"/>
      <w:r>
        <w:rPr>
          <w:rFonts w:hint="default" w:ascii="Times New Roman" w:hAnsi="Times New Roman" w:eastAsia="仿宋_GB2312" w:cs="Times New Roman"/>
          <w:color w:val="auto"/>
          <w:sz w:val="32"/>
          <w:szCs w:val="32"/>
          <w:highlight w:val="none"/>
        </w:rPr>
        <w:t>十、政府性基金预算财政拨款收入支出决算表</w:t>
      </w:r>
      <w:bookmarkEnd w:id="93"/>
      <w:bookmarkEnd w:id="94"/>
      <w:bookmarkStart w:id="95" w:name="_Toc15396631"/>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6" w:name="_Toc26486"/>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、国有资本经营预算财政拨款收入支出决算表</w:t>
      </w:r>
      <w:bookmarkEnd w:id="96"/>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7" w:name="_Toc14209"/>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、国有资本经营预算财政拨款支出决算表</w:t>
      </w:r>
      <w:bookmarkEnd w:id="95"/>
      <w:bookmarkEnd w:id="97"/>
    </w:p>
    <w:p>
      <w:pPr>
        <w:pStyle w:val="22"/>
        <w:spacing w:line="560" w:lineRule="exact"/>
        <w:ind w:firstLine="640" w:firstLineChars="200"/>
        <w:outlineLvl w:val="1"/>
        <w:rPr>
          <w:rFonts w:hint="default" w:ascii="Times New Roman" w:hAnsi="Times New Roman" w:eastAsia="仿宋_GB2312" w:cs="Times New Roman"/>
          <w:color w:val="auto"/>
          <w:sz w:val="32"/>
          <w:szCs w:val="32"/>
          <w:highlight w:val="none"/>
        </w:rPr>
      </w:pPr>
      <w:bookmarkStart w:id="98" w:name="_Toc10594"/>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、财政拨款“三公”经费支出决算表</w:t>
      </w:r>
      <w:bookmarkEnd w:id="98"/>
    </w:p>
    <w:p>
      <w:pPr>
        <w:pStyle w:val="4"/>
        <w:outlineLvl w:val="9"/>
        <w:rPr>
          <w:rFonts w:hint="default" w:ascii="Times New Roman" w:hAnsi="Times New Roman" w:eastAsia="仿宋" w:cs="Times New Roman"/>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B021BFA3"/>
    <w:multiLevelType w:val="singleLevel"/>
    <w:tmpl w:val="B021BFA3"/>
    <w:lvl w:ilvl="0" w:tentative="0">
      <w:start w:val="3"/>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4B86E75"/>
    <w:rsid w:val="04CA32F8"/>
    <w:rsid w:val="0669648E"/>
    <w:rsid w:val="06B801E1"/>
    <w:rsid w:val="09B3669D"/>
    <w:rsid w:val="0A2032A3"/>
    <w:rsid w:val="0ACB72E5"/>
    <w:rsid w:val="0BD1285F"/>
    <w:rsid w:val="0DE21480"/>
    <w:rsid w:val="10C055FF"/>
    <w:rsid w:val="118107EC"/>
    <w:rsid w:val="135A1C4C"/>
    <w:rsid w:val="16BB723D"/>
    <w:rsid w:val="1793097A"/>
    <w:rsid w:val="18534BA8"/>
    <w:rsid w:val="19105D68"/>
    <w:rsid w:val="19375FF7"/>
    <w:rsid w:val="1B364A6B"/>
    <w:rsid w:val="1CA26A88"/>
    <w:rsid w:val="1D155CEE"/>
    <w:rsid w:val="1DC54782"/>
    <w:rsid w:val="1DFFD3F7"/>
    <w:rsid w:val="1E8B5456"/>
    <w:rsid w:val="1EA9268B"/>
    <w:rsid w:val="1FBD1855"/>
    <w:rsid w:val="201508DD"/>
    <w:rsid w:val="2185675D"/>
    <w:rsid w:val="240371BF"/>
    <w:rsid w:val="24270C66"/>
    <w:rsid w:val="26172211"/>
    <w:rsid w:val="27CEBCD3"/>
    <w:rsid w:val="29FD04D3"/>
    <w:rsid w:val="2BDC73E3"/>
    <w:rsid w:val="2CF92D3D"/>
    <w:rsid w:val="2F87044A"/>
    <w:rsid w:val="2FF5DC19"/>
    <w:rsid w:val="30B97C74"/>
    <w:rsid w:val="31981078"/>
    <w:rsid w:val="319F7F4E"/>
    <w:rsid w:val="31C06AA2"/>
    <w:rsid w:val="31DB32B1"/>
    <w:rsid w:val="34D66C80"/>
    <w:rsid w:val="384F1DA4"/>
    <w:rsid w:val="387E5813"/>
    <w:rsid w:val="39B90593"/>
    <w:rsid w:val="39FFA2B2"/>
    <w:rsid w:val="3A1B0664"/>
    <w:rsid w:val="3A8B515E"/>
    <w:rsid w:val="3C66733D"/>
    <w:rsid w:val="3C7828F3"/>
    <w:rsid w:val="3D065BAF"/>
    <w:rsid w:val="3DF62F76"/>
    <w:rsid w:val="3EBB2934"/>
    <w:rsid w:val="3F776BDE"/>
    <w:rsid w:val="3FDFEB96"/>
    <w:rsid w:val="3FFA232E"/>
    <w:rsid w:val="4194777E"/>
    <w:rsid w:val="421666B2"/>
    <w:rsid w:val="43064505"/>
    <w:rsid w:val="4574072F"/>
    <w:rsid w:val="47B01E42"/>
    <w:rsid w:val="482A15FB"/>
    <w:rsid w:val="49A30776"/>
    <w:rsid w:val="4ECE2238"/>
    <w:rsid w:val="50667B86"/>
    <w:rsid w:val="53FB2302"/>
    <w:rsid w:val="55C04EA2"/>
    <w:rsid w:val="5BF33B63"/>
    <w:rsid w:val="5BFBCED2"/>
    <w:rsid w:val="5E684FA0"/>
    <w:rsid w:val="5F7739F2"/>
    <w:rsid w:val="5FFD4AC4"/>
    <w:rsid w:val="631122C9"/>
    <w:rsid w:val="64F82D5D"/>
    <w:rsid w:val="67704F2B"/>
    <w:rsid w:val="67F89E02"/>
    <w:rsid w:val="685FB0D7"/>
    <w:rsid w:val="69EE7EB4"/>
    <w:rsid w:val="6A1168B9"/>
    <w:rsid w:val="6C4A05C8"/>
    <w:rsid w:val="6CEE2D6F"/>
    <w:rsid w:val="6D4D6A44"/>
    <w:rsid w:val="6ED36BA4"/>
    <w:rsid w:val="6F072F89"/>
    <w:rsid w:val="70C075D3"/>
    <w:rsid w:val="72734D90"/>
    <w:rsid w:val="75585ABA"/>
    <w:rsid w:val="759B6318"/>
    <w:rsid w:val="767B2E15"/>
    <w:rsid w:val="76950A1B"/>
    <w:rsid w:val="7908556B"/>
    <w:rsid w:val="79597C24"/>
    <w:rsid w:val="7CDC7CD3"/>
    <w:rsid w:val="7D6411A4"/>
    <w:rsid w:val="7E7FEE63"/>
    <w:rsid w:val="7FAF5630"/>
    <w:rsid w:val="7FBBAE2C"/>
    <w:rsid w:val="7FF38F5F"/>
    <w:rsid w:val="7FFB59DC"/>
    <w:rsid w:val="87BF14C5"/>
    <w:rsid w:val="97EAE088"/>
    <w:rsid w:val="9B5945F9"/>
    <w:rsid w:val="A56F52D3"/>
    <w:rsid w:val="AB9D6627"/>
    <w:rsid w:val="BFFB77D3"/>
    <w:rsid w:val="D55E0B7C"/>
    <w:rsid w:val="DADF5282"/>
    <w:rsid w:val="DFBEF3EA"/>
    <w:rsid w:val="EBCB9DD2"/>
    <w:rsid w:val="F1CE82BE"/>
    <w:rsid w:val="F6F5916F"/>
    <w:rsid w:val="F73CB6CC"/>
    <w:rsid w:val="F8312DC6"/>
    <w:rsid w:val="FB7BFAE9"/>
    <w:rsid w:val="FE776F89"/>
    <w:rsid w:val="FF7A1F74"/>
    <w:rsid w:val="FFFCFD38"/>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bc\Desktop\&#38468;&#20214;10-1.XX&#65288;&#37096;&#38376;&#21517;&#31216;&#65289;XXXX&#24180;&#37096;&#38376;&#39044;&#31639;&#20844;&#24320;&#25253;&#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bc\Desktop\&#38468;&#20214;10-1.XX&#65288;&#37096;&#38376;&#21517;&#31216;&#65289;XXXX&#24180;&#37096;&#38376;&#39044;&#31639;&#20844;&#24320;&#25253;&#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bc\Desktop\&#38468;&#20214;10-1.XX&#65288;&#37096;&#38376;&#21517;&#31216;&#65289;XXXX&#24180;&#37096;&#38376;&#39044;&#31639;&#20844;&#24320;&#25253;&#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bc\Desktop\&#38468;&#20214;10-1.XX&#65288;&#37096;&#38376;&#21517;&#31216;&#65289;XXXX&#24180;&#37096;&#38376;&#39044;&#31639;&#20844;&#24320;&#25253;&#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bc\Desktop\&#38468;&#20214;10-1.XX&#65288;&#37096;&#38376;&#21517;&#31216;&#65289;XXXX&#24180;&#37096;&#38376;&#39044;&#31639;&#20844;&#24320;&#25253;&#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bc\Desktop\&#38468;&#20214;10-1.XX&#65288;&#37096;&#38376;&#21517;&#31216;&#65289;XXXX&#24180;&#37096;&#38376;&#39044;&#31639;&#20844;&#24320;&#25253;&#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'[附件10-1.XX（部门名称）XXXX年部门预算公开报表.xlsx]Sheet1'!$H$22</c:f>
              <c:strCache>
                <c:ptCount val="1"/>
                <c:pt idx="0">
                  <c:v>2022年</c:v>
                </c:pt>
              </c:strCache>
            </c:strRef>
          </c:tx>
          <c:spPr>
            <a:solidFill>
              <a:srgbClr val="4F81BD"/>
            </a:solidFill>
            <a:ln>
              <a:noFill/>
            </a:ln>
            <a:effectLst/>
          </c:spPr>
          <c:invertIfNegative val="0"/>
          <c:dLbls>
            <c:delete val="1"/>
          </c:dLbls>
          <c:cat>
            <c:strRef>
              <c:f>'[附件10-1.XX（部门名称）XXXX年部门预算公开报表.xlsx]Sheet1'!$I$21:$J$21</c:f>
              <c:strCache>
                <c:ptCount val="2"/>
                <c:pt idx="0">
                  <c:v>收入</c:v>
                </c:pt>
                <c:pt idx="1">
                  <c:v>支出</c:v>
                </c:pt>
              </c:strCache>
            </c:strRef>
          </c:cat>
          <c:val>
            <c:numRef>
              <c:f>'[附件10-1.XX（部门名称）XXXX年部门预算公开报表.xlsx]Sheet1'!$I$22:$J$22</c:f>
              <c:numCache>
                <c:formatCode>General</c:formatCode>
                <c:ptCount val="2"/>
                <c:pt idx="0">
                  <c:v>1474.57</c:v>
                </c:pt>
                <c:pt idx="1">
                  <c:v>1474.57</c:v>
                </c:pt>
              </c:numCache>
            </c:numRef>
          </c:val>
        </c:ser>
        <c:ser>
          <c:idx val="1"/>
          <c:order val="1"/>
          <c:tx>
            <c:strRef>
              <c:f>'[附件10-1.XX（部门名称）XXXX年部门预算公开报表.xlsx]Sheet1'!$H$23</c:f>
              <c:strCache>
                <c:ptCount val="1"/>
                <c:pt idx="0">
                  <c:v>2021年</c:v>
                </c:pt>
              </c:strCache>
            </c:strRef>
          </c:tx>
          <c:spPr>
            <a:solidFill>
              <a:srgbClr val="C0504D"/>
            </a:solidFill>
            <a:ln>
              <a:noFill/>
            </a:ln>
            <a:effectLst/>
          </c:spPr>
          <c:invertIfNegative val="0"/>
          <c:dLbls>
            <c:delete val="1"/>
          </c:dLbls>
          <c:cat>
            <c:strRef>
              <c:f>'[附件10-1.XX（部门名称）XXXX年部门预算公开报表.xlsx]Sheet1'!$I$21:$J$21</c:f>
              <c:strCache>
                <c:ptCount val="2"/>
                <c:pt idx="0">
                  <c:v>收入</c:v>
                </c:pt>
                <c:pt idx="1">
                  <c:v>支出</c:v>
                </c:pt>
              </c:strCache>
            </c:strRef>
          </c:cat>
          <c:val>
            <c:numRef>
              <c:f>'[附件10-1.XX（部门名称）XXXX年部门预算公开报表.xlsx]Sheet1'!$I$23:$J$23</c:f>
              <c:numCache>
                <c:formatCode>General</c:formatCode>
                <c:ptCount val="2"/>
                <c:pt idx="0">
                  <c:v>1517.45</c:v>
                </c:pt>
                <c:pt idx="1">
                  <c:v>1517.45</c:v>
                </c:pt>
              </c:numCache>
            </c:numRef>
          </c:val>
        </c:ser>
        <c:dLbls>
          <c:showLegendKey val="0"/>
          <c:showVal val="0"/>
          <c:showCatName val="0"/>
          <c:showSerName val="0"/>
          <c:showPercent val="0"/>
          <c:showBubbleSize val="0"/>
        </c:dLbls>
        <c:gapWidth val="219"/>
        <c:overlap val="-27"/>
        <c:axId val="283080448"/>
        <c:axId val="930149036"/>
      </c:barChart>
      <c:catAx>
        <c:axId val="28308044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30149036"/>
        <c:crosses val="autoZero"/>
        <c:auto val="1"/>
        <c:lblAlgn val="ctr"/>
        <c:lblOffset val="100"/>
        <c:noMultiLvlLbl val="0"/>
      </c:catAx>
      <c:valAx>
        <c:axId val="93014903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3080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elete val="1"/>
          </c:dLbls>
          <c:cat>
            <c:strRef>
              <c:f>'[附件10-1.XX（部门名称）XXXX年部门预算公开报表.xlsx]Sheet1'!$N$22:$N$23</c:f>
              <c:strCache>
                <c:ptCount val="2"/>
                <c:pt idx="0">
                  <c:v>一般公共预算财政拨款收入</c:v>
                </c:pt>
                <c:pt idx="1">
                  <c:v>政府性基金预算财政拨款收入</c:v>
                </c:pt>
              </c:strCache>
            </c:strRef>
          </c:cat>
          <c:val>
            <c:numRef>
              <c:f>'[附件10-1.XX（部门名称）XXXX年部门预算公开报表.xlsx]Sheet1'!$O$22:$O$23</c:f>
              <c:numCache>
                <c:formatCode>General</c:formatCode>
                <c:ptCount val="2"/>
                <c:pt idx="0">
                  <c:v>1249.31</c:v>
                </c:pt>
                <c:pt idx="1">
                  <c:v>225.27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elete val="1"/>
          </c:dLbls>
          <c:cat>
            <c:strRef>
              <c:f>'[附件10-1.XX（部门名称）XXXX年部门预算公开报表.xlsx]Sheet1'!$B$45:$B$49</c:f>
              <c:strCache>
                <c:ptCount val="5"/>
                <c:pt idx="0">
                  <c:v>基本支出</c:v>
                </c:pt>
                <c:pt idx="1">
                  <c:v>项目支出</c:v>
                </c:pt>
                <c:pt idx="2">
                  <c:v>上缴上级支出</c:v>
                </c:pt>
                <c:pt idx="3">
                  <c:v>经营支出</c:v>
                </c:pt>
                <c:pt idx="4">
                  <c:v>对附属单位补助支出</c:v>
                </c:pt>
              </c:strCache>
            </c:strRef>
          </c:cat>
          <c:val>
            <c:numRef>
              <c:f>'[附件10-1.XX（部门名称）XXXX年部门预算公开报表.xlsx]Sheet1'!$C$45:$C$49</c:f>
              <c:numCache>
                <c:formatCode>General</c:formatCode>
                <c:ptCount val="5"/>
                <c:pt idx="0">
                  <c:v>808.65</c:v>
                </c:pt>
                <c:pt idx="1">
                  <c:v>665.92</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0555555555556"/>
          <c:y val="0.00694444444444444"/>
          <c:w val="0.882"/>
          <c:h val="0.732268518518518"/>
        </c:manualLayout>
      </c:layout>
      <c:barChart>
        <c:barDir val="col"/>
        <c:grouping val="clustered"/>
        <c:varyColors val="0"/>
        <c:ser>
          <c:idx val="0"/>
          <c:order val="0"/>
          <c:tx>
            <c:strRef>
              <c:f>'[附件10-1.XX（部门名称）XXXX年部门预算公开报表.xlsx]Sheet1'!$H$22</c:f>
              <c:strCache>
                <c:ptCount val="1"/>
                <c:pt idx="0">
                  <c:v>2022年</c:v>
                </c:pt>
              </c:strCache>
            </c:strRef>
          </c:tx>
          <c:spPr>
            <a:solidFill>
              <a:srgbClr val="4F81BD"/>
            </a:solidFill>
            <a:ln>
              <a:noFill/>
            </a:ln>
            <a:effectLst/>
          </c:spPr>
          <c:invertIfNegative val="0"/>
          <c:dLbls>
            <c:delete val="1"/>
          </c:dLbls>
          <c:cat>
            <c:strRef>
              <c:f>'[附件10-1.XX（部门名称）XXXX年部门预算公开报表.xlsx]Sheet1'!$I$21:$J$21</c:f>
              <c:strCache>
                <c:ptCount val="2"/>
                <c:pt idx="0">
                  <c:v>收入</c:v>
                </c:pt>
                <c:pt idx="1">
                  <c:v>支出</c:v>
                </c:pt>
              </c:strCache>
            </c:strRef>
          </c:cat>
          <c:val>
            <c:numRef>
              <c:f>'[附件10-1.XX（部门名称）XXXX年部门预算公开报表.xlsx]Sheet1'!$I$22:$J$22</c:f>
              <c:numCache>
                <c:formatCode>General</c:formatCode>
                <c:ptCount val="2"/>
                <c:pt idx="0">
                  <c:v>1474.57</c:v>
                </c:pt>
                <c:pt idx="1">
                  <c:v>1474.57</c:v>
                </c:pt>
              </c:numCache>
            </c:numRef>
          </c:val>
        </c:ser>
        <c:ser>
          <c:idx val="1"/>
          <c:order val="1"/>
          <c:tx>
            <c:strRef>
              <c:f>'[附件10-1.XX（部门名称）XXXX年部门预算公开报表.xlsx]Sheet1'!$H$23</c:f>
              <c:strCache>
                <c:ptCount val="1"/>
                <c:pt idx="0">
                  <c:v>2021年</c:v>
                </c:pt>
              </c:strCache>
            </c:strRef>
          </c:tx>
          <c:spPr>
            <a:solidFill>
              <a:srgbClr val="C0504D"/>
            </a:solidFill>
            <a:ln>
              <a:noFill/>
            </a:ln>
            <a:effectLst/>
          </c:spPr>
          <c:invertIfNegative val="0"/>
          <c:dLbls>
            <c:delete val="1"/>
          </c:dLbls>
          <c:cat>
            <c:strRef>
              <c:f>'[附件10-1.XX（部门名称）XXXX年部门预算公开报表.xlsx]Sheet1'!$I$21:$J$21</c:f>
              <c:strCache>
                <c:ptCount val="2"/>
                <c:pt idx="0">
                  <c:v>收入</c:v>
                </c:pt>
                <c:pt idx="1">
                  <c:v>支出</c:v>
                </c:pt>
              </c:strCache>
            </c:strRef>
          </c:cat>
          <c:val>
            <c:numRef>
              <c:f>'[附件10-1.XX（部门名称）XXXX年部门预算公开报表.xlsx]Sheet1'!$I$23:$J$23</c:f>
              <c:numCache>
                <c:formatCode>General</c:formatCode>
                <c:ptCount val="2"/>
                <c:pt idx="0">
                  <c:v>1517.45</c:v>
                </c:pt>
                <c:pt idx="1">
                  <c:v>1517.45</c:v>
                </c:pt>
              </c:numCache>
            </c:numRef>
          </c:val>
        </c:ser>
        <c:dLbls>
          <c:showLegendKey val="0"/>
          <c:showVal val="0"/>
          <c:showCatName val="0"/>
          <c:showSerName val="0"/>
          <c:showPercent val="0"/>
          <c:showBubbleSize val="0"/>
        </c:dLbls>
        <c:gapWidth val="219"/>
        <c:overlap val="-27"/>
        <c:axId val="283080448"/>
        <c:axId val="930149036"/>
      </c:barChart>
      <c:catAx>
        <c:axId val="28308044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30149036"/>
        <c:crosses val="autoZero"/>
        <c:auto val="1"/>
        <c:lblAlgn val="ctr"/>
        <c:lblOffset val="100"/>
        <c:noMultiLvlLbl val="0"/>
      </c:catAx>
      <c:valAx>
        <c:axId val="93014903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3080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'[附件10-1.XX（部门名称）XXXX年部门预算公开报表.xlsx]Sheet1'!$N$46</c:f>
              <c:strCache>
                <c:ptCount val="1"/>
                <c:pt idx="0">
                  <c:v>一般公共预算财政拨款支出</c:v>
                </c:pt>
              </c:strCache>
            </c:strRef>
          </c:tx>
          <c:spPr>
            <a:solidFill>
              <a:srgbClr val="4F81BD"/>
            </a:solidFill>
            <a:ln>
              <a:noFill/>
            </a:ln>
            <a:effectLst/>
          </c:spPr>
          <c:invertIfNegative val="0"/>
          <c:dLbls>
            <c:delete val="1"/>
          </c:dLbls>
          <c:cat>
            <c:strRef>
              <c:f>'[附件10-1.XX（部门名称）XXXX年部门预算公开报表.xlsx]Sheet1'!$O$45:$P$45</c:f>
              <c:strCache>
                <c:ptCount val="2"/>
                <c:pt idx="0">
                  <c:v>2021年</c:v>
                </c:pt>
                <c:pt idx="1">
                  <c:v>2022年</c:v>
                </c:pt>
              </c:strCache>
            </c:strRef>
          </c:cat>
          <c:val>
            <c:numRef>
              <c:f>'[附件10-1.XX（部门名称）XXXX年部门预算公开报表.xlsx]Sheet1'!$O$46:$P$46</c:f>
              <c:numCache>
                <c:formatCode>General</c:formatCode>
                <c:ptCount val="2"/>
                <c:pt idx="0">
                  <c:v>1476.28</c:v>
                </c:pt>
                <c:pt idx="1" c:formatCode="#,##0.00">
                  <c:v>1249.31</c:v>
                </c:pt>
              </c:numCache>
            </c:numRef>
          </c:val>
        </c:ser>
        <c:dLbls>
          <c:showLegendKey val="0"/>
          <c:showVal val="0"/>
          <c:showCatName val="0"/>
          <c:showSerName val="0"/>
          <c:showPercent val="0"/>
          <c:showBubbleSize val="0"/>
        </c:dLbls>
        <c:gapWidth val="219"/>
        <c:overlap val="-27"/>
        <c:axId val="791420412"/>
        <c:axId val="713375839"/>
      </c:barChart>
      <c:catAx>
        <c:axId val="79142041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3375839"/>
        <c:crosses val="autoZero"/>
        <c:auto val="1"/>
        <c:lblAlgn val="ctr"/>
        <c:lblOffset val="100"/>
        <c:noMultiLvlLbl val="0"/>
      </c:catAx>
      <c:valAx>
        <c:axId val="71337583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142041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elete val="1"/>
          </c:dLbls>
          <c:cat>
            <c:strRef>
              <c:f>'[附件10-1.XX（部门名称）XXXX年部门预算公开报表.xlsx]Sheet1'!$B$68:$B$72</c:f>
              <c:strCache>
                <c:ptCount val="5"/>
                <c:pt idx="0">
                  <c:v>一般公共服务支出</c:v>
                </c:pt>
                <c:pt idx="1">
                  <c:v>公共安全支出</c:v>
                </c:pt>
                <c:pt idx="2">
                  <c:v>社会保障和就业支出</c:v>
                </c:pt>
                <c:pt idx="3">
                  <c:v>卫生健康支出</c:v>
                </c:pt>
                <c:pt idx="4">
                  <c:v>农林水支出</c:v>
                </c:pt>
              </c:strCache>
            </c:strRef>
          </c:cat>
          <c:val>
            <c:numRef>
              <c:f>'[附件10-1.XX（部门名称）XXXX年部门预算公开报表.xlsx]Sheet1'!$C$68:$C$72</c:f>
              <c:numCache>
                <c:formatCode>General</c:formatCode>
                <c:ptCount val="5"/>
                <c:pt idx="0">
                  <c:v>26.22</c:v>
                </c:pt>
                <c:pt idx="1">
                  <c:v>8.5</c:v>
                </c:pt>
                <c:pt idx="2">
                  <c:v>55.93</c:v>
                </c:pt>
                <c:pt idx="3">
                  <c:v>32.12</c:v>
                </c:pt>
                <c:pt idx="4" c:formatCode="#,##0.00">
                  <c:v>1126.54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7F7F7F">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7F7F7F">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7F7F7F">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1293</Words>
  <Characters>7376</Characters>
  <Lines>61</Lines>
  <Paragraphs>17</Paragraphs>
  <TotalTime>14</TotalTime>
  <ScaleCrop>false</ScaleCrop>
  <LinksUpToDate>false</LinksUpToDate>
  <CharactersWithSpaces>8652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abc</cp:lastModifiedBy>
  <cp:lastPrinted>2021-08-02T19:56:00Z</cp:lastPrinted>
  <dcterms:modified xsi:type="dcterms:W3CDTF">2024-09-18T02:59:59Z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33508B2A161046E28D6C0C361CDE8A5B</vt:lpwstr>
  </property>
</Properties>
</file>