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15" w:rsidRDefault="00245E15">
      <w:pPr>
        <w:spacing w:line="600" w:lineRule="exact"/>
        <w:jc w:val="center"/>
        <w:rPr>
          <w:rFonts w:eastAsia="方正小标宋简体"/>
          <w:color w:val="000000"/>
          <w:sz w:val="72"/>
          <w:szCs w:val="72"/>
        </w:rPr>
      </w:pPr>
      <w:bookmarkStart w:id="0" w:name="_Toc15306267"/>
    </w:p>
    <w:p w:rsidR="00245E15" w:rsidRDefault="00245E15">
      <w:pPr>
        <w:spacing w:line="600" w:lineRule="exact"/>
        <w:jc w:val="center"/>
        <w:rPr>
          <w:rFonts w:eastAsia="方正小标宋简体"/>
          <w:color w:val="000000"/>
          <w:sz w:val="72"/>
          <w:szCs w:val="72"/>
        </w:rPr>
      </w:pPr>
    </w:p>
    <w:p w:rsidR="00245E15" w:rsidRDefault="00245E15">
      <w:pPr>
        <w:spacing w:line="600" w:lineRule="exact"/>
        <w:jc w:val="center"/>
        <w:rPr>
          <w:rFonts w:eastAsia="方正小标宋简体"/>
          <w:color w:val="000000"/>
          <w:sz w:val="72"/>
          <w:szCs w:val="72"/>
        </w:rPr>
      </w:pPr>
    </w:p>
    <w:p w:rsidR="00245E15" w:rsidRDefault="00245E15">
      <w:pPr>
        <w:spacing w:line="600" w:lineRule="exact"/>
        <w:jc w:val="center"/>
        <w:rPr>
          <w:rFonts w:eastAsia="方正小标宋简体"/>
          <w:color w:val="000000"/>
          <w:sz w:val="72"/>
          <w:szCs w:val="72"/>
        </w:rPr>
      </w:pPr>
    </w:p>
    <w:p w:rsidR="00245E15" w:rsidRDefault="00247EDB">
      <w:pPr>
        <w:adjustRightInd w:val="0"/>
        <w:snapToGrid w:val="0"/>
        <w:spacing w:line="360" w:lineRule="auto"/>
        <w:jc w:val="center"/>
        <w:rPr>
          <w:rFonts w:eastAsia="方正小标宋简体"/>
          <w:color w:val="000000"/>
          <w:sz w:val="72"/>
          <w:szCs w:val="72"/>
        </w:rPr>
      </w:pPr>
      <w:bookmarkStart w:id="1" w:name="_Toc15378441"/>
      <w:bookmarkStart w:id="2" w:name="_Toc15396597"/>
      <w:bookmarkStart w:id="3" w:name="_Toc15396475"/>
      <w:bookmarkStart w:id="4" w:name="_Toc15377425"/>
      <w:bookmarkStart w:id="5" w:name="_Toc15377193"/>
      <w:r>
        <w:rPr>
          <w:rFonts w:eastAsia="黑体"/>
          <w:color w:val="000000"/>
          <w:sz w:val="72"/>
          <w:szCs w:val="72"/>
        </w:rPr>
        <w:t>202</w:t>
      </w:r>
      <w:r>
        <w:rPr>
          <w:rFonts w:eastAsia="黑体"/>
          <w:color w:val="000000"/>
          <w:sz w:val="72"/>
          <w:szCs w:val="72"/>
        </w:rPr>
        <w:t>2</w:t>
      </w:r>
      <w:r>
        <w:rPr>
          <w:rFonts w:eastAsia="方正小标宋简体"/>
          <w:color w:val="000000"/>
          <w:sz w:val="72"/>
          <w:szCs w:val="72"/>
        </w:rPr>
        <w:t>年度</w:t>
      </w:r>
      <w:bookmarkEnd w:id="1"/>
      <w:bookmarkEnd w:id="2"/>
      <w:bookmarkEnd w:id="3"/>
      <w:bookmarkEnd w:id="4"/>
      <w:bookmarkEnd w:id="5"/>
    </w:p>
    <w:p w:rsidR="00245E15" w:rsidRDefault="00247EDB">
      <w:pPr>
        <w:adjustRightInd w:val="0"/>
        <w:snapToGrid w:val="0"/>
        <w:spacing w:line="360" w:lineRule="auto"/>
        <w:jc w:val="center"/>
        <w:rPr>
          <w:rFonts w:eastAsia="方正小标宋简体"/>
          <w:color w:val="000000"/>
          <w:sz w:val="72"/>
          <w:szCs w:val="72"/>
        </w:rPr>
      </w:pPr>
      <w:bookmarkStart w:id="6" w:name="_Toc15377426"/>
      <w:bookmarkStart w:id="7" w:name="_Toc15396476"/>
      <w:bookmarkStart w:id="8" w:name="_Toc15396598"/>
      <w:bookmarkStart w:id="9" w:name="_Toc15377194"/>
      <w:bookmarkStart w:id="10" w:name="_Toc15306268"/>
      <w:bookmarkStart w:id="11" w:name="_Toc15378442"/>
      <w:bookmarkEnd w:id="0"/>
      <w:r>
        <w:rPr>
          <w:rFonts w:eastAsia="方正小标宋简体" w:hint="eastAsia"/>
          <w:color w:val="000000"/>
          <w:sz w:val="72"/>
          <w:szCs w:val="72"/>
        </w:rPr>
        <w:t>广安市水务局</w:t>
      </w:r>
      <w:r>
        <w:rPr>
          <w:rFonts w:eastAsia="方正小标宋简体"/>
          <w:color w:val="000000"/>
          <w:sz w:val="72"/>
          <w:szCs w:val="72"/>
        </w:rPr>
        <w:t>部门决算</w:t>
      </w:r>
      <w:bookmarkEnd w:id="6"/>
      <w:bookmarkEnd w:id="7"/>
      <w:bookmarkEnd w:id="8"/>
      <w:bookmarkEnd w:id="9"/>
      <w:bookmarkEnd w:id="10"/>
      <w:bookmarkEnd w:id="11"/>
      <w:r>
        <w:rPr>
          <w:rFonts w:eastAsia="方正小标宋简体"/>
          <w:color w:val="000000"/>
          <w:sz w:val="72"/>
          <w:szCs w:val="72"/>
        </w:rPr>
        <w:t>编制说明</w:t>
      </w:r>
    </w:p>
    <w:p w:rsidR="00245E15" w:rsidRDefault="00245E15">
      <w:pPr>
        <w:widowControl/>
        <w:jc w:val="center"/>
        <w:rPr>
          <w:rFonts w:eastAsia="黑体"/>
          <w:color w:val="000000"/>
          <w:sz w:val="48"/>
          <w:szCs w:val="48"/>
        </w:rPr>
      </w:pPr>
    </w:p>
    <w:p w:rsidR="00245E15" w:rsidRDefault="00245E15"/>
    <w:p w:rsidR="00245E15" w:rsidRDefault="00245E15"/>
    <w:p w:rsidR="00245E15" w:rsidRDefault="00245E15"/>
    <w:p w:rsidR="00245E15" w:rsidRDefault="00245E15"/>
    <w:p w:rsidR="00245E15" w:rsidRDefault="00245E15"/>
    <w:p w:rsidR="00245E15" w:rsidRDefault="00245E15"/>
    <w:p w:rsidR="00245E15" w:rsidRDefault="00245E15"/>
    <w:p w:rsidR="00245E15" w:rsidRDefault="00247EDB">
      <w:pPr>
        <w:tabs>
          <w:tab w:val="left" w:pos="5738"/>
        </w:tabs>
        <w:jc w:val="left"/>
        <w:sectPr w:rsidR="00245E15">
          <w:headerReference w:type="default" r:id="rId9"/>
          <w:footerReference w:type="default" r:id="rId10"/>
          <w:footerReference w:type="first" r:id="rId11"/>
          <w:pgSz w:w="11906" w:h="16838"/>
          <w:pgMar w:top="1440" w:right="1800" w:bottom="1440" w:left="1800" w:header="851" w:footer="992" w:gutter="0"/>
          <w:pgNumType w:start="1"/>
          <w:cols w:space="425"/>
          <w:titlePg/>
          <w:docGrid w:type="lines" w:linePitch="312"/>
        </w:sectPr>
      </w:pPr>
      <w:r>
        <w:tab/>
      </w:r>
    </w:p>
    <w:p w:rsidR="00245E15" w:rsidRDefault="00245E15">
      <w:pPr>
        <w:widowControl/>
        <w:jc w:val="center"/>
        <w:rPr>
          <w:rFonts w:eastAsia="仿宋"/>
          <w:b/>
          <w:sz w:val="24"/>
          <w:highlight w:val="yellow"/>
        </w:rPr>
      </w:pPr>
      <w:bookmarkStart w:id="12" w:name="_Toc15377196"/>
      <w:bookmarkStart w:id="13" w:name="_Toc15396599"/>
    </w:p>
    <w:sdt>
      <w:sdtPr>
        <w:rPr>
          <w:rFonts w:ascii="宋体" w:hAnsi="宋体"/>
          <w:b/>
        </w:rPr>
        <w:id w:val="147457895"/>
        <w:docPartObj>
          <w:docPartGallery w:val="Table of Contents"/>
          <w:docPartUnique/>
        </w:docPartObj>
      </w:sdtPr>
      <w:sdtEndPr>
        <w:rPr>
          <w:rFonts w:ascii="Arial" w:eastAsia="黑体" w:hAnsi="Arial"/>
          <w:sz w:val="24"/>
          <w:szCs w:val="28"/>
        </w:rPr>
      </w:sdtEndPr>
      <w:sdtContent>
        <w:p w:rsidR="00245E15" w:rsidRDefault="00247EDB">
          <w:pPr>
            <w:jc w:val="center"/>
            <w:rPr>
              <w:rFonts w:ascii="宋体" w:hAnsi="宋体"/>
              <w:b/>
              <w:bCs/>
              <w:sz w:val="44"/>
              <w:szCs w:val="44"/>
            </w:rPr>
          </w:pPr>
          <w:r>
            <w:rPr>
              <w:rFonts w:ascii="宋体" w:hAnsi="宋体"/>
              <w:b/>
              <w:bCs/>
              <w:sz w:val="44"/>
              <w:szCs w:val="44"/>
            </w:rPr>
            <w:t>目录</w:t>
          </w:r>
        </w:p>
        <w:p w:rsidR="00245E15" w:rsidRDefault="00247EDB">
          <w:pPr>
            <w:pStyle w:val="10"/>
          </w:pPr>
          <w:r>
            <w:rPr>
              <w:rFonts w:ascii="Times New Roman" w:hAnsi="Times New Roman"/>
            </w:rPr>
            <w:t>公开时间：</w:t>
          </w:r>
          <w:r>
            <w:rPr>
              <w:rFonts w:ascii="Times New Roman" w:hAnsi="Times New Roman"/>
            </w:rPr>
            <w:t>202</w:t>
          </w:r>
          <w:r>
            <w:rPr>
              <w:rFonts w:ascii="Times New Roman" w:hAnsi="Times New Roman"/>
            </w:rPr>
            <w:t>3</w:t>
          </w:r>
          <w:r>
            <w:rPr>
              <w:rFonts w:ascii="Times New Roman" w:hAnsi="Times New Roman"/>
            </w:rPr>
            <w:t>年</w:t>
          </w:r>
          <w:r>
            <w:rPr>
              <w:rFonts w:ascii="Times New Roman" w:hAnsi="Times New Roman" w:hint="eastAsia"/>
            </w:rPr>
            <w:t>9</w:t>
          </w:r>
          <w:r>
            <w:rPr>
              <w:rFonts w:ascii="Times New Roman" w:hAnsi="Times New Roman"/>
            </w:rPr>
            <w:t>月</w:t>
          </w:r>
          <w:r>
            <w:rPr>
              <w:rFonts w:ascii="Times New Roman" w:hAnsi="Times New Roman" w:hint="eastAsia"/>
            </w:rPr>
            <w:t>15</w:t>
          </w:r>
          <w:r>
            <w:rPr>
              <w:rFonts w:ascii="Times New Roman" w:hAnsi="Times New Roman"/>
            </w:rPr>
            <w:t>日</w:t>
          </w:r>
        </w:p>
        <w:p w:rsidR="00245E15" w:rsidRDefault="00247EDB">
          <w:pPr>
            <w:pStyle w:val="10"/>
            <w:tabs>
              <w:tab w:val="clear" w:pos="8296"/>
              <w:tab w:val="right" w:leader="dot" w:pos="8306"/>
            </w:tabs>
          </w:pPr>
          <w:r>
            <w:fldChar w:fldCharType="begin"/>
          </w:r>
          <w:r>
            <w:instrText xml:space="preserve">TOC \o "1-2" \h \u </w:instrText>
          </w:r>
          <w:r>
            <w:fldChar w:fldCharType="separate"/>
          </w:r>
          <w:hyperlink w:anchor="_Toc29509" w:history="1">
            <w:r>
              <w:rPr>
                <w:rFonts w:ascii="Times New Roman" w:eastAsia="黑体" w:hAnsi="Times New Roman"/>
              </w:rPr>
              <w:t>第一部分</w:t>
            </w:r>
            <w:r>
              <w:rPr>
                <w:rFonts w:ascii="Times New Roman" w:eastAsia="黑体" w:hAnsi="Times New Roman"/>
              </w:rPr>
              <w:t xml:space="preserve"> </w:t>
            </w:r>
            <w:r>
              <w:rPr>
                <w:rFonts w:ascii="Times New Roman" w:eastAsia="黑体" w:hAnsi="Times New Roman"/>
              </w:rPr>
              <w:t>部门概况</w:t>
            </w:r>
            <w:r>
              <w:tab/>
            </w:r>
            <w:r>
              <w:fldChar w:fldCharType="begin"/>
            </w:r>
            <w:r>
              <w:instrText xml:space="preserve"> PAGEREF _Toc29509 \h </w:instrText>
            </w:r>
            <w:r>
              <w:fldChar w:fldCharType="separate"/>
            </w:r>
            <w:r>
              <w:t>3</w:t>
            </w:r>
            <w:r>
              <w:fldChar w:fldCharType="end"/>
            </w:r>
          </w:hyperlink>
        </w:p>
        <w:p w:rsidR="00245E15" w:rsidRDefault="00247EDB">
          <w:pPr>
            <w:pStyle w:val="20"/>
            <w:tabs>
              <w:tab w:val="clear" w:pos="8296"/>
              <w:tab w:val="right" w:leader="dot" w:pos="8306"/>
            </w:tabs>
          </w:pPr>
          <w:hyperlink w:anchor="_Toc32569" w:history="1">
            <w:r>
              <w:rPr>
                <w:rFonts w:eastAsia="黑体"/>
              </w:rPr>
              <w:t>一、基</w:t>
            </w:r>
            <w:r>
              <w:rPr>
                <w:rFonts w:eastAsia="黑体"/>
              </w:rPr>
              <w:t>本职能及主要工作</w:t>
            </w:r>
            <w:r>
              <w:tab/>
            </w:r>
            <w:r>
              <w:fldChar w:fldCharType="begin"/>
            </w:r>
            <w:r>
              <w:instrText xml:space="preserve"> PAGEREF _Toc32569 \h </w:instrText>
            </w:r>
            <w:r>
              <w:fldChar w:fldCharType="separate"/>
            </w:r>
            <w:r>
              <w:t>3</w:t>
            </w:r>
            <w:r>
              <w:fldChar w:fldCharType="end"/>
            </w:r>
          </w:hyperlink>
        </w:p>
        <w:p w:rsidR="00245E15" w:rsidRDefault="00247EDB">
          <w:pPr>
            <w:pStyle w:val="20"/>
            <w:tabs>
              <w:tab w:val="clear" w:pos="8296"/>
              <w:tab w:val="right" w:leader="dot" w:pos="8306"/>
            </w:tabs>
          </w:pPr>
          <w:hyperlink w:anchor="_Toc11097" w:history="1">
            <w:r>
              <w:rPr>
                <w:rFonts w:eastAsia="黑体"/>
              </w:rPr>
              <w:t>二、机</w:t>
            </w:r>
            <w:r>
              <w:rPr>
                <w:rFonts w:eastAsia="黑体"/>
              </w:rPr>
              <w:t>构设置</w:t>
            </w:r>
            <w:r>
              <w:tab/>
            </w:r>
            <w:r>
              <w:fldChar w:fldCharType="begin"/>
            </w:r>
            <w:r>
              <w:instrText xml:space="preserve"> PAGEREF _Toc11097 \h </w:instrText>
            </w:r>
            <w:r>
              <w:fldChar w:fldCharType="separate"/>
            </w:r>
            <w:r>
              <w:t>4</w:t>
            </w:r>
            <w:r>
              <w:fldChar w:fldCharType="end"/>
            </w:r>
          </w:hyperlink>
        </w:p>
        <w:p w:rsidR="00245E15" w:rsidRDefault="00247EDB">
          <w:pPr>
            <w:pStyle w:val="10"/>
            <w:tabs>
              <w:tab w:val="clear" w:pos="8296"/>
              <w:tab w:val="right" w:leader="dot" w:pos="8306"/>
            </w:tabs>
          </w:pPr>
          <w:hyperlink w:anchor="_Toc3313" w:history="1">
            <w:r>
              <w:rPr>
                <w:rFonts w:ascii="Times New Roman" w:eastAsia="黑体" w:hAnsi="Times New Roman"/>
              </w:rPr>
              <w:t>第二部分</w:t>
            </w:r>
            <w:r>
              <w:rPr>
                <w:rFonts w:ascii="Times New Roman" w:eastAsia="黑体" w:hAnsi="Times New Roman"/>
              </w:rPr>
              <w:t xml:space="preserve"> </w:t>
            </w:r>
            <w:r>
              <w:rPr>
                <w:rFonts w:ascii="Times New Roman" w:eastAsia="黑体" w:hAnsi="Times New Roman"/>
              </w:rPr>
              <w:t>202</w:t>
            </w:r>
            <w:r>
              <w:rPr>
                <w:rFonts w:ascii="Times New Roman" w:eastAsia="黑体" w:hAnsi="Times New Roman"/>
              </w:rPr>
              <w:t>2</w:t>
            </w:r>
            <w:r>
              <w:rPr>
                <w:rFonts w:ascii="Times New Roman" w:eastAsia="黑体" w:hAnsi="Times New Roman"/>
              </w:rPr>
              <w:t>年度部门决算情况说明</w:t>
            </w:r>
            <w:r>
              <w:tab/>
            </w:r>
            <w:r>
              <w:fldChar w:fldCharType="begin"/>
            </w:r>
            <w:r>
              <w:instrText xml:space="preserve"> PAGEREF _Toc3313 \h </w:instrText>
            </w:r>
            <w:r>
              <w:fldChar w:fldCharType="separate"/>
            </w:r>
            <w:r>
              <w:t>4</w:t>
            </w:r>
            <w:r>
              <w:fldChar w:fldCharType="end"/>
            </w:r>
          </w:hyperlink>
        </w:p>
        <w:p w:rsidR="00245E15" w:rsidRDefault="00247EDB">
          <w:pPr>
            <w:pStyle w:val="20"/>
            <w:tabs>
              <w:tab w:val="clear" w:pos="8296"/>
              <w:tab w:val="right" w:leader="dot" w:pos="8306"/>
            </w:tabs>
          </w:pPr>
          <w:hyperlink w:anchor="_Toc29805" w:history="1">
            <w:r>
              <w:rPr>
                <w:rFonts w:eastAsia="黑体"/>
              </w:rPr>
              <w:t>一、</w:t>
            </w:r>
            <w:r>
              <w:rPr>
                <w:rFonts w:eastAsia="黑体"/>
              </w:rPr>
              <w:t xml:space="preserve"> </w:t>
            </w:r>
            <w:r>
              <w:rPr>
                <w:rFonts w:eastAsia="黑体"/>
                <w:szCs w:val="32"/>
              </w:rPr>
              <w:t>收</w:t>
            </w:r>
            <w:r>
              <w:rPr>
                <w:rFonts w:eastAsia="黑体"/>
              </w:rPr>
              <w:t>入支出决算总体情况说明</w:t>
            </w:r>
            <w:r>
              <w:tab/>
            </w:r>
            <w:r>
              <w:fldChar w:fldCharType="begin"/>
            </w:r>
            <w:r>
              <w:instrText xml:space="preserve"> PAGEREF _Toc29805 \h </w:instrText>
            </w:r>
            <w:r>
              <w:fldChar w:fldCharType="separate"/>
            </w:r>
            <w:r>
              <w:t>4</w:t>
            </w:r>
            <w:r>
              <w:fldChar w:fldCharType="end"/>
            </w:r>
          </w:hyperlink>
        </w:p>
        <w:p w:rsidR="00245E15" w:rsidRDefault="00247EDB">
          <w:pPr>
            <w:pStyle w:val="20"/>
            <w:tabs>
              <w:tab w:val="clear" w:pos="8296"/>
              <w:tab w:val="right" w:leader="dot" w:pos="8306"/>
            </w:tabs>
          </w:pPr>
          <w:hyperlink w:anchor="_Toc7842" w:history="1">
            <w:r>
              <w:rPr>
                <w:rFonts w:eastAsia="黑体" w:hint="eastAsia"/>
                <w:szCs w:val="32"/>
              </w:rPr>
              <w:t>二、</w:t>
            </w:r>
            <w:r>
              <w:rPr>
                <w:rFonts w:eastAsia="黑体"/>
                <w:szCs w:val="32"/>
              </w:rPr>
              <w:t>收</w:t>
            </w:r>
            <w:r>
              <w:rPr>
                <w:rFonts w:eastAsia="黑体"/>
              </w:rPr>
              <w:t>入决算情况说明</w:t>
            </w:r>
            <w:r>
              <w:tab/>
            </w:r>
            <w:r>
              <w:fldChar w:fldCharType="begin"/>
            </w:r>
            <w:r>
              <w:instrText xml:space="preserve"> PAGEREF _Toc7842 \h </w:instrText>
            </w:r>
            <w:r>
              <w:fldChar w:fldCharType="separate"/>
            </w:r>
            <w:r>
              <w:t>5</w:t>
            </w:r>
            <w:r>
              <w:fldChar w:fldCharType="end"/>
            </w:r>
          </w:hyperlink>
        </w:p>
        <w:p w:rsidR="00245E15" w:rsidRDefault="00247EDB">
          <w:pPr>
            <w:pStyle w:val="20"/>
            <w:tabs>
              <w:tab w:val="clear" w:pos="8296"/>
              <w:tab w:val="right" w:leader="dot" w:pos="8306"/>
            </w:tabs>
          </w:pPr>
          <w:hyperlink w:anchor="_Toc11707" w:history="1">
            <w:r>
              <w:rPr>
                <w:rFonts w:eastAsia="黑体" w:hint="eastAsia"/>
                <w:szCs w:val="32"/>
              </w:rPr>
              <w:t>三、</w:t>
            </w:r>
            <w:r>
              <w:rPr>
                <w:rFonts w:eastAsia="黑体"/>
                <w:szCs w:val="32"/>
              </w:rPr>
              <w:t>支</w:t>
            </w:r>
            <w:r>
              <w:rPr>
                <w:rFonts w:eastAsia="黑体"/>
              </w:rPr>
              <w:t>出决算情况说明</w:t>
            </w:r>
            <w:r>
              <w:tab/>
            </w:r>
            <w:r>
              <w:fldChar w:fldCharType="begin"/>
            </w:r>
            <w:r>
              <w:instrText xml:space="preserve"> PAGEREF _Toc11707 \h </w:instrText>
            </w:r>
            <w:r>
              <w:fldChar w:fldCharType="separate"/>
            </w:r>
            <w:r>
              <w:t>6</w:t>
            </w:r>
            <w:r>
              <w:fldChar w:fldCharType="end"/>
            </w:r>
          </w:hyperlink>
        </w:p>
        <w:p w:rsidR="00245E15" w:rsidRDefault="00247EDB">
          <w:pPr>
            <w:pStyle w:val="20"/>
            <w:tabs>
              <w:tab w:val="clear" w:pos="8296"/>
              <w:tab w:val="right" w:leader="dot" w:pos="8306"/>
            </w:tabs>
          </w:pPr>
          <w:hyperlink w:anchor="_Toc2104" w:history="1">
            <w:r>
              <w:rPr>
                <w:rFonts w:eastAsia="黑体"/>
                <w:szCs w:val="32"/>
              </w:rPr>
              <w:t>四、财</w:t>
            </w:r>
            <w:r>
              <w:rPr>
                <w:rFonts w:eastAsia="黑体"/>
              </w:rPr>
              <w:t>政拨款收入支出决算总体情况说明</w:t>
            </w:r>
            <w:r>
              <w:tab/>
            </w:r>
            <w:r>
              <w:fldChar w:fldCharType="begin"/>
            </w:r>
            <w:r>
              <w:instrText xml:space="preserve"> PAGEREF _Toc2104 \h </w:instrText>
            </w:r>
            <w:r>
              <w:fldChar w:fldCharType="separate"/>
            </w:r>
            <w:r>
              <w:t>7</w:t>
            </w:r>
            <w:r>
              <w:fldChar w:fldCharType="end"/>
            </w:r>
          </w:hyperlink>
        </w:p>
        <w:p w:rsidR="00245E15" w:rsidRDefault="00247EDB">
          <w:pPr>
            <w:pStyle w:val="20"/>
            <w:tabs>
              <w:tab w:val="clear" w:pos="8296"/>
              <w:tab w:val="right" w:leader="dot" w:pos="8306"/>
            </w:tabs>
          </w:pPr>
          <w:hyperlink w:anchor="_Toc3732" w:history="1">
            <w:r>
              <w:rPr>
                <w:rFonts w:eastAsia="黑体"/>
                <w:szCs w:val="32"/>
              </w:rPr>
              <w:t>五、一</w:t>
            </w:r>
            <w:r>
              <w:rPr>
                <w:rFonts w:eastAsia="黑体"/>
              </w:rPr>
              <w:t>般公共预算财政拨款支出决算情况说明</w:t>
            </w:r>
            <w:r>
              <w:tab/>
            </w:r>
            <w:r>
              <w:fldChar w:fldCharType="begin"/>
            </w:r>
            <w:r>
              <w:instrText xml:space="preserve"> PAGEREF _Toc3732 \h </w:instrText>
            </w:r>
            <w:r>
              <w:fldChar w:fldCharType="separate"/>
            </w:r>
            <w:r>
              <w:t>7</w:t>
            </w:r>
            <w:r>
              <w:fldChar w:fldCharType="end"/>
            </w:r>
          </w:hyperlink>
        </w:p>
        <w:p w:rsidR="00245E15" w:rsidRDefault="00247EDB">
          <w:pPr>
            <w:pStyle w:val="20"/>
            <w:tabs>
              <w:tab w:val="clear" w:pos="8296"/>
              <w:tab w:val="right" w:leader="dot" w:pos="8306"/>
            </w:tabs>
          </w:pPr>
          <w:hyperlink w:anchor="_Toc29303" w:history="1">
            <w:r>
              <w:rPr>
                <w:rFonts w:eastAsia="黑体"/>
                <w:szCs w:val="32"/>
              </w:rPr>
              <w:t>六、一</w:t>
            </w:r>
            <w:r>
              <w:rPr>
                <w:rFonts w:eastAsia="黑体"/>
              </w:rPr>
              <w:t>般公共预算财政拨款基本支出决算情况说明</w:t>
            </w:r>
            <w:r>
              <w:tab/>
            </w:r>
            <w:r>
              <w:fldChar w:fldCharType="begin"/>
            </w:r>
            <w:r>
              <w:instrText xml:space="preserve"> PAGEREF _Toc293</w:instrText>
            </w:r>
            <w:r>
              <w:instrText xml:space="preserve">03 \h </w:instrText>
            </w:r>
            <w:r>
              <w:fldChar w:fldCharType="separate"/>
            </w:r>
            <w:r>
              <w:t>11</w:t>
            </w:r>
            <w:r>
              <w:fldChar w:fldCharType="end"/>
            </w:r>
          </w:hyperlink>
        </w:p>
        <w:p w:rsidR="00245E15" w:rsidRDefault="00247EDB">
          <w:pPr>
            <w:pStyle w:val="20"/>
            <w:tabs>
              <w:tab w:val="clear" w:pos="8296"/>
              <w:tab w:val="right" w:leader="dot" w:pos="8306"/>
            </w:tabs>
          </w:pPr>
          <w:hyperlink w:anchor="_Toc30875" w:history="1">
            <w:r>
              <w:rPr>
                <w:rFonts w:eastAsia="黑体" w:hint="eastAsia"/>
                <w:bCs/>
              </w:rPr>
              <w:t>七、</w:t>
            </w:r>
            <w:r>
              <w:rPr>
                <w:rFonts w:eastAsia="黑体" w:hint="eastAsia"/>
                <w:bCs/>
              </w:rPr>
              <w:t xml:space="preserve"> </w:t>
            </w:r>
            <w:r>
              <w:rPr>
                <w:rFonts w:eastAsia="黑体"/>
                <w:bCs/>
                <w:szCs w:val="32"/>
              </w:rPr>
              <w:t>一</w:t>
            </w:r>
            <w:r>
              <w:rPr>
                <w:rFonts w:eastAsia="黑体"/>
                <w:bCs/>
              </w:rPr>
              <w:t>般公共预算财政拨款</w:t>
            </w:r>
            <w:r>
              <w:rPr>
                <w:rFonts w:eastAsia="黑体"/>
                <w:bCs/>
              </w:rPr>
              <w:t>项目</w:t>
            </w:r>
            <w:r>
              <w:rPr>
                <w:rFonts w:eastAsia="黑体"/>
                <w:bCs/>
              </w:rPr>
              <w:t>支出决算情况说明</w:t>
            </w:r>
            <w:r>
              <w:tab/>
            </w:r>
            <w:r>
              <w:fldChar w:fldCharType="begin"/>
            </w:r>
            <w:r>
              <w:instrText xml:space="preserve"> PAGEREF _Toc30875 \h </w:instrText>
            </w:r>
            <w:r>
              <w:fldChar w:fldCharType="separate"/>
            </w:r>
            <w:r>
              <w:t>11</w:t>
            </w:r>
            <w:r>
              <w:fldChar w:fldCharType="end"/>
            </w:r>
          </w:hyperlink>
        </w:p>
        <w:p w:rsidR="00245E15" w:rsidRDefault="00247EDB">
          <w:pPr>
            <w:pStyle w:val="20"/>
            <w:tabs>
              <w:tab w:val="clear" w:pos="8296"/>
              <w:tab w:val="right" w:leader="dot" w:pos="8306"/>
            </w:tabs>
          </w:pPr>
          <w:hyperlink w:anchor="_Toc19635" w:history="1">
            <w:r>
              <w:rPr>
                <w:rFonts w:eastAsia="黑体"/>
                <w:szCs w:val="32"/>
              </w:rPr>
              <w:t>八</w:t>
            </w:r>
            <w:r>
              <w:rPr>
                <w:rFonts w:eastAsia="黑体"/>
                <w:szCs w:val="32"/>
              </w:rPr>
              <w:t>、</w:t>
            </w:r>
            <w:r>
              <w:rPr>
                <w:rFonts w:eastAsia="黑体"/>
              </w:rPr>
              <w:t>“</w:t>
            </w:r>
            <w:r>
              <w:rPr>
                <w:rFonts w:eastAsia="黑体"/>
              </w:rPr>
              <w:t>三公</w:t>
            </w:r>
            <w:r>
              <w:rPr>
                <w:rFonts w:eastAsia="黑体"/>
              </w:rPr>
              <w:t>”</w:t>
            </w:r>
            <w:r>
              <w:rPr>
                <w:rFonts w:eastAsia="黑体"/>
              </w:rPr>
              <w:t>经费财政拨款支出决算情况说明</w:t>
            </w:r>
            <w:r>
              <w:tab/>
            </w:r>
            <w:r>
              <w:fldChar w:fldCharType="begin"/>
            </w:r>
            <w:r>
              <w:instrText xml:space="preserve"> PAGERE</w:instrText>
            </w:r>
            <w:r>
              <w:instrText xml:space="preserve">F _Toc19635 \h </w:instrText>
            </w:r>
            <w:r>
              <w:fldChar w:fldCharType="separate"/>
            </w:r>
            <w:r>
              <w:t>14</w:t>
            </w:r>
            <w:r>
              <w:fldChar w:fldCharType="end"/>
            </w:r>
          </w:hyperlink>
        </w:p>
        <w:p w:rsidR="00245E15" w:rsidRDefault="00247EDB">
          <w:pPr>
            <w:pStyle w:val="20"/>
            <w:tabs>
              <w:tab w:val="clear" w:pos="8296"/>
              <w:tab w:val="right" w:leader="dot" w:pos="8306"/>
            </w:tabs>
          </w:pPr>
          <w:hyperlink w:anchor="_Toc26891" w:history="1">
            <w:r>
              <w:rPr>
                <w:rFonts w:eastAsia="黑体"/>
                <w:szCs w:val="32"/>
              </w:rPr>
              <w:t>九</w:t>
            </w:r>
            <w:r>
              <w:rPr>
                <w:rFonts w:eastAsia="黑体"/>
                <w:szCs w:val="32"/>
              </w:rPr>
              <w:t>、</w:t>
            </w:r>
            <w:r>
              <w:rPr>
                <w:rFonts w:eastAsia="黑体"/>
              </w:rPr>
              <w:t>政府性基金预算支出决算情况说明</w:t>
            </w:r>
            <w:r>
              <w:tab/>
            </w:r>
            <w:r>
              <w:fldChar w:fldCharType="begin"/>
            </w:r>
            <w:r>
              <w:instrText xml:space="preserve"> PAGEREF _Toc26891 \h </w:instrText>
            </w:r>
            <w:r>
              <w:fldChar w:fldCharType="separate"/>
            </w:r>
            <w:r>
              <w:t>16</w:t>
            </w:r>
            <w:r>
              <w:fldChar w:fldCharType="end"/>
            </w:r>
          </w:hyperlink>
        </w:p>
        <w:p w:rsidR="00245E15" w:rsidRDefault="00247EDB">
          <w:pPr>
            <w:pStyle w:val="20"/>
            <w:tabs>
              <w:tab w:val="clear" w:pos="8296"/>
              <w:tab w:val="right" w:leader="dot" w:pos="8306"/>
            </w:tabs>
          </w:pPr>
          <w:hyperlink w:anchor="_Toc9619" w:history="1">
            <w:r>
              <w:rPr>
                <w:rFonts w:eastAsia="黑体"/>
              </w:rPr>
              <w:t>十、</w:t>
            </w:r>
            <w:r>
              <w:rPr>
                <w:rFonts w:eastAsia="黑体"/>
              </w:rPr>
              <w:t>国有资本经营预算支出决算情况说明</w:t>
            </w:r>
            <w:r>
              <w:tab/>
            </w:r>
            <w:r>
              <w:fldChar w:fldCharType="begin"/>
            </w:r>
            <w:r>
              <w:instrText xml:space="preserve"> PAGEREF _Toc9619 \h </w:instrText>
            </w:r>
            <w:r>
              <w:fldChar w:fldCharType="separate"/>
            </w:r>
            <w:r>
              <w:t>16</w:t>
            </w:r>
            <w:r>
              <w:fldChar w:fldCharType="end"/>
            </w:r>
          </w:hyperlink>
        </w:p>
        <w:p w:rsidR="00245E15" w:rsidRDefault="00247EDB">
          <w:pPr>
            <w:pStyle w:val="20"/>
            <w:tabs>
              <w:tab w:val="clear" w:pos="8296"/>
              <w:tab w:val="right" w:leader="dot" w:pos="8306"/>
            </w:tabs>
          </w:pPr>
          <w:hyperlink w:anchor="_Toc26876" w:history="1">
            <w:r>
              <w:rPr>
                <w:rFonts w:eastAsia="黑体"/>
                <w:szCs w:val="32"/>
              </w:rPr>
              <w:t>十</w:t>
            </w:r>
            <w:r>
              <w:rPr>
                <w:rFonts w:eastAsia="黑体"/>
                <w:szCs w:val="32"/>
              </w:rPr>
              <w:t>一</w:t>
            </w:r>
            <w:r>
              <w:rPr>
                <w:rFonts w:eastAsia="黑体"/>
              </w:rPr>
              <w:t>、其他重要事项的情况说明</w:t>
            </w:r>
            <w:r>
              <w:tab/>
            </w:r>
            <w:r>
              <w:fldChar w:fldCharType="begin"/>
            </w:r>
            <w:r>
              <w:instrText xml:space="preserve"> PAGEREF _Toc26876 \h </w:instrText>
            </w:r>
            <w:r>
              <w:fldChar w:fldCharType="separate"/>
            </w:r>
            <w:r>
              <w:t>17</w:t>
            </w:r>
            <w:r>
              <w:fldChar w:fldCharType="end"/>
            </w:r>
          </w:hyperlink>
        </w:p>
        <w:p w:rsidR="00245E15" w:rsidRDefault="00247EDB">
          <w:pPr>
            <w:pStyle w:val="10"/>
            <w:tabs>
              <w:tab w:val="clear" w:pos="8296"/>
              <w:tab w:val="right" w:leader="dot" w:pos="8306"/>
            </w:tabs>
          </w:pPr>
          <w:hyperlink w:anchor="_Toc27310" w:history="1">
            <w:r>
              <w:rPr>
                <w:rFonts w:ascii="Times New Roman" w:eastAsia="黑体" w:hAnsi="Times New Roman" w:hint="eastAsia"/>
              </w:rPr>
              <w:t>第三部分</w:t>
            </w:r>
            <w:r>
              <w:rPr>
                <w:rFonts w:ascii="Times New Roman" w:eastAsia="黑体" w:hAnsi="Times New Roman" w:hint="eastAsia"/>
              </w:rPr>
              <w:t xml:space="preserve"> </w:t>
            </w:r>
            <w:r>
              <w:rPr>
                <w:rFonts w:ascii="Times New Roman" w:eastAsia="黑体" w:hAnsi="Times New Roman"/>
                <w:szCs w:val="44"/>
              </w:rPr>
              <w:t>名</w:t>
            </w:r>
            <w:r>
              <w:rPr>
                <w:rFonts w:ascii="Times New Roman" w:eastAsia="黑体" w:hAnsi="Times New Roman"/>
              </w:rPr>
              <w:t>词解释</w:t>
            </w:r>
            <w:r>
              <w:tab/>
            </w:r>
            <w:r>
              <w:fldChar w:fldCharType="begin"/>
            </w:r>
            <w:r>
              <w:instrText xml:space="preserve"> PAGEREF _Toc27310 \h </w:instrText>
            </w:r>
            <w:r>
              <w:fldChar w:fldCharType="separate"/>
            </w:r>
            <w:r>
              <w:t>18</w:t>
            </w:r>
            <w:r>
              <w:fldChar w:fldCharType="end"/>
            </w:r>
          </w:hyperlink>
        </w:p>
        <w:p w:rsidR="00245E15" w:rsidRDefault="00247EDB">
          <w:pPr>
            <w:pStyle w:val="10"/>
            <w:tabs>
              <w:tab w:val="clear" w:pos="8296"/>
              <w:tab w:val="right" w:leader="dot" w:pos="8306"/>
            </w:tabs>
          </w:pPr>
          <w:hyperlink w:anchor="_Toc7426" w:history="1">
            <w:r>
              <w:rPr>
                <w:rFonts w:ascii="Times New Roman" w:eastAsia="黑体" w:hAnsi="Times New Roman"/>
                <w:szCs w:val="44"/>
              </w:rPr>
              <w:t>第</w:t>
            </w:r>
            <w:r>
              <w:rPr>
                <w:rFonts w:ascii="Times New Roman" w:eastAsia="黑体" w:hAnsi="Times New Roman"/>
              </w:rPr>
              <w:t>四部分</w:t>
            </w:r>
            <w:r>
              <w:rPr>
                <w:rFonts w:ascii="Times New Roman" w:eastAsia="黑体" w:hAnsi="Times New Roman"/>
              </w:rPr>
              <w:t xml:space="preserve"> </w:t>
            </w:r>
            <w:r>
              <w:rPr>
                <w:rFonts w:ascii="Times New Roman" w:eastAsia="黑体" w:hAnsi="Times New Roman"/>
              </w:rPr>
              <w:t>附件</w:t>
            </w:r>
            <w:r>
              <w:tab/>
            </w:r>
            <w:r>
              <w:fldChar w:fldCharType="begin"/>
            </w:r>
            <w:r>
              <w:instrText xml:space="preserve"> PAGEREF _Toc7426 \h </w:instrText>
            </w:r>
            <w:r>
              <w:fldChar w:fldCharType="separate"/>
            </w:r>
            <w:r>
              <w:t>24</w:t>
            </w:r>
            <w:r>
              <w:fldChar w:fldCharType="end"/>
            </w:r>
          </w:hyperlink>
        </w:p>
        <w:p w:rsidR="00245E15" w:rsidRDefault="00247EDB">
          <w:pPr>
            <w:pStyle w:val="10"/>
            <w:tabs>
              <w:tab w:val="clear" w:pos="8296"/>
              <w:tab w:val="right" w:leader="dot" w:pos="8306"/>
            </w:tabs>
          </w:pPr>
          <w:hyperlink w:anchor="_Toc20028" w:history="1">
            <w:r>
              <w:rPr>
                <w:rFonts w:ascii="Times New Roman" w:eastAsia="黑体" w:hAnsi="Times New Roman"/>
                <w:szCs w:val="44"/>
              </w:rPr>
              <w:t>第</w:t>
            </w:r>
            <w:r>
              <w:rPr>
                <w:rFonts w:ascii="Times New Roman" w:eastAsia="黑体" w:hAnsi="Times New Roman"/>
              </w:rPr>
              <w:t>五部分</w:t>
            </w:r>
            <w:r>
              <w:rPr>
                <w:rFonts w:ascii="Times New Roman" w:eastAsia="黑体" w:hAnsi="Times New Roman"/>
              </w:rPr>
              <w:t xml:space="preserve"> </w:t>
            </w:r>
            <w:r>
              <w:rPr>
                <w:rFonts w:ascii="Times New Roman" w:eastAsia="黑体" w:hAnsi="Times New Roman"/>
              </w:rPr>
              <w:t>附表</w:t>
            </w:r>
            <w:r>
              <w:tab/>
            </w:r>
            <w:r>
              <w:fldChar w:fldCharType="begin"/>
            </w:r>
            <w:r>
              <w:instrText xml:space="preserve"> PAGEREF _Toc20028 \h </w:instrText>
            </w:r>
            <w:r>
              <w:fldChar w:fldCharType="separate"/>
            </w:r>
            <w:r>
              <w:t>35</w:t>
            </w:r>
            <w:r>
              <w:fldChar w:fldCharType="end"/>
            </w:r>
          </w:hyperlink>
        </w:p>
        <w:p w:rsidR="00245E15" w:rsidRDefault="00247EDB">
          <w:pPr>
            <w:pStyle w:val="20"/>
            <w:tabs>
              <w:tab w:val="clear" w:pos="8296"/>
              <w:tab w:val="right" w:leader="dot" w:pos="8306"/>
            </w:tabs>
          </w:pPr>
          <w:hyperlink w:anchor="_Toc22174" w:history="1">
            <w:r>
              <w:rPr>
                <w:rFonts w:eastAsia="仿宋"/>
              </w:rPr>
              <w:t>一、收</w:t>
            </w:r>
            <w:r>
              <w:rPr>
                <w:rFonts w:eastAsia="仿宋"/>
              </w:rPr>
              <w:t>入支出决算总表</w:t>
            </w:r>
            <w:r>
              <w:tab/>
            </w:r>
            <w:r>
              <w:fldChar w:fldCharType="begin"/>
            </w:r>
            <w:r>
              <w:instrText xml:space="preserve"> PAGEREF _Toc22174 \h </w:instrText>
            </w:r>
            <w:r>
              <w:fldChar w:fldCharType="separate"/>
            </w:r>
            <w:r>
              <w:t>35</w:t>
            </w:r>
            <w:r>
              <w:fldChar w:fldCharType="end"/>
            </w:r>
          </w:hyperlink>
        </w:p>
        <w:p w:rsidR="00245E15" w:rsidRDefault="00247EDB">
          <w:pPr>
            <w:pStyle w:val="20"/>
            <w:tabs>
              <w:tab w:val="clear" w:pos="8296"/>
              <w:tab w:val="right" w:leader="dot" w:pos="8306"/>
            </w:tabs>
          </w:pPr>
          <w:hyperlink w:anchor="_Toc19257" w:history="1">
            <w:r>
              <w:rPr>
                <w:rFonts w:eastAsia="仿宋"/>
              </w:rPr>
              <w:t>二、收</w:t>
            </w:r>
            <w:r>
              <w:rPr>
                <w:rFonts w:eastAsia="仿宋"/>
              </w:rPr>
              <w:t>入决算表</w:t>
            </w:r>
            <w:r>
              <w:tab/>
            </w:r>
            <w:r>
              <w:fldChar w:fldCharType="begin"/>
            </w:r>
            <w:r>
              <w:instrText xml:space="preserve"> PAGEREF _Toc19257 \h </w:instrText>
            </w:r>
            <w:r>
              <w:fldChar w:fldCharType="separate"/>
            </w:r>
            <w:r>
              <w:t>35</w:t>
            </w:r>
            <w:r>
              <w:fldChar w:fldCharType="end"/>
            </w:r>
          </w:hyperlink>
        </w:p>
        <w:p w:rsidR="00245E15" w:rsidRDefault="00247EDB">
          <w:pPr>
            <w:pStyle w:val="20"/>
            <w:tabs>
              <w:tab w:val="clear" w:pos="8296"/>
              <w:tab w:val="right" w:leader="dot" w:pos="8306"/>
            </w:tabs>
          </w:pPr>
          <w:hyperlink w:anchor="_Toc24150" w:history="1">
            <w:r>
              <w:rPr>
                <w:rFonts w:eastAsia="仿宋"/>
              </w:rPr>
              <w:t>三、</w:t>
            </w:r>
            <w:r>
              <w:rPr>
                <w:rFonts w:eastAsia="仿宋"/>
              </w:rPr>
              <w:t>支</w:t>
            </w:r>
            <w:r>
              <w:rPr>
                <w:rFonts w:eastAsia="仿宋"/>
              </w:rPr>
              <w:t>出决算表</w:t>
            </w:r>
            <w:r>
              <w:tab/>
            </w:r>
            <w:r>
              <w:fldChar w:fldCharType="begin"/>
            </w:r>
            <w:r>
              <w:instrText xml:space="preserve"> PAGEREF _Toc24150 \h </w:instrText>
            </w:r>
            <w:r>
              <w:fldChar w:fldCharType="separate"/>
            </w:r>
            <w:r>
              <w:t>35</w:t>
            </w:r>
            <w:r>
              <w:fldChar w:fldCharType="end"/>
            </w:r>
          </w:hyperlink>
        </w:p>
        <w:p w:rsidR="00245E15" w:rsidRDefault="00247EDB">
          <w:pPr>
            <w:pStyle w:val="20"/>
            <w:tabs>
              <w:tab w:val="clear" w:pos="8296"/>
              <w:tab w:val="right" w:leader="dot" w:pos="8306"/>
            </w:tabs>
          </w:pPr>
          <w:hyperlink w:anchor="_Toc17317" w:history="1">
            <w:r>
              <w:rPr>
                <w:rFonts w:eastAsia="仿宋"/>
              </w:rPr>
              <w:t>四、</w:t>
            </w:r>
            <w:r>
              <w:rPr>
                <w:rFonts w:eastAsia="仿宋"/>
              </w:rPr>
              <w:t>财</w:t>
            </w:r>
            <w:r>
              <w:rPr>
                <w:rFonts w:eastAsia="仿宋"/>
              </w:rPr>
              <w:t>政拨款收入支出决算总表</w:t>
            </w:r>
            <w:r>
              <w:tab/>
            </w:r>
            <w:r>
              <w:fldChar w:fldCharType="begin"/>
            </w:r>
            <w:r>
              <w:instrText xml:space="preserve"> PAGEREF _Toc17317 \h </w:instrText>
            </w:r>
            <w:r>
              <w:fldChar w:fldCharType="separate"/>
            </w:r>
            <w:r>
              <w:t>35</w:t>
            </w:r>
            <w:r>
              <w:fldChar w:fldCharType="end"/>
            </w:r>
          </w:hyperlink>
        </w:p>
        <w:p w:rsidR="00245E15" w:rsidRDefault="00247EDB">
          <w:pPr>
            <w:pStyle w:val="20"/>
            <w:tabs>
              <w:tab w:val="clear" w:pos="8296"/>
              <w:tab w:val="right" w:leader="dot" w:pos="8306"/>
            </w:tabs>
          </w:pPr>
          <w:hyperlink w:anchor="_Toc9074" w:history="1">
            <w:r>
              <w:rPr>
                <w:rFonts w:eastAsia="仿宋"/>
              </w:rPr>
              <w:t>五、</w:t>
            </w:r>
            <w:r>
              <w:rPr>
                <w:rFonts w:eastAsia="仿宋"/>
              </w:rPr>
              <w:t>财</w:t>
            </w:r>
            <w:r>
              <w:rPr>
                <w:rFonts w:eastAsia="仿宋"/>
              </w:rPr>
              <w:t>政拨款支出决算明细表</w:t>
            </w:r>
            <w:r>
              <w:tab/>
            </w:r>
            <w:r>
              <w:fldChar w:fldCharType="begin"/>
            </w:r>
            <w:r>
              <w:instrText xml:space="preserve"> PAGEREF _Toc9074 \h </w:instrText>
            </w:r>
            <w:r>
              <w:fldChar w:fldCharType="separate"/>
            </w:r>
            <w:r>
              <w:t>35</w:t>
            </w:r>
            <w:r>
              <w:fldChar w:fldCharType="end"/>
            </w:r>
          </w:hyperlink>
        </w:p>
        <w:p w:rsidR="00245E15" w:rsidRDefault="00247EDB">
          <w:pPr>
            <w:pStyle w:val="20"/>
            <w:tabs>
              <w:tab w:val="clear" w:pos="8296"/>
              <w:tab w:val="right" w:leader="dot" w:pos="8306"/>
            </w:tabs>
          </w:pPr>
          <w:hyperlink w:anchor="_Toc20941" w:history="1">
            <w:r>
              <w:rPr>
                <w:rFonts w:eastAsia="仿宋"/>
              </w:rPr>
              <w:t>六、</w:t>
            </w:r>
            <w:r>
              <w:rPr>
                <w:rFonts w:eastAsia="仿宋"/>
              </w:rPr>
              <w:t>一</w:t>
            </w:r>
            <w:r>
              <w:rPr>
                <w:rFonts w:eastAsia="仿宋"/>
              </w:rPr>
              <w:t>般公共预算财政拨款支出决算表</w:t>
            </w:r>
            <w:r>
              <w:tab/>
            </w:r>
            <w:r>
              <w:fldChar w:fldCharType="begin"/>
            </w:r>
            <w:r>
              <w:instrText xml:space="preserve"> PAGEREF _Toc20941 \h </w:instrText>
            </w:r>
            <w:r>
              <w:fldChar w:fldCharType="separate"/>
            </w:r>
            <w:r>
              <w:t>35</w:t>
            </w:r>
            <w:r>
              <w:fldChar w:fldCharType="end"/>
            </w:r>
          </w:hyperlink>
        </w:p>
        <w:p w:rsidR="00245E15" w:rsidRDefault="00247EDB">
          <w:pPr>
            <w:pStyle w:val="20"/>
            <w:tabs>
              <w:tab w:val="clear" w:pos="8296"/>
              <w:tab w:val="right" w:leader="dot" w:pos="8306"/>
            </w:tabs>
          </w:pPr>
          <w:hyperlink w:anchor="_Toc9898" w:history="1">
            <w:r>
              <w:rPr>
                <w:rFonts w:eastAsia="仿宋"/>
              </w:rPr>
              <w:t>七、</w:t>
            </w:r>
            <w:r>
              <w:rPr>
                <w:rFonts w:eastAsia="仿宋"/>
              </w:rPr>
              <w:t>一</w:t>
            </w:r>
            <w:r>
              <w:rPr>
                <w:rFonts w:eastAsia="仿宋"/>
              </w:rPr>
              <w:t>般公共预算财政拨款支出决算明细表</w:t>
            </w:r>
            <w:r>
              <w:tab/>
            </w:r>
            <w:r>
              <w:fldChar w:fldCharType="begin"/>
            </w:r>
            <w:r>
              <w:instrText xml:space="preserve"> PAGEREF _Toc98</w:instrText>
            </w:r>
            <w:r>
              <w:instrText xml:space="preserve">98 \h </w:instrText>
            </w:r>
            <w:r>
              <w:fldChar w:fldCharType="separate"/>
            </w:r>
            <w:r>
              <w:t>35</w:t>
            </w:r>
            <w:r>
              <w:fldChar w:fldCharType="end"/>
            </w:r>
          </w:hyperlink>
        </w:p>
        <w:p w:rsidR="00245E15" w:rsidRDefault="00247EDB">
          <w:pPr>
            <w:pStyle w:val="20"/>
            <w:tabs>
              <w:tab w:val="clear" w:pos="8296"/>
              <w:tab w:val="right" w:leader="dot" w:pos="8306"/>
            </w:tabs>
          </w:pPr>
          <w:hyperlink w:anchor="_Toc27831" w:history="1">
            <w:r>
              <w:rPr>
                <w:rFonts w:eastAsia="仿宋"/>
              </w:rPr>
              <w:t>八、</w:t>
            </w:r>
            <w:r>
              <w:rPr>
                <w:rFonts w:eastAsia="仿宋"/>
              </w:rPr>
              <w:t>一</w:t>
            </w:r>
            <w:r>
              <w:rPr>
                <w:rFonts w:eastAsia="仿宋"/>
              </w:rPr>
              <w:t>般公共预算财政拨款基本支出决算表</w:t>
            </w:r>
            <w:r>
              <w:tab/>
            </w:r>
            <w:r>
              <w:fldChar w:fldCharType="begin"/>
            </w:r>
            <w:r>
              <w:instrText xml:space="preserve"> PAGEREF _Toc27831 \h </w:instrText>
            </w:r>
            <w:r>
              <w:fldChar w:fldCharType="separate"/>
            </w:r>
            <w:r>
              <w:t>35</w:t>
            </w:r>
            <w:r>
              <w:fldChar w:fldCharType="end"/>
            </w:r>
          </w:hyperlink>
        </w:p>
        <w:p w:rsidR="00245E15" w:rsidRDefault="00247EDB">
          <w:pPr>
            <w:pStyle w:val="20"/>
            <w:tabs>
              <w:tab w:val="clear" w:pos="8296"/>
              <w:tab w:val="right" w:leader="dot" w:pos="8306"/>
            </w:tabs>
          </w:pPr>
          <w:hyperlink w:anchor="_Toc24400" w:history="1">
            <w:r>
              <w:rPr>
                <w:rFonts w:eastAsia="仿宋"/>
              </w:rPr>
              <w:t>九、</w:t>
            </w:r>
            <w:r>
              <w:rPr>
                <w:rFonts w:eastAsia="仿宋"/>
              </w:rPr>
              <w:t>一</w:t>
            </w:r>
            <w:r>
              <w:rPr>
                <w:rFonts w:eastAsia="仿宋"/>
              </w:rPr>
              <w:t>般公共预算财政拨款项目支出决算表</w:t>
            </w:r>
            <w:r>
              <w:tab/>
            </w:r>
            <w:r>
              <w:fldChar w:fldCharType="begin"/>
            </w:r>
            <w:r>
              <w:instrText xml:space="preserve"> P</w:instrText>
            </w:r>
            <w:r>
              <w:instrText xml:space="preserve">AGEREF _Toc24400 \h </w:instrText>
            </w:r>
            <w:r>
              <w:fldChar w:fldCharType="separate"/>
            </w:r>
            <w:r>
              <w:t>35</w:t>
            </w:r>
            <w:r>
              <w:fldChar w:fldCharType="end"/>
            </w:r>
          </w:hyperlink>
        </w:p>
        <w:p w:rsidR="00245E15" w:rsidRDefault="00247EDB">
          <w:pPr>
            <w:pStyle w:val="20"/>
            <w:tabs>
              <w:tab w:val="clear" w:pos="8296"/>
              <w:tab w:val="right" w:leader="dot" w:pos="8306"/>
            </w:tabs>
          </w:pPr>
          <w:hyperlink w:anchor="_Toc16690" w:history="1">
            <w:r>
              <w:rPr>
                <w:rFonts w:eastAsia="仿宋"/>
              </w:rPr>
              <w:t>十、</w:t>
            </w:r>
            <w:r>
              <w:rPr>
                <w:rFonts w:eastAsia="仿宋"/>
              </w:rPr>
              <w:t>政</w:t>
            </w:r>
            <w:r>
              <w:rPr>
                <w:rFonts w:eastAsia="仿宋"/>
              </w:rPr>
              <w:t>府性基金预算财政拨款收入支出决算表</w:t>
            </w:r>
            <w:r>
              <w:tab/>
            </w:r>
            <w:r>
              <w:fldChar w:fldCharType="begin"/>
            </w:r>
            <w:r>
              <w:instrText xml:space="preserve"> PAGEREF _Toc16690 \h </w:instrText>
            </w:r>
            <w:r>
              <w:fldChar w:fldCharType="separate"/>
            </w:r>
            <w:r>
              <w:t>35</w:t>
            </w:r>
            <w:r>
              <w:fldChar w:fldCharType="end"/>
            </w:r>
          </w:hyperlink>
        </w:p>
        <w:p w:rsidR="00245E15" w:rsidRDefault="00247EDB">
          <w:pPr>
            <w:pStyle w:val="20"/>
            <w:tabs>
              <w:tab w:val="clear" w:pos="8296"/>
              <w:tab w:val="right" w:leader="dot" w:pos="8306"/>
            </w:tabs>
          </w:pPr>
          <w:hyperlink w:anchor="_Toc5817" w:history="1">
            <w:r>
              <w:rPr>
                <w:rFonts w:eastAsia="仿宋"/>
              </w:rPr>
              <w:t>十</w:t>
            </w:r>
            <w:r>
              <w:rPr>
                <w:rFonts w:eastAsia="仿宋"/>
              </w:rPr>
              <w:t>一</w:t>
            </w:r>
            <w:r>
              <w:rPr>
                <w:rFonts w:eastAsia="仿宋"/>
              </w:rPr>
              <w:t>、</w:t>
            </w:r>
            <w:r>
              <w:rPr>
                <w:rFonts w:eastAsia="仿宋"/>
              </w:rPr>
              <w:t>国有资本经营预算财政拨款收入支出决算表</w:t>
            </w:r>
            <w:r>
              <w:tab/>
            </w:r>
            <w:r>
              <w:fldChar w:fldCharType="begin"/>
            </w:r>
            <w:r>
              <w:instrText xml:space="preserve"> PAGEREF _Toc5817 \h </w:instrText>
            </w:r>
            <w:r>
              <w:fldChar w:fldCharType="separate"/>
            </w:r>
            <w:r>
              <w:t>35</w:t>
            </w:r>
            <w:r>
              <w:fldChar w:fldCharType="end"/>
            </w:r>
          </w:hyperlink>
        </w:p>
        <w:p w:rsidR="00245E15" w:rsidRDefault="00247EDB">
          <w:pPr>
            <w:pStyle w:val="20"/>
            <w:tabs>
              <w:tab w:val="clear" w:pos="8296"/>
              <w:tab w:val="right" w:leader="dot" w:pos="8306"/>
            </w:tabs>
          </w:pPr>
          <w:hyperlink w:anchor="_Toc27665" w:history="1">
            <w:r>
              <w:rPr>
                <w:rFonts w:eastAsia="仿宋"/>
              </w:rPr>
              <w:t>十</w:t>
            </w:r>
            <w:r>
              <w:rPr>
                <w:rFonts w:eastAsia="仿宋"/>
              </w:rPr>
              <w:t>二</w:t>
            </w:r>
            <w:r>
              <w:rPr>
                <w:rFonts w:eastAsia="仿宋"/>
              </w:rPr>
              <w:t>、国</w:t>
            </w:r>
            <w:r>
              <w:rPr>
                <w:rFonts w:eastAsia="仿宋"/>
              </w:rPr>
              <w:t>有资本经营预算财政拨款支出决算表</w:t>
            </w:r>
            <w:r>
              <w:tab/>
            </w:r>
            <w:r>
              <w:fldChar w:fldCharType="begin"/>
            </w:r>
            <w:r>
              <w:instrText xml:space="preserve"> PAGEREF _To</w:instrText>
            </w:r>
            <w:r>
              <w:instrText xml:space="preserve">c27665 \h </w:instrText>
            </w:r>
            <w:r>
              <w:fldChar w:fldCharType="separate"/>
            </w:r>
            <w:r>
              <w:t>35</w:t>
            </w:r>
            <w:r>
              <w:fldChar w:fldCharType="end"/>
            </w:r>
          </w:hyperlink>
        </w:p>
        <w:p w:rsidR="00245E15" w:rsidRDefault="00247EDB">
          <w:pPr>
            <w:pStyle w:val="20"/>
            <w:tabs>
              <w:tab w:val="clear" w:pos="8296"/>
              <w:tab w:val="right" w:leader="dot" w:pos="8306"/>
            </w:tabs>
          </w:pPr>
          <w:hyperlink w:anchor="_Toc21484" w:history="1">
            <w:r>
              <w:rPr>
                <w:rFonts w:eastAsia="仿宋"/>
              </w:rPr>
              <w:t>十</w:t>
            </w:r>
            <w:r>
              <w:rPr>
                <w:rFonts w:eastAsia="仿宋"/>
              </w:rPr>
              <w:t>三</w:t>
            </w:r>
            <w:r>
              <w:rPr>
                <w:rFonts w:eastAsia="仿宋"/>
              </w:rPr>
              <w:t>、</w:t>
            </w:r>
            <w:r>
              <w:rPr>
                <w:rFonts w:eastAsia="仿宋"/>
              </w:rPr>
              <w:t>财政拨款</w:t>
            </w:r>
            <w:r>
              <w:rPr>
                <w:rFonts w:eastAsia="仿宋"/>
              </w:rPr>
              <w:t>“</w:t>
            </w:r>
            <w:r>
              <w:rPr>
                <w:rFonts w:eastAsia="仿宋"/>
              </w:rPr>
              <w:t>三公</w:t>
            </w:r>
            <w:r>
              <w:rPr>
                <w:rFonts w:eastAsia="仿宋"/>
              </w:rPr>
              <w:t>”</w:t>
            </w:r>
            <w:r>
              <w:rPr>
                <w:rFonts w:eastAsia="仿宋"/>
              </w:rPr>
              <w:t>经费支出决算表</w:t>
            </w:r>
            <w:r>
              <w:tab/>
            </w:r>
            <w:r>
              <w:fldChar w:fldCharType="begin"/>
            </w:r>
            <w:r>
              <w:instrText xml:space="preserve"> PAGEREF _Toc21484 \h </w:instrText>
            </w:r>
            <w:r>
              <w:fldChar w:fldCharType="separate"/>
            </w:r>
            <w:r>
              <w:t>35</w:t>
            </w:r>
            <w:r>
              <w:fldChar w:fldCharType="end"/>
            </w:r>
          </w:hyperlink>
        </w:p>
        <w:p w:rsidR="00245E15" w:rsidRDefault="00247EDB">
          <w:pPr>
            <w:pStyle w:val="50"/>
          </w:pPr>
          <w:r>
            <w:lastRenderedPageBreak/>
            <w:fldChar w:fldCharType="end"/>
          </w:r>
        </w:p>
      </w:sdtContent>
    </w:sdt>
    <w:p w:rsidR="00245E15" w:rsidRDefault="00245E15" w:rsidP="00247EDB">
      <w:pPr>
        <w:pStyle w:val="a0"/>
        <w:spacing w:before="93"/>
        <w:rPr>
          <w:rFonts w:ascii="Times New Roman" w:eastAsia="仿宋"/>
          <w:b/>
          <w:sz w:val="24"/>
          <w:highlight w:val="yellow"/>
        </w:rPr>
      </w:pPr>
    </w:p>
    <w:p w:rsidR="00245E15" w:rsidRDefault="00247EDB">
      <w:pPr>
        <w:pStyle w:val="1"/>
        <w:jc w:val="center"/>
        <w:rPr>
          <w:rStyle w:val="1Char"/>
          <w:rFonts w:eastAsia="黑体"/>
          <w:b/>
        </w:rPr>
      </w:pPr>
      <w:bookmarkStart w:id="14" w:name="_Toc29509"/>
      <w:r>
        <w:rPr>
          <w:rFonts w:eastAsia="黑体"/>
          <w:b w:val="0"/>
        </w:rPr>
        <w:t>第一部分</w:t>
      </w:r>
      <w:r>
        <w:rPr>
          <w:rFonts w:eastAsia="黑体"/>
          <w:b w:val="0"/>
        </w:rPr>
        <w:t xml:space="preserve"> </w:t>
      </w:r>
      <w:r>
        <w:rPr>
          <w:rStyle w:val="1Char"/>
          <w:rFonts w:eastAsia="黑体"/>
        </w:rPr>
        <w:t>部门概况</w:t>
      </w:r>
      <w:bookmarkEnd w:id="12"/>
      <w:bookmarkEnd w:id="13"/>
      <w:bookmarkEnd w:id="14"/>
    </w:p>
    <w:p w:rsidR="00245E15" w:rsidRDefault="00245E15">
      <w:pPr>
        <w:widowControl/>
        <w:jc w:val="left"/>
        <w:rPr>
          <w:rFonts w:eastAsia="黑体"/>
          <w:color w:val="000000"/>
          <w:sz w:val="32"/>
          <w:szCs w:val="32"/>
        </w:rPr>
      </w:pPr>
    </w:p>
    <w:p w:rsidR="00245E15" w:rsidRDefault="00247EDB">
      <w:pPr>
        <w:pStyle w:val="2"/>
        <w:rPr>
          <w:rStyle w:val="2Char"/>
          <w:rFonts w:ascii="Times New Roman" w:eastAsia="仿宋" w:hAnsi="Times New Roman" w:cs="Times New Roman"/>
        </w:rPr>
      </w:pPr>
      <w:bookmarkStart w:id="15" w:name="_Toc15396600"/>
      <w:bookmarkStart w:id="16" w:name="_Toc32569"/>
      <w:bookmarkStart w:id="17" w:name="_Toc15377197"/>
      <w:r>
        <w:rPr>
          <w:rFonts w:ascii="Times New Roman" w:eastAsia="黑体" w:hAnsi="Times New Roman" w:cs="Times New Roman"/>
          <w:b w:val="0"/>
          <w:color w:val="000000"/>
        </w:rPr>
        <w:t>一、基</w:t>
      </w:r>
      <w:r>
        <w:rPr>
          <w:rStyle w:val="2Char"/>
          <w:rFonts w:ascii="Times New Roman" w:eastAsia="黑体" w:hAnsi="Times New Roman" w:cs="Times New Roman"/>
        </w:rPr>
        <w:t>本职能及主要工作</w:t>
      </w:r>
      <w:bookmarkEnd w:id="15"/>
      <w:bookmarkEnd w:id="16"/>
      <w:bookmarkEnd w:id="17"/>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bookmarkStart w:id="18" w:name="_Toc15377198"/>
      <w:bookmarkStart w:id="19" w:name="_Toc15378445"/>
      <w:r>
        <w:rPr>
          <w:rFonts w:eastAsia="仿宋_GB2312"/>
          <w:kern w:val="0"/>
          <w:sz w:val="32"/>
          <w:szCs w:val="32"/>
          <w:shd w:val="clear" w:color="auto" w:fill="FFFFFF"/>
        </w:rPr>
        <w:t>（一）主要职能。</w:t>
      </w:r>
      <w:bookmarkEnd w:id="18"/>
      <w:bookmarkEnd w:id="19"/>
      <w:r>
        <w:rPr>
          <w:rFonts w:eastAsia="仿宋_GB2312" w:hint="eastAsia"/>
          <w:kern w:val="0"/>
          <w:sz w:val="32"/>
          <w:szCs w:val="32"/>
          <w:shd w:val="clear" w:color="auto" w:fill="FFFFFF"/>
        </w:rPr>
        <w:t>广安市水务局是市政府的工作部门，负责保障水资源的合理开发利用；指导生活、生产经营和重要流域、区域生态环境用水的统筹和保障；指导全市水利规划计划与建设管理工作；指导水资源保护工作；负责节约用水工作；组织指导全市水利设施、水域及其岸线的管理、保护与综合利用；指导监督水利工程建设与运行管理；负责水土保持工作；指导农村水利工作；负责重大涉水违法事件的查处</w:t>
      </w:r>
      <w:r>
        <w:rPr>
          <w:rFonts w:eastAsia="仿宋_GB2312" w:hint="eastAsia"/>
          <w:kern w:val="0"/>
          <w:sz w:val="32"/>
          <w:szCs w:val="32"/>
          <w:shd w:val="clear" w:color="auto" w:fill="FFFFFF"/>
        </w:rPr>
        <w:t>,</w:t>
      </w:r>
      <w:r>
        <w:rPr>
          <w:rFonts w:eastAsia="仿宋_GB2312" w:hint="eastAsia"/>
          <w:kern w:val="0"/>
          <w:sz w:val="32"/>
          <w:szCs w:val="32"/>
          <w:shd w:val="clear" w:color="auto" w:fill="FFFFFF"/>
        </w:rPr>
        <w:t>协调和仲裁跨区域水事纠纷</w:t>
      </w:r>
      <w:r>
        <w:rPr>
          <w:rFonts w:eastAsia="仿宋_GB2312" w:hint="eastAsia"/>
          <w:kern w:val="0"/>
          <w:sz w:val="32"/>
          <w:szCs w:val="32"/>
          <w:shd w:val="clear" w:color="auto" w:fill="FFFFFF"/>
        </w:rPr>
        <w:t>,</w:t>
      </w:r>
      <w:r>
        <w:rPr>
          <w:rFonts w:eastAsia="仿宋_GB2312" w:hint="eastAsia"/>
          <w:kern w:val="0"/>
          <w:sz w:val="32"/>
          <w:szCs w:val="32"/>
          <w:shd w:val="clear" w:color="auto" w:fill="FFFFFF"/>
        </w:rPr>
        <w:t>指导水政监察和水行政执法；开展水利科技、信息化和对外交流工作；负责落实综合防灾减灾规划相关要求</w:t>
      </w:r>
      <w:r>
        <w:rPr>
          <w:rFonts w:eastAsia="仿宋_GB2312" w:hint="eastAsia"/>
          <w:kern w:val="0"/>
          <w:sz w:val="32"/>
          <w:szCs w:val="32"/>
          <w:shd w:val="clear" w:color="auto" w:fill="FFFFFF"/>
        </w:rPr>
        <w:t>,</w:t>
      </w:r>
      <w:r>
        <w:rPr>
          <w:rFonts w:eastAsia="仿宋_GB2312" w:hint="eastAsia"/>
          <w:kern w:val="0"/>
          <w:sz w:val="32"/>
          <w:szCs w:val="32"/>
          <w:shd w:val="clear" w:color="auto" w:fill="FFFFFF"/>
        </w:rPr>
        <w:t>组织编制全市洪水干旱灾害防治规划和防护标</w:t>
      </w:r>
      <w:r>
        <w:rPr>
          <w:rFonts w:eastAsia="仿宋_GB2312" w:hint="eastAsia"/>
          <w:kern w:val="0"/>
          <w:sz w:val="32"/>
          <w:szCs w:val="32"/>
          <w:shd w:val="clear" w:color="auto" w:fill="FFFFFF"/>
        </w:rPr>
        <w:t>准并指导实施；负责职责范围内的安全生产和职业健康、生态环境保护、审批服务便民化工作；负责水务领域内的行政执法工作；完成市委和市政府交办的其他任务。</w:t>
      </w:r>
    </w:p>
    <w:p w:rsidR="00247EDB" w:rsidRPr="00247EDB" w:rsidRDefault="00247EDB" w:rsidP="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bookmarkStart w:id="20" w:name="_Toc15378446"/>
      <w:bookmarkStart w:id="21" w:name="_Toc15377199"/>
      <w:r>
        <w:rPr>
          <w:rFonts w:eastAsia="仿宋_GB2312"/>
          <w:kern w:val="0"/>
          <w:sz w:val="32"/>
          <w:szCs w:val="32"/>
          <w:shd w:val="clear" w:color="auto" w:fill="FFFFFF"/>
        </w:rPr>
        <w:t>（二）</w:t>
      </w:r>
      <w:r>
        <w:rPr>
          <w:rFonts w:eastAsia="仿宋_GB2312"/>
          <w:kern w:val="0"/>
          <w:sz w:val="32"/>
          <w:szCs w:val="32"/>
          <w:shd w:val="clear" w:color="auto" w:fill="FFFFFF"/>
        </w:rPr>
        <w:t>2022</w:t>
      </w:r>
      <w:r>
        <w:rPr>
          <w:rFonts w:eastAsia="仿宋_GB2312"/>
          <w:kern w:val="0"/>
          <w:sz w:val="32"/>
          <w:szCs w:val="32"/>
          <w:shd w:val="clear" w:color="auto" w:fill="FFFFFF"/>
        </w:rPr>
        <w:t>年重点工作完成情况。</w:t>
      </w:r>
      <w:bookmarkEnd w:id="20"/>
      <w:bookmarkEnd w:id="21"/>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年，全市水务工作目标任务全面完成：争取到位中省水利资金</w:t>
      </w:r>
      <w:r>
        <w:rPr>
          <w:rFonts w:eastAsia="仿宋_GB2312" w:hint="eastAsia"/>
          <w:kern w:val="0"/>
          <w:sz w:val="32"/>
          <w:szCs w:val="32"/>
          <w:shd w:val="clear" w:color="auto" w:fill="FFFFFF"/>
        </w:rPr>
        <w:t>12.33</w:t>
      </w:r>
      <w:r>
        <w:rPr>
          <w:rFonts w:eastAsia="仿宋_GB2312" w:hint="eastAsia"/>
          <w:kern w:val="0"/>
          <w:sz w:val="32"/>
          <w:szCs w:val="32"/>
          <w:shd w:val="clear" w:color="auto" w:fill="FFFFFF"/>
        </w:rPr>
        <w:t>亿元（含亭子口灌区一期工程资金），比</w:t>
      </w:r>
      <w:r>
        <w:rPr>
          <w:rFonts w:eastAsia="仿宋_GB2312" w:hint="eastAsia"/>
          <w:kern w:val="0"/>
          <w:sz w:val="32"/>
          <w:szCs w:val="32"/>
          <w:shd w:val="clear" w:color="auto" w:fill="FFFFFF"/>
        </w:rPr>
        <w:t>2021</w:t>
      </w:r>
      <w:r>
        <w:rPr>
          <w:rFonts w:eastAsia="仿宋_GB2312" w:hint="eastAsia"/>
          <w:kern w:val="0"/>
          <w:sz w:val="32"/>
          <w:szCs w:val="32"/>
          <w:shd w:val="clear" w:color="auto" w:fill="FFFFFF"/>
        </w:rPr>
        <w:t>年增长</w:t>
      </w:r>
      <w:r>
        <w:rPr>
          <w:rFonts w:eastAsia="仿宋_GB2312" w:hint="eastAsia"/>
          <w:kern w:val="0"/>
          <w:sz w:val="32"/>
          <w:szCs w:val="32"/>
          <w:shd w:val="clear" w:color="auto" w:fill="FFFFFF"/>
        </w:rPr>
        <w:t>31.6%</w:t>
      </w:r>
      <w:r>
        <w:rPr>
          <w:rFonts w:eastAsia="仿宋_GB2312" w:hint="eastAsia"/>
          <w:kern w:val="0"/>
          <w:sz w:val="32"/>
          <w:szCs w:val="32"/>
          <w:shd w:val="clear" w:color="auto" w:fill="FFFFFF"/>
        </w:rPr>
        <w:t>；</w:t>
      </w:r>
      <w:r>
        <w:rPr>
          <w:rFonts w:eastAsia="仿宋_GB2312"/>
          <w:kern w:val="0"/>
          <w:sz w:val="32"/>
          <w:szCs w:val="32"/>
          <w:shd w:val="clear" w:color="auto" w:fill="FFFFFF"/>
        </w:rPr>
        <w:t>整治渠道</w:t>
      </w:r>
      <w:r>
        <w:rPr>
          <w:rFonts w:eastAsia="仿宋_GB2312"/>
          <w:kern w:val="0"/>
          <w:sz w:val="32"/>
          <w:szCs w:val="32"/>
          <w:shd w:val="clear" w:color="auto" w:fill="FFFFFF"/>
        </w:rPr>
        <w:t>47.68</w:t>
      </w:r>
      <w:r>
        <w:rPr>
          <w:rFonts w:eastAsia="仿宋_GB2312"/>
          <w:kern w:val="0"/>
          <w:sz w:val="32"/>
          <w:szCs w:val="32"/>
          <w:shd w:val="clear" w:color="auto" w:fill="FFFFFF"/>
        </w:rPr>
        <w:t>公里，新增灌面</w:t>
      </w:r>
      <w:r>
        <w:rPr>
          <w:rFonts w:eastAsia="仿宋_GB2312"/>
          <w:kern w:val="0"/>
          <w:sz w:val="32"/>
          <w:szCs w:val="32"/>
          <w:shd w:val="clear" w:color="auto" w:fill="FFFFFF"/>
        </w:rPr>
        <w:t>1.37</w:t>
      </w:r>
      <w:r>
        <w:rPr>
          <w:rFonts w:eastAsia="仿宋_GB2312"/>
          <w:kern w:val="0"/>
          <w:sz w:val="32"/>
          <w:szCs w:val="32"/>
          <w:shd w:val="clear" w:color="auto" w:fill="FFFFFF"/>
        </w:rPr>
        <w:t>万亩，改善灌面</w:t>
      </w:r>
      <w:r>
        <w:rPr>
          <w:rFonts w:eastAsia="仿宋_GB2312"/>
          <w:kern w:val="0"/>
          <w:sz w:val="32"/>
          <w:szCs w:val="32"/>
          <w:shd w:val="clear" w:color="auto" w:fill="FFFFFF"/>
        </w:rPr>
        <w:t>6.63</w:t>
      </w:r>
      <w:r>
        <w:rPr>
          <w:rFonts w:eastAsia="仿宋_GB2312"/>
          <w:kern w:val="0"/>
          <w:sz w:val="32"/>
          <w:szCs w:val="32"/>
          <w:shd w:val="clear" w:color="auto" w:fill="FFFFFF"/>
        </w:rPr>
        <w:t>万亩</w:t>
      </w:r>
      <w:r>
        <w:rPr>
          <w:rFonts w:eastAsia="仿宋_GB2312" w:hint="eastAsia"/>
          <w:kern w:val="0"/>
          <w:sz w:val="32"/>
          <w:szCs w:val="32"/>
          <w:shd w:val="clear" w:color="auto" w:fill="FFFFFF"/>
        </w:rPr>
        <w:t>；</w:t>
      </w:r>
      <w:r>
        <w:rPr>
          <w:rFonts w:eastAsia="仿宋_GB2312" w:hint="eastAsia"/>
          <w:kern w:val="0"/>
          <w:sz w:val="32"/>
          <w:szCs w:val="32"/>
          <w:shd w:val="clear" w:color="auto" w:fill="FFFFFF"/>
        </w:rPr>
        <w:lastRenderedPageBreak/>
        <w:t>整治病险水库</w:t>
      </w:r>
      <w:r>
        <w:rPr>
          <w:rFonts w:eastAsia="仿宋_GB2312" w:hint="eastAsia"/>
          <w:kern w:val="0"/>
          <w:sz w:val="32"/>
          <w:szCs w:val="32"/>
          <w:shd w:val="clear" w:color="auto" w:fill="FFFFFF"/>
        </w:rPr>
        <w:t>30</w:t>
      </w:r>
      <w:r>
        <w:rPr>
          <w:rFonts w:eastAsia="仿宋_GB2312" w:hint="eastAsia"/>
          <w:kern w:val="0"/>
          <w:sz w:val="32"/>
          <w:szCs w:val="32"/>
          <w:shd w:val="clear" w:color="auto" w:fill="FFFFFF"/>
        </w:rPr>
        <w:t>座，实施中小河流治理项目</w:t>
      </w:r>
      <w:r>
        <w:rPr>
          <w:rFonts w:eastAsia="仿宋_GB2312" w:hint="eastAsia"/>
          <w:kern w:val="0"/>
          <w:sz w:val="32"/>
          <w:szCs w:val="32"/>
          <w:shd w:val="clear" w:color="auto" w:fill="FFFFFF"/>
        </w:rPr>
        <w:t>9</w:t>
      </w:r>
      <w:r>
        <w:rPr>
          <w:rFonts w:eastAsia="仿宋_GB2312" w:hint="eastAsia"/>
          <w:kern w:val="0"/>
          <w:sz w:val="32"/>
          <w:szCs w:val="32"/>
          <w:shd w:val="clear" w:color="auto" w:fill="FFFFFF"/>
        </w:rPr>
        <w:t>个，新建堤防</w:t>
      </w:r>
      <w:r>
        <w:rPr>
          <w:rFonts w:eastAsia="仿宋_GB2312" w:hint="eastAsia"/>
          <w:kern w:val="0"/>
          <w:sz w:val="32"/>
          <w:szCs w:val="32"/>
          <w:shd w:val="clear" w:color="auto" w:fill="FFFFFF"/>
        </w:rPr>
        <w:t>15</w:t>
      </w:r>
      <w:r>
        <w:rPr>
          <w:rFonts w:eastAsia="仿宋_GB2312" w:hint="eastAsia"/>
          <w:kern w:val="0"/>
          <w:sz w:val="32"/>
          <w:szCs w:val="32"/>
          <w:shd w:val="clear" w:color="auto" w:fill="FFFFFF"/>
        </w:rPr>
        <w:t>公里；全市重要河湖水域岸线监管率达</w:t>
      </w:r>
      <w:r>
        <w:rPr>
          <w:rFonts w:eastAsia="仿宋_GB2312" w:hint="eastAsia"/>
          <w:kern w:val="0"/>
          <w:sz w:val="32"/>
          <w:szCs w:val="32"/>
          <w:shd w:val="clear" w:color="auto" w:fill="FFFFFF"/>
        </w:rPr>
        <w:t>65%</w:t>
      </w:r>
      <w:r>
        <w:rPr>
          <w:rFonts w:eastAsia="仿宋_GB2312" w:hint="eastAsia"/>
          <w:kern w:val="0"/>
          <w:sz w:val="32"/>
          <w:szCs w:val="32"/>
          <w:shd w:val="clear" w:color="auto" w:fill="FFFFFF"/>
        </w:rPr>
        <w:t>，河道采砂采运监管信息化率达到</w:t>
      </w:r>
      <w:r>
        <w:rPr>
          <w:rFonts w:eastAsia="仿宋_GB2312" w:hint="eastAsia"/>
          <w:kern w:val="0"/>
          <w:sz w:val="32"/>
          <w:szCs w:val="32"/>
          <w:shd w:val="clear" w:color="auto" w:fill="FFFFFF"/>
        </w:rPr>
        <w:t>80%</w:t>
      </w:r>
      <w:r>
        <w:rPr>
          <w:rFonts w:eastAsia="仿宋_GB2312" w:hint="eastAsia"/>
          <w:kern w:val="0"/>
          <w:sz w:val="32"/>
          <w:szCs w:val="32"/>
          <w:shd w:val="clear" w:color="auto" w:fill="FFFFFF"/>
        </w:rPr>
        <w:t>；治理水土流失面积</w:t>
      </w:r>
      <w:r>
        <w:rPr>
          <w:rFonts w:eastAsia="仿宋_GB2312" w:hint="eastAsia"/>
          <w:kern w:val="0"/>
          <w:sz w:val="32"/>
          <w:szCs w:val="32"/>
          <w:shd w:val="clear" w:color="auto" w:fill="FFFFFF"/>
        </w:rPr>
        <w:t>11.43</w:t>
      </w:r>
      <w:r>
        <w:rPr>
          <w:rFonts w:eastAsia="仿宋_GB2312" w:hint="eastAsia"/>
          <w:kern w:val="0"/>
          <w:sz w:val="32"/>
          <w:szCs w:val="32"/>
          <w:shd w:val="clear" w:color="auto" w:fill="FFFFFF"/>
        </w:rPr>
        <w:t>平方公里；农村集中供水工程水费收缴率达</w:t>
      </w:r>
      <w:r>
        <w:rPr>
          <w:rFonts w:eastAsia="仿宋_GB2312" w:hint="eastAsia"/>
          <w:kern w:val="0"/>
          <w:sz w:val="32"/>
          <w:szCs w:val="32"/>
          <w:shd w:val="clear" w:color="auto" w:fill="FFFFFF"/>
        </w:rPr>
        <w:t>98.41%</w:t>
      </w:r>
      <w:r>
        <w:rPr>
          <w:rFonts w:eastAsia="仿宋_GB2312" w:hint="eastAsia"/>
          <w:kern w:val="0"/>
          <w:sz w:val="32"/>
          <w:szCs w:val="32"/>
          <w:shd w:val="clear" w:color="auto" w:fill="FFFFFF"/>
        </w:rPr>
        <w:t>，千吨万人以上工程规范化建设达标率</w:t>
      </w:r>
      <w:r>
        <w:rPr>
          <w:rFonts w:eastAsia="仿宋_GB2312" w:hint="eastAsia"/>
          <w:kern w:val="0"/>
          <w:sz w:val="32"/>
          <w:szCs w:val="32"/>
          <w:shd w:val="clear" w:color="auto" w:fill="FFFFFF"/>
        </w:rPr>
        <w:t>100%</w:t>
      </w:r>
      <w:r>
        <w:rPr>
          <w:rFonts w:eastAsia="仿宋_GB2312" w:hint="eastAsia"/>
          <w:kern w:val="0"/>
          <w:sz w:val="32"/>
          <w:szCs w:val="32"/>
          <w:shd w:val="clear" w:color="auto" w:fill="FFFFFF"/>
        </w:rPr>
        <w:t>，全市农村自来水普及率达</w:t>
      </w:r>
      <w:r>
        <w:rPr>
          <w:rFonts w:eastAsia="仿宋_GB2312" w:hint="eastAsia"/>
          <w:kern w:val="0"/>
          <w:sz w:val="32"/>
          <w:szCs w:val="32"/>
          <w:shd w:val="clear" w:color="auto" w:fill="FFFFFF"/>
        </w:rPr>
        <w:t>85.7%</w:t>
      </w:r>
      <w:r>
        <w:rPr>
          <w:rFonts w:eastAsia="仿宋_GB2312" w:hint="eastAsia"/>
          <w:kern w:val="0"/>
          <w:sz w:val="32"/>
          <w:szCs w:val="32"/>
          <w:shd w:val="clear" w:color="auto" w:fill="FFFFFF"/>
        </w:rPr>
        <w:t>。</w:t>
      </w:r>
      <w:bookmarkStart w:id="22" w:name="_GoBack"/>
      <w:bookmarkEnd w:id="22"/>
    </w:p>
    <w:p w:rsidR="00245E15" w:rsidRDefault="00247EDB">
      <w:pPr>
        <w:pStyle w:val="2"/>
        <w:spacing w:before="0" w:after="0"/>
        <w:ind w:firstLineChars="200" w:firstLine="640"/>
        <w:rPr>
          <w:rStyle w:val="2Char"/>
          <w:rFonts w:ascii="Times New Roman" w:hAnsi="Times New Roman" w:cs="Times New Roman"/>
        </w:rPr>
      </w:pPr>
      <w:bookmarkStart w:id="23" w:name="_Toc11097"/>
      <w:bookmarkStart w:id="24" w:name="_Toc15396601"/>
      <w:bookmarkStart w:id="25" w:name="_Toc15377200"/>
      <w:r>
        <w:rPr>
          <w:rFonts w:ascii="Times New Roman" w:eastAsia="黑体" w:hAnsi="Times New Roman" w:cs="Times New Roman"/>
          <w:b w:val="0"/>
          <w:color w:val="000000"/>
        </w:rPr>
        <w:t>二、机</w:t>
      </w:r>
      <w:r>
        <w:rPr>
          <w:rStyle w:val="2Char"/>
          <w:rFonts w:ascii="Times New Roman" w:eastAsia="黑体" w:hAnsi="Times New Roman" w:cs="Times New Roman"/>
        </w:rPr>
        <w:t>构设置</w:t>
      </w:r>
      <w:bookmarkEnd w:id="23"/>
      <w:bookmarkEnd w:id="24"/>
      <w:bookmarkEnd w:id="25"/>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广安市水务局下属二级预算单位</w:t>
      </w:r>
      <w:r>
        <w:rPr>
          <w:rFonts w:eastAsia="仿宋_GB2312" w:hint="eastAsia"/>
          <w:kern w:val="0"/>
          <w:sz w:val="32"/>
          <w:szCs w:val="32"/>
          <w:shd w:val="clear" w:color="auto" w:fill="FFFFFF"/>
        </w:rPr>
        <w:t>5</w:t>
      </w:r>
      <w:r>
        <w:rPr>
          <w:rFonts w:eastAsia="仿宋_GB2312" w:hint="eastAsia"/>
          <w:kern w:val="0"/>
          <w:sz w:val="32"/>
          <w:szCs w:val="32"/>
          <w:shd w:val="clear" w:color="auto" w:fill="FFFFFF"/>
        </w:rPr>
        <w:t>个，其中</w:t>
      </w:r>
      <w:r>
        <w:rPr>
          <w:rFonts w:eastAsia="仿宋_GB2312"/>
          <w:kern w:val="0"/>
          <w:sz w:val="32"/>
          <w:szCs w:val="32"/>
          <w:shd w:val="clear" w:color="auto" w:fill="FFFFFF"/>
        </w:rPr>
        <w:t>行政单位</w:t>
      </w:r>
      <w:r>
        <w:rPr>
          <w:rFonts w:eastAsia="仿宋_GB2312" w:hint="eastAsia"/>
          <w:kern w:val="0"/>
          <w:sz w:val="32"/>
          <w:szCs w:val="32"/>
          <w:shd w:val="clear" w:color="auto" w:fill="FFFFFF"/>
        </w:rPr>
        <w:t>1</w:t>
      </w:r>
      <w:r>
        <w:rPr>
          <w:rFonts w:eastAsia="仿宋_GB2312"/>
          <w:kern w:val="0"/>
          <w:sz w:val="32"/>
          <w:szCs w:val="32"/>
          <w:shd w:val="clear" w:color="auto" w:fill="FFFFFF"/>
        </w:rPr>
        <w:t>个</w:t>
      </w:r>
      <w:r>
        <w:rPr>
          <w:rFonts w:eastAsia="仿宋_GB2312" w:hint="eastAsia"/>
          <w:kern w:val="0"/>
          <w:sz w:val="32"/>
          <w:szCs w:val="32"/>
          <w:shd w:val="clear" w:color="auto" w:fill="FFFFFF"/>
        </w:rPr>
        <w:t>，参照公务员法管理的事业单位</w:t>
      </w:r>
      <w:r>
        <w:rPr>
          <w:rFonts w:eastAsia="仿宋_GB2312" w:hint="eastAsia"/>
          <w:kern w:val="0"/>
          <w:sz w:val="32"/>
          <w:szCs w:val="32"/>
          <w:shd w:val="clear" w:color="auto" w:fill="FFFFFF"/>
        </w:rPr>
        <w:t>1</w:t>
      </w:r>
      <w:r>
        <w:rPr>
          <w:rFonts w:eastAsia="仿宋_GB2312" w:hint="eastAsia"/>
          <w:kern w:val="0"/>
          <w:sz w:val="32"/>
          <w:szCs w:val="32"/>
          <w:shd w:val="clear" w:color="auto" w:fill="FFFFFF"/>
        </w:rPr>
        <w:t>个，其他事业单位</w:t>
      </w:r>
      <w:r>
        <w:rPr>
          <w:rFonts w:eastAsia="仿宋_GB2312" w:hint="eastAsia"/>
          <w:kern w:val="0"/>
          <w:sz w:val="32"/>
          <w:szCs w:val="32"/>
          <w:shd w:val="clear" w:color="auto" w:fill="FFFFFF"/>
        </w:rPr>
        <w:t>3</w:t>
      </w:r>
      <w:r>
        <w:rPr>
          <w:rFonts w:eastAsia="仿宋_GB2312" w:hint="eastAsia"/>
          <w:kern w:val="0"/>
          <w:sz w:val="32"/>
          <w:szCs w:val="32"/>
          <w:shd w:val="clear" w:color="auto" w:fill="FFFFFF"/>
        </w:rPr>
        <w:t>个。主要包括：</w:t>
      </w:r>
      <w:r>
        <w:rPr>
          <w:rFonts w:eastAsia="仿宋_GB2312" w:hint="eastAsia"/>
          <w:kern w:val="0"/>
          <w:sz w:val="32"/>
          <w:szCs w:val="32"/>
          <w:shd w:val="clear" w:color="auto" w:fill="FFFFFF"/>
        </w:rPr>
        <w:t>1.</w:t>
      </w:r>
      <w:r>
        <w:rPr>
          <w:rFonts w:eastAsia="仿宋_GB2312" w:hint="eastAsia"/>
          <w:kern w:val="0"/>
          <w:sz w:val="32"/>
          <w:szCs w:val="32"/>
          <w:shd w:val="clear" w:color="auto" w:fill="FFFFFF"/>
        </w:rPr>
        <w:t>广安市水务局机关，</w:t>
      </w:r>
      <w:r>
        <w:rPr>
          <w:rFonts w:eastAsia="仿宋_GB2312" w:hint="eastAsia"/>
          <w:kern w:val="0"/>
          <w:sz w:val="32"/>
          <w:szCs w:val="32"/>
          <w:shd w:val="clear" w:color="auto" w:fill="FFFFFF"/>
        </w:rPr>
        <w:t>2.</w:t>
      </w:r>
      <w:bookmarkStart w:id="26" w:name="_Toc26550"/>
      <w:r>
        <w:rPr>
          <w:rFonts w:eastAsia="仿宋_GB2312" w:hint="eastAsia"/>
          <w:kern w:val="0"/>
          <w:sz w:val="32"/>
          <w:szCs w:val="32"/>
          <w:shd w:val="clear" w:color="auto" w:fill="FFFFFF"/>
        </w:rPr>
        <w:t>广安全民水库保护中心</w:t>
      </w:r>
      <w:bookmarkEnd w:id="26"/>
      <w:r>
        <w:rPr>
          <w:rFonts w:eastAsia="仿宋_GB2312" w:hint="eastAsia"/>
          <w:kern w:val="0"/>
          <w:sz w:val="32"/>
          <w:szCs w:val="32"/>
          <w:shd w:val="clear" w:color="auto" w:fill="FFFFFF"/>
        </w:rPr>
        <w:t>，</w:t>
      </w:r>
      <w:r>
        <w:rPr>
          <w:rFonts w:eastAsia="仿宋_GB2312" w:hint="eastAsia"/>
          <w:kern w:val="0"/>
          <w:sz w:val="32"/>
          <w:szCs w:val="32"/>
          <w:shd w:val="clear" w:color="auto" w:fill="FFFFFF"/>
        </w:rPr>
        <w:t>3.</w:t>
      </w:r>
      <w:r>
        <w:rPr>
          <w:rFonts w:eastAsia="仿宋_GB2312" w:hint="eastAsia"/>
          <w:kern w:val="0"/>
          <w:sz w:val="32"/>
          <w:szCs w:val="32"/>
          <w:shd w:val="clear" w:color="auto" w:fill="FFFFFF"/>
        </w:rPr>
        <w:t>广安市水土保持中心，</w:t>
      </w:r>
      <w:r>
        <w:rPr>
          <w:rFonts w:eastAsia="仿宋_GB2312" w:hint="eastAsia"/>
          <w:kern w:val="0"/>
          <w:sz w:val="32"/>
          <w:szCs w:val="32"/>
          <w:shd w:val="clear" w:color="auto" w:fill="FFFFFF"/>
        </w:rPr>
        <w:t>4.</w:t>
      </w:r>
      <w:r>
        <w:rPr>
          <w:rFonts w:eastAsia="仿宋_GB2312" w:hint="eastAsia"/>
          <w:kern w:val="0"/>
          <w:sz w:val="32"/>
          <w:szCs w:val="32"/>
          <w:shd w:val="clear" w:color="auto" w:fill="FFFFFF"/>
        </w:rPr>
        <w:t>广安市水利工程质量监督站（增挂广安市水利水电工程移民中心牌子），</w:t>
      </w:r>
      <w:r>
        <w:rPr>
          <w:rFonts w:eastAsia="仿宋_GB2312" w:hint="eastAsia"/>
          <w:kern w:val="0"/>
          <w:sz w:val="32"/>
          <w:szCs w:val="32"/>
          <w:shd w:val="clear" w:color="auto" w:fill="FFFFFF"/>
        </w:rPr>
        <w:t>5.</w:t>
      </w:r>
      <w:r>
        <w:rPr>
          <w:rFonts w:eastAsia="仿宋_GB2312" w:hint="eastAsia"/>
          <w:kern w:val="0"/>
          <w:sz w:val="32"/>
          <w:szCs w:val="32"/>
          <w:shd w:val="clear" w:color="auto" w:fill="FFFFFF"/>
        </w:rPr>
        <w:t>广安市河湖保护中心。</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纳入</w:t>
      </w:r>
      <w:r>
        <w:rPr>
          <w:rFonts w:eastAsia="仿宋_GB2312" w:hint="eastAsia"/>
          <w:kern w:val="0"/>
          <w:sz w:val="32"/>
          <w:szCs w:val="32"/>
          <w:shd w:val="clear" w:color="auto" w:fill="FFFFFF"/>
        </w:rPr>
        <w:t>2021</w:t>
      </w:r>
      <w:r>
        <w:rPr>
          <w:rFonts w:eastAsia="仿宋_GB2312" w:hint="eastAsia"/>
          <w:kern w:val="0"/>
          <w:sz w:val="32"/>
          <w:szCs w:val="32"/>
          <w:shd w:val="clear" w:color="auto" w:fill="FFFFFF"/>
        </w:rPr>
        <w:t>年度部门决算编制范围的二级预算单位包括：</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bookmarkStart w:id="27" w:name="_Toc19962"/>
      <w:r>
        <w:rPr>
          <w:rFonts w:eastAsia="仿宋_GB2312" w:hint="eastAsia"/>
          <w:kern w:val="0"/>
          <w:sz w:val="32"/>
          <w:szCs w:val="32"/>
          <w:shd w:val="clear" w:color="auto" w:fill="FFFFFF"/>
        </w:rPr>
        <w:t>1.</w:t>
      </w:r>
      <w:r>
        <w:rPr>
          <w:rFonts w:eastAsia="仿宋_GB2312" w:hint="eastAsia"/>
          <w:kern w:val="0"/>
          <w:sz w:val="32"/>
          <w:szCs w:val="32"/>
          <w:shd w:val="clear" w:color="auto" w:fill="FFFFFF"/>
        </w:rPr>
        <w:t>广安市水务局机关</w:t>
      </w:r>
      <w:bookmarkEnd w:id="27"/>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2.</w:t>
      </w:r>
      <w:r>
        <w:rPr>
          <w:rFonts w:eastAsia="仿宋_GB2312" w:hint="eastAsia"/>
          <w:kern w:val="0"/>
          <w:sz w:val="32"/>
          <w:szCs w:val="32"/>
          <w:shd w:val="clear" w:color="auto" w:fill="FFFFFF"/>
        </w:rPr>
        <w:t>广安全民水库保护中心</w:t>
      </w:r>
    </w:p>
    <w:p w:rsidR="00245E15" w:rsidRDefault="00245E15">
      <w:pPr>
        <w:pStyle w:val="a0"/>
        <w:adjustRightInd w:val="0"/>
        <w:snapToGrid w:val="0"/>
        <w:spacing w:before="93" w:line="600" w:lineRule="exact"/>
        <w:rPr>
          <w:rFonts w:hAnsi="仿宋_GB2312" w:cs="仿宋_GB2312"/>
          <w:color w:val="000000"/>
          <w:sz w:val="32"/>
          <w:szCs w:val="32"/>
          <w:lang w:bidi="ar"/>
        </w:rPr>
      </w:pPr>
    </w:p>
    <w:p w:rsidR="00245E15" w:rsidRDefault="00245E15">
      <w:pPr>
        <w:pStyle w:val="a0"/>
        <w:adjustRightInd w:val="0"/>
        <w:snapToGrid w:val="0"/>
        <w:spacing w:before="93" w:line="600" w:lineRule="exact"/>
        <w:rPr>
          <w:rFonts w:hAnsi="仿宋_GB2312" w:cs="仿宋_GB2312"/>
          <w:color w:val="000000"/>
          <w:sz w:val="32"/>
          <w:szCs w:val="32"/>
          <w:lang w:bidi="ar"/>
        </w:rPr>
      </w:pPr>
    </w:p>
    <w:p w:rsidR="00245E15" w:rsidRDefault="00247EDB">
      <w:pPr>
        <w:pStyle w:val="1"/>
        <w:ind w:right="440"/>
        <w:jc w:val="right"/>
        <w:rPr>
          <w:rStyle w:val="1Char"/>
          <w:rFonts w:eastAsia="黑体"/>
        </w:rPr>
      </w:pPr>
      <w:bookmarkStart w:id="28" w:name="_Toc15377204"/>
      <w:bookmarkStart w:id="29" w:name="_Toc3313"/>
      <w:bookmarkStart w:id="30" w:name="_Toc15396602"/>
      <w:r>
        <w:rPr>
          <w:rFonts w:eastAsia="黑体"/>
          <w:b w:val="0"/>
          <w:color w:val="000000"/>
        </w:rPr>
        <w:t>第二部分</w:t>
      </w:r>
      <w:r>
        <w:rPr>
          <w:rFonts w:eastAsia="黑体"/>
          <w:color w:val="000000"/>
        </w:rPr>
        <w:t xml:space="preserve"> </w:t>
      </w:r>
      <w:r>
        <w:rPr>
          <w:rStyle w:val="1Char"/>
          <w:rFonts w:eastAsia="黑体"/>
        </w:rPr>
        <w:t>202</w:t>
      </w:r>
      <w:r>
        <w:rPr>
          <w:rStyle w:val="1Char"/>
          <w:rFonts w:eastAsia="黑体"/>
        </w:rPr>
        <w:t>2</w:t>
      </w:r>
      <w:r>
        <w:rPr>
          <w:rStyle w:val="1Char"/>
          <w:rFonts w:eastAsia="黑体"/>
        </w:rPr>
        <w:t>年度部门决算情况说明</w:t>
      </w:r>
      <w:bookmarkEnd w:id="28"/>
      <w:bookmarkEnd w:id="29"/>
      <w:bookmarkEnd w:id="30"/>
    </w:p>
    <w:p w:rsidR="00245E15" w:rsidRDefault="00245E15"/>
    <w:p w:rsidR="00245E15" w:rsidRDefault="00247EDB">
      <w:pPr>
        <w:pStyle w:val="11"/>
        <w:numPr>
          <w:ilvl w:val="0"/>
          <w:numId w:val="1"/>
        </w:numPr>
        <w:spacing w:line="600" w:lineRule="exact"/>
        <w:ind w:firstLineChars="0"/>
        <w:outlineLvl w:val="1"/>
        <w:rPr>
          <w:rStyle w:val="2Char"/>
          <w:rFonts w:ascii="Times New Roman" w:eastAsia="黑体" w:hAnsi="Times New Roman" w:cs="Times New Roman"/>
          <w:b w:val="0"/>
        </w:rPr>
      </w:pPr>
      <w:bookmarkStart w:id="31" w:name="_Toc15396603"/>
      <w:bookmarkStart w:id="32" w:name="_Toc15377205"/>
      <w:bookmarkStart w:id="33" w:name="_Toc29805"/>
      <w:r>
        <w:rPr>
          <w:rFonts w:eastAsia="黑体"/>
          <w:color w:val="000000"/>
          <w:sz w:val="32"/>
          <w:szCs w:val="32"/>
        </w:rPr>
        <w:t>收</w:t>
      </w:r>
      <w:r>
        <w:rPr>
          <w:rStyle w:val="2Char"/>
          <w:rFonts w:ascii="Times New Roman" w:eastAsia="黑体" w:hAnsi="Times New Roman" w:cs="Times New Roman"/>
          <w:b w:val="0"/>
        </w:rPr>
        <w:t>入支出决算总体情况说明</w:t>
      </w:r>
      <w:bookmarkEnd w:id="31"/>
      <w:bookmarkEnd w:id="32"/>
      <w:bookmarkEnd w:id="33"/>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lastRenderedPageBreak/>
        <w:t>2022</w:t>
      </w:r>
      <w:r>
        <w:rPr>
          <w:rFonts w:eastAsia="仿宋_GB2312"/>
          <w:kern w:val="0"/>
          <w:sz w:val="32"/>
          <w:szCs w:val="32"/>
          <w:shd w:val="clear" w:color="auto" w:fill="FFFFFF"/>
        </w:rPr>
        <w:t>年度收入、支出总计均为</w:t>
      </w:r>
      <w:r>
        <w:rPr>
          <w:rFonts w:eastAsia="仿宋_GB2312" w:hint="eastAsia"/>
          <w:kern w:val="0"/>
          <w:sz w:val="32"/>
          <w:szCs w:val="32"/>
          <w:shd w:val="clear" w:color="auto" w:fill="FFFFFF"/>
          <w:lang w:val="zh-CN"/>
        </w:rPr>
        <w:t>1847.22</w:t>
      </w:r>
      <w:r>
        <w:rPr>
          <w:rFonts w:eastAsia="仿宋_GB2312"/>
          <w:kern w:val="0"/>
          <w:sz w:val="32"/>
          <w:szCs w:val="32"/>
          <w:shd w:val="clear" w:color="auto" w:fill="FFFFFF"/>
        </w:rPr>
        <w:t>万元。与</w:t>
      </w:r>
      <w:r>
        <w:rPr>
          <w:rFonts w:eastAsia="仿宋_GB2312"/>
          <w:kern w:val="0"/>
          <w:sz w:val="32"/>
          <w:szCs w:val="32"/>
          <w:shd w:val="clear" w:color="auto" w:fill="FFFFFF"/>
        </w:rPr>
        <w:t>2021</w:t>
      </w:r>
      <w:r>
        <w:rPr>
          <w:rFonts w:eastAsia="仿宋_GB2312"/>
          <w:kern w:val="0"/>
          <w:sz w:val="32"/>
          <w:szCs w:val="32"/>
          <w:shd w:val="clear" w:color="auto" w:fill="FFFFFF"/>
        </w:rPr>
        <w:t>年相比，收入增加</w:t>
      </w:r>
      <w:r>
        <w:rPr>
          <w:rFonts w:eastAsia="仿宋_GB2312" w:hint="eastAsia"/>
          <w:kern w:val="0"/>
          <w:sz w:val="32"/>
          <w:szCs w:val="32"/>
          <w:shd w:val="clear" w:color="auto" w:fill="FFFFFF"/>
        </w:rPr>
        <w:t>770.23</w:t>
      </w:r>
      <w:r>
        <w:rPr>
          <w:rFonts w:eastAsia="仿宋_GB2312"/>
          <w:kern w:val="0"/>
          <w:sz w:val="32"/>
          <w:szCs w:val="32"/>
          <w:shd w:val="clear" w:color="auto" w:fill="FFFFFF"/>
        </w:rPr>
        <w:t>万元，增长</w:t>
      </w:r>
      <w:r>
        <w:rPr>
          <w:rFonts w:eastAsia="仿宋_GB2312" w:hint="eastAsia"/>
          <w:kern w:val="0"/>
          <w:sz w:val="32"/>
          <w:szCs w:val="32"/>
          <w:shd w:val="clear" w:color="auto" w:fill="FFFFFF"/>
        </w:rPr>
        <w:t>71</w:t>
      </w:r>
      <w:r>
        <w:rPr>
          <w:rFonts w:eastAsia="仿宋_GB2312"/>
          <w:kern w:val="0"/>
          <w:sz w:val="32"/>
          <w:szCs w:val="32"/>
          <w:shd w:val="clear" w:color="auto" w:fill="FFFFFF"/>
        </w:rPr>
        <w:t>%</w:t>
      </w:r>
      <w:r>
        <w:rPr>
          <w:rFonts w:eastAsia="仿宋_GB2312" w:hint="eastAsia"/>
          <w:kern w:val="0"/>
          <w:sz w:val="32"/>
          <w:szCs w:val="32"/>
          <w:shd w:val="clear" w:color="auto" w:fill="FFFFFF"/>
        </w:rPr>
        <w:t>，支出增加</w:t>
      </w:r>
      <w:r>
        <w:rPr>
          <w:rFonts w:eastAsia="仿宋_GB2312" w:hint="eastAsia"/>
          <w:kern w:val="0"/>
          <w:sz w:val="32"/>
          <w:szCs w:val="32"/>
          <w:shd w:val="clear" w:color="auto" w:fill="FFFFFF"/>
        </w:rPr>
        <w:t>46.65</w:t>
      </w:r>
      <w:r>
        <w:rPr>
          <w:rFonts w:eastAsia="仿宋_GB2312" w:hint="eastAsia"/>
          <w:kern w:val="0"/>
          <w:sz w:val="32"/>
          <w:szCs w:val="32"/>
          <w:shd w:val="clear" w:color="auto" w:fill="FFFFFF"/>
        </w:rPr>
        <w:t>万元，增长</w:t>
      </w:r>
      <w:r>
        <w:rPr>
          <w:rFonts w:eastAsia="仿宋_GB2312" w:hint="eastAsia"/>
          <w:kern w:val="0"/>
          <w:sz w:val="32"/>
          <w:szCs w:val="32"/>
          <w:shd w:val="clear" w:color="auto" w:fill="FFFFFF"/>
        </w:rPr>
        <w:t>2%</w:t>
      </w:r>
      <w:r>
        <w:rPr>
          <w:rFonts w:eastAsia="仿宋_GB2312"/>
          <w:kern w:val="0"/>
          <w:sz w:val="32"/>
          <w:szCs w:val="32"/>
          <w:shd w:val="clear" w:color="auto" w:fill="FFFFFF"/>
        </w:rPr>
        <w:t>。主要变动原因是</w:t>
      </w:r>
      <w:r>
        <w:rPr>
          <w:rFonts w:eastAsia="仿宋_GB2312" w:hint="eastAsia"/>
          <w:kern w:val="0"/>
          <w:sz w:val="32"/>
          <w:szCs w:val="32"/>
          <w:shd w:val="clear" w:color="auto" w:fill="FFFFFF"/>
        </w:rPr>
        <w:t>2021</w:t>
      </w:r>
      <w:r>
        <w:rPr>
          <w:rFonts w:eastAsia="仿宋_GB2312" w:hint="eastAsia"/>
          <w:kern w:val="0"/>
          <w:sz w:val="32"/>
          <w:szCs w:val="32"/>
          <w:shd w:val="clear" w:color="auto" w:fill="FFFFFF"/>
        </w:rPr>
        <w:t>年有财政应返还额度</w:t>
      </w:r>
      <w:r>
        <w:rPr>
          <w:rFonts w:eastAsia="仿宋_GB2312"/>
          <w:kern w:val="0"/>
          <w:sz w:val="32"/>
          <w:szCs w:val="32"/>
          <w:shd w:val="clear" w:color="auto" w:fill="FFFFFF"/>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（图</w:t>
      </w:r>
      <w:r>
        <w:rPr>
          <w:rFonts w:eastAsia="仿宋_GB2312"/>
          <w:kern w:val="0"/>
          <w:sz w:val="32"/>
          <w:szCs w:val="32"/>
          <w:shd w:val="clear" w:color="auto" w:fill="FFFFFF"/>
        </w:rPr>
        <w:t>1</w:t>
      </w:r>
      <w:r>
        <w:rPr>
          <w:rFonts w:eastAsia="仿宋_GB2312"/>
          <w:kern w:val="0"/>
          <w:sz w:val="32"/>
          <w:szCs w:val="32"/>
          <w:shd w:val="clear" w:color="auto" w:fill="FFFFFF"/>
        </w:rPr>
        <w:t>：收、支决算总计变动情况图）（柱状图）</w:t>
      </w:r>
    </w:p>
    <w:p w:rsidR="00245E15" w:rsidRDefault="00245E15" w:rsidP="00247EDB">
      <w:pPr>
        <w:pStyle w:val="a0"/>
        <w:spacing w:before="93"/>
        <w:rPr>
          <w:rFonts w:ascii="Times New Roman" w:eastAsia="仿宋"/>
          <w:color w:val="000000" w:themeColor="text1"/>
          <w:sz w:val="32"/>
          <w:szCs w:val="32"/>
        </w:rPr>
      </w:pPr>
    </w:p>
    <w:p w:rsidR="00245E15" w:rsidRDefault="00247EDB" w:rsidP="00247EDB">
      <w:pPr>
        <w:pStyle w:val="a0"/>
        <w:spacing w:before="93"/>
        <w:rPr>
          <w:rFonts w:ascii="Times New Roman" w:eastAsia="仿宋"/>
          <w:color w:val="000000" w:themeColor="text1"/>
          <w:sz w:val="32"/>
          <w:szCs w:val="32"/>
        </w:rPr>
      </w:pPr>
      <w:r>
        <w:rPr>
          <w:noProof/>
        </w:rPr>
        <w:drawing>
          <wp:inline distT="0" distB="0" distL="114300" distR="114300">
            <wp:extent cx="4572000" cy="2743200"/>
            <wp:effectExtent l="4445" t="4445" r="14605"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5E15" w:rsidRDefault="00245E15">
      <w:pPr>
        <w:spacing w:line="600" w:lineRule="exact"/>
        <w:jc w:val="left"/>
        <w:rPr>
          <w:rFonts w:eastAsia="仿宋_GB2312"/>
          <w:color w:val="000000"/>
          <w:sz w:val="32"/>
          <w:szCs w:val="32"/>
        </w:rPr>
      </w:pPr>
    </w:p>
    <w:p w:rsidR="00245E15" w:rsidRDefault="00247EDB">
      <w:pPr>
        <w:pStyle w:val="11"/>
        <w:spacing w:line="600" w:lineRule="exact"/>
        <w:ind w:firstLine="640"/>
        <w:outlineLvl w:val="1"/>
        <w:rPr>
          <w:rFonts w:ascii="仿宋_GB2312" w:eastAsia="仿宋_GB2312" w:hAnsi="仿宋_GB2312"/>
          <w:color w:val="000000"/>
          <w:sz w:val="32"/>
          <w:lang w:val="zh-CN"/>
        </w:rPr>
      </w:pPr>
      <w:bookmarkStart w:id="34" w:name="_Toc15377206"/>
      <w:bookmarkStart w:id="35" w:name="_Toc15396604"/>
      <w:bookmarkStart w:id="36" w:name="_Toc7842"/>
      <w:r>
        <w:rPr>
          <w:rFonts w:eastAsia="黑体" w:hint="eastAsia"/>
          <w:color w:val="000000"/>
          <w:sz w:val="32"/>
          <w:szCs w:val="32"/>
        </w:rPr>
        <w:t>二、</w:t>
      </w:r>
      <w:r>
        <w:rPr>
          <w:rFonts w:eastAsia="黑体"/>
          <w:color w:val="000000"/>
          <w:sz w:val="32"/>
          <w:szCs w:val="32"/>
        </w:rPr>
        <w:t>收</w:t>
      </w:r>
      <w:r>
        <w:rPr>
          <w:rStyle w:val="2Char"/>
          <w:rFonts w:ascii="Times New Roman" w:eastAsia="黑体" w:hAnsi="Times New Roman" w:cs="Times New Roman"/>
          <w:b w:val="0"/>
        </w:rPr>
        <w:t>入决算情况说明</w:t>
      </w:r>
      <w:bookmarkEnd w:id="34"/>
      <w:bookmarkEnd w:id="35"/>
      <w:bookmarkEnd w:id="36"/>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2022</w:t>
      </w:r>
      <w:r>
        <w:rPr>
          <w:rFonts w:eastAsia="仿宋_GB2312" w:hint="eastAsia"/>
          <w:kern w:val="0"/>
          <w:sz w:val="32"/>
          <w:szCs w:val="32"/>
          <w:shd w:val="clear" w:color="auto" w:fill="FFFFFF"/>
          <w:lang w:val="zh-CN"/>
        </w:rPr>
        <w:t>年本年收入合计</w:t>
      </w:r>
      <w:r>
        <w:rPr>
          <w:rFonts w:eastAsia="仿宋_GB2312" w:hint="eastAsia"/>
          <w:kern w:val="0"/>
          <w:sz w:val="32"/>
          <w:szCs w:val="32"/>
          <w:shd w:val="clear" w:color="auto" w:fill="FFFFFF"/>
          <w:lang w:val="zh-CN"/>
        </w:rPr>
        <w:t>1847.22</w:t>
      </w:r>
      <w:r>
        <w:rPr>
          <w:rFonts w:eastAsia="仿宋_GB2312" w:hint="eastAsia"/>
          <w:kern w:val="0"/>
          <w:sz w:val="32"/>
          <w:szCs w:val="32"/>
          <w:shd w:val="clear" w:color="auto" w:fill="FFFFFF"/>
          <w:lang w:val="zh-CN"/>
        </w:rPr>
        <w:t>万元，其中：一般公共预算财政拨款收入</w:t>
      </w:r>
      <w:r>
        <w:rPr>
          <w:rFonts w:eastAsia="仿宋_GB2312" w:hint="eastAsia"/>
          <w:kern w:val="0"/>
          <w:sz w:val="32"/>
          <w:szCs w:val="32"/>
          <w:shd w:val="clear" w:color="auto" w:fill="FFFFFF"/>
          <w:lang w:val="zh-CN"/>
        </w:rPr>
        <w:t>1617.59</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87.6%</w:t>
      </w:r>
      <w:r>
        <w:rPr>
          <w:rFonts w:eastAsia="仿宋_GB2312" w:hint="eastAsia"/>
          <w:kern w:val="0"/>
          <w:sz w:val="32"/>
          <w:szCs w:val="32"/>
          <w:shd w:val="clear" w:color="auto" w:fill="FFFFFF"/>
          <w:lang w:val="zh-CN"/>
        </w:rPr>
        <w:t>；政府性基金预算财政拨款收入</w:t>
      </w:r>
      <w:r>
        <w:rPr>
          <w:rFonts w:eastAsia="仿宋_GB2312" w:hint="eastAsia"/>
          <w:kern w:val="0"/>
          <w:sz w:val="32"/>
          <w:szCs w:val="32"/>
          <w:shd w:val="clear" w:color="auto" w:fill="FFFFFF"/>
          <w:lang w:val="zh-CN"/>
        </w:rPr>
        <w:t>229.63</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12.4%</w:t>
      </w:r>
      <w:r>
        <w:rPr>
          <w:rFonts w:eastAsia="仿宋_GB2312" w:hint="eastAsia"/>
          <w:kern w:val="0"/>
          <w:sz w:val="32"/>
          <w:szCs w:val="32"/>
          <w:shd w:val="clear" w:color="auto" w:fill="FFFFFF"/>
          <w:lang w:val="zh-CN"/>
        </w:rPr>
        <w:t>；国有资本经营预算财政拨款收入</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；上级补助收入</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；事业收入</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；经营收入</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；附属单位上缴收入</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；其他收入</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
          <w:color w:val="000000" w:themeColor="text1"/>
          <w:sz w:val="32"/>
          <w:szCs w:val="32"/>
        </w:rPr>
      </w:pPr>
      <w:r>
        <w:rPr>
          <w:rFonts w:eastAsia="仿宋_GB2312"/>
          <w:kern w:val="0"/>
          <w:sz w:val="32"/>
          <w:szCs w:val="32"/>
          <w:shd w:val="clear" w:color="auto" w:fill="FFFFFF"/>
        </w:rPr>
        <w:t>（图</w:t>
      </w:r>
      <w:r>
        <w:rPr>
          <w:rFonts w:eastAsia="仿宋_GB2312"/>
          <w:kern w:val="0"/>
          <w:sz w:val="32"/>
          <w:szCs w:val="32"/>
          <w:shd w:val="clear" w:color="auto" w:fill="FFFFFF"/>
        </w:rPr>
        <w:t>2</w:t>
      </w:r>
      <w:r>
        <w:rPr>
          <w:rFonts w:eastAsia="仿宋_GB2312"/>
          <w:kern w:val="0"/>
          <w:sz w:val="32"/>
          <w:szCs w:val="32"/>
          <w:shd w:val="clear" w:color="auto" w:fill="FFFFFF"/>
        </w:rPr>
        <w:t>：收入决算结构图）（饼状图）</w:t>
      </w:r>
    </w:p>
    <w:p w:rsidR="00245E15" w:rsidRDefault="00245E15" w:rsidP="00247EDB">
      <w:pPr>
        <w:pStyle w:val="a0"/>
        <w:spacing w:before="93"/>
      </w:pPr>
    </w:p>
    <w:p w:rsidR="00245E15" w:rsidRDefault="00247EDB" w:rsidP="00247EDB">
      <w:pPr>
        <w:pStyle w:val="a0"/>
        <w:spacing w:before="93"/>
      </w:pPr>
      <w:r>
        <w:rPr>
          <w:noProof/>
        </w:rPr>
        <w:lastRenderedPageBreak/>
        <w:drawing>
          <wp:inline distT="0" distB="0" distL="114300" distR="114300">
            <wp:extent cx="4572000" cy="2743200"/>
            <wp:effectExtent l="4445" t="4445" r="14605" b="14605"/>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5E15" w:rsidRDefault="00247EDB">
      <w:pPr>
        <w:pStyle w:val="11"/>
        <w:spacing w:line="600" w:lineRule="exact"/>
        <w:ind w:left="640" w:firstLineChars="0" w:firstLine="0"/>
        <w:outlineLvl w:val="1"/>
        <w:rPr>
          <w:rStyle w:val="2Char"/>
          <w:rFonts w:ascii="Times New Roman" w:eastAsia="黑体" w:hAnsi="Times New Roman" w:cs="Times New Roman"/>
          <w:b w:val="0"/>
        </w:rPr>
      </w:pPr>
      <w:bookmarkStart w:id="37" w:name="_Toc15377207"/>
      <w:bookmarkStart w:id="38" w:name="_Toc15396605"/>
      <w:bookmarkStart w:id="39" w:name="_Toc11707"/>
      <w:r>
        <w:rPr>
          <w:rFonts w:eastAsia="黑体" w:hint="eastAsia"/>
          <w:color w:val="000000"/>
          <w:sz w:val="32"/>
          <w:szCs w:val="32"/>
        </w:rPr>
        <w:t>三、</w:t>
      </w:r>
      <w:r>
        <w:rPr>
          <w:rFonts w:eastAsia="黑体"/>
          <w:color w:val="000000"/>
          <w:sz w:val="32"/>
          <w:szCs w:val="32"/>
        </w:rPr>
        <w:t>支</w:t>
      </w:r>
      <w:r>
        <w:rPr>
          <w:rStyle w:val="2Char"/>
          <w:rFonts w:ascii="Times New Roman" w:eastAsia="黑体" w:hAnsi="Times New Roman" w:cs="Times New Roman"/>
          <w:b w:val="0"/>
        </w:rPr>
        <w:t>出决算情况说明</w:t>
      </w:r>
      <w:bookmarkEnd w:id="37"/>
      <w:bookmarkEnd w:id="38"/>
      <w:bookmarkEnd w:id="39"/>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2022</w:t>
      </w:r>
      <w:r>
        <w:rPr>
          <w:rFonts w:eastAsia="仿宋_GB2312" w:hint="eastAsia"/>
          <w:kern w:val="0"/>
          <w:sz w:val="32"/>
          <w:szCs w:val="32"/>
          <w:shd w:val="clear" w:color="auto" w:fill="FFFFFF"/>
          <w:lang w:val="zh-CN"/>
        </w:rPr>
        <w:t>年本年支出合计</w:t>
      </w:r>
      <w:r>
        <w:rPr>
          <w:rFonts w:eastAsia="仿宋_GB2312" w:hint="eastAsia"/>
          <w:kern w:val="0"/>
          <w:sz w:val="32"/>
          <w:szCs w:val="32"/>
          <w:shd w:val="clear" w:color="auto" w:fill="FFFFFF"/>
          <w:lang w:val="zh-CN"/>
        </w:rPr>
        <w:t>1847.22</w:t>
      </w:r>
      <w:r>
        <w:rPr>
          <w:rFonts w:eastAsia="仿宋_GB2312" w:hint="eastAsia"/>
          <w:kern w:val="0"/>
          <w:sz w:val="32"/>
          <w:szCs w:val="32"/>
          <w:shd w:val="clear" w:color="auto" w:fill="FFFFFF"/>
          <w:lang w:val="zh-CN"/>
        </w:rPr>
        <w:t>万元，其中：基本支出</w:t>
      </w:r>
      <w:r>
        <w:rPr>
          <w:rFonts w:eastAsia="仿宋_GB2312" w:hint="eastAsia"/>
          <w:kern w:val="0"/>
          <w:sz w:val="32"/>
          <w:szCs w:val="32"/>
          <w:shd w:val="clear" w:color="auto" w:fill="FFFFFF"/>
          <w:lang w:val="zh-CN"/>
        </w:rPr>
        <w:t>1151.02</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62.3%</w:t>
      </w:r>
      <w:r>
        <w:rPr>
          <w:rFonts w:eastAsia="仿宋_GB2312" w:hint="eastAsia"/>
          <w:kern w:val="0"/>
          <w:sz w:val="32"/>
          <w:szCs w:val="32"/>
          <w:shd w:val="clear" w:color="auto" w:fill="FFFFFF"/>
          <w:lang w:val="zh-CN"/>
        </w:rPr>
        <w:t>；项目支出</w:t>
      </w:r>
      <w:r>
        <w:rPr>
          <w:rFonts w:eastAsia="仿宋_GB2312" w:hint="eastAsia"/>
          <w:kern w:val="0"/>
          <w:sz w:val="32"/>
          <w:szCs w:val="32"/>
          <w:shd w:val="clear" w:color="auto" w:fill="FFFFFF"/>
          <w:lang w:val="zh-CN"/>
        </w:rPr>
        <w:t>696.2</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37.7%</w:t>
      </w:r>
      <w:r>
        <w:rPr>
          <w:rFonts w:eastAsia="仿宋_GB2312" w:hint="eastAsia"/>
          <w:kern w:val="0"/>
          <w:sz w:val="32"/>
          <w:szCs w:val="32"/>
          <w:shd w:val="clear" w:color="auto" w:fill="FFFFFF"/>
          <w:lang w:val="zh-CN"/>
        </w:rPr>
        <w:t>；上缴上级支出</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；经营支出</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；对附属单位补助支出</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0%</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（图</w:t>
      </w:r>
      <w:r>
        <w:rPr>
          <w:rFonts w:eastAsia="仿宋_GB2312"/>
          <w:kern w:val="0"/>
          <w:sz w:val="32"/>
          <w:szCs w:val="32"/>
          <w:shd w:val="clear" w:color="auto" w:fill="FFFFFF"/>
        </w:rPr>
        <w:t>3</w:t>
      </w:r>
      <w:r>
        <w:rPr>
          <w:rFonts w:eastAsia="仿宋_GB2312"/>
          <w:kern w:val="0"/>
          <w:sz w:val="32"/>
          <w:szCs w:val="32"/>
          <w:shd w:val="clear" w:color="auto" w:fill="FFFFFF"/>
        </w:rPr>
        <w:t>：支出决算结构图）（饼状图）</w:t>
      </w:r>
    </w:p>
    <w:p w:rsidR="00245E15" w:rsidRDefault="00245E15">
      <w:pPr>
        <w:spacing w:line="600" w:lineRule="exact"/>
        <w:ind w:firstLineChars="200" w:firstLine="640"/>
        <w:rPr>
          <w:rFonts w:eastAsia="仿宋_GB2312"/>
          <w:color w:val="FF0000"/>
          <w:sz w:val="32"/>
          <w:szCs w:val="32"/>
        </w:rPr>
      </w:pPr>
    </w:p>
    <w:p w:rsidR="00245E15" w:rsidRDefault="00247EDB" w:rsidP="00247EDB">
      <w:pPr>
        <w:pStyle w:val="a0"/>
        <w:spacing w:before="93"/>
        <w:rPr>
          <w:rFonts w:ascii="Times New Roman"/>
          <w:color w:val="FF0000"/>
          <w:sz w:val="32"/>
          <w:szCs w:val="32"/>
        </w:rPr>
      </w:pPr>
      <w:r>
        <w:rPr>
          <w:noProof/>
        </w:rPr>
        <w:drawing>
          <wp:inline distT="0" distB="0" distL="114300" distR="114300">
            <wp:extent cx="4572000" cy="2743200"/>
            <wp:effectExtent l="4445" t="4445" r="14605" b="14605"/>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5E15" w:rsidRDefault="00245E15" w:rsidP="00247EDB">
      <w:pPr>
        <w:pStyle w:val="a0"/>
        <w:spacing w:before="93"/>
        <w:rPr>
          <w:rFonts w:ascii="Times New Roman"/>
          <w:color w:val="FF0000"/>
          <w:sz w:val="32"/>
          <w:szCs w:val="32"/>
        </w:rPr>
      </w:pPr>
    </w:p>
    <w:p w:rsidR="00245E15" w:rsidRDefault="00245E15" w:rsidP="00247EDB">
      <w:pPr>
        <w:pStyle w:val="a0"/>
        <w:spacing w:before="93"/>
        <w:rPr>
          <w:rFonts w:ascii="Times New Roman"/>
          <w:color w:val="FF0000"/>
          <w:sz w:val="32"/>
          <w:szCs w:val="32"/>
        </w:rPr>
      </w:pPr>
    </w:p>
    <w:p w:rsidR="00245E15" w:rsidRDefault="00247EDB">
      <w:pPr>
        <w:spacing w:line="600" w:lineRule="exact"/>
        <w:ind w:firstLineChars="200" w:firstLine="640"/>
        <w:outlineLvl w:val="1"/>
        <w:rPr>
          <w:rStyle w:val="2Char"/>
          <w:rFonts w:ascii="Times New Roman" w:eastAsia="黑体" w:hAnsi="Times New Roman" w:cs="Times New Roman"/>
          <w:b w:val="0"/>
        </w:rPr>
      </w:pPr>
      <w:bookmarkStart w:id="40" w:name="_Toc15377208"/>
      <w:bookmarkStart w:id="41" w:name="_Toc15396606"/>
      <w:bookmarkStart w:id="42" w:name="_Toc2104"/>
      <w:r>
        <w:rPr>
          <w:rFonts w:eastAsia="黑体"/>
          <w:color w:val="000000"/>
          <w:sz w:val="32"/>
          <w:szCs w:val="32"/>
        </w:rPr>
        <w:t>四、财</w:t>
      </w:r>
      <w:r>
        <w:rPr>
          <w:rStyle w:val="2Char"/>
          <w:rFonts w:ascii="Times New Roman" w:eastAsia="黑体" w:hAnsi="Times New Roman" w:cs="Times New Roman"/>
          <w:b w:val="0"/>
        </w:rPr>
        <w:t>政拨款收入支出决算总体情况说明</w:t>
      </w:r>
      <w:bookmarkEnd w:id="40"/>
      <w:bookmarkEnd w:id="41"/>
      <w:bookmarkEnd w:id="42"/>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202</w:t>
      </w:r>
      <w:r>
        <w:rPr>
          <w:rFonts w:eastAsia="仿宋_GB2312"/>
          <w:kern w:val="0"/>
          <w:sz w:val="32"/>
          <w:szCs w:val="32"/>
          <w:shd w:val="clear" w:color="auto" w:fill="FFFFFF"/>
        </w:rPr>
        <w:t>2</w:t>
      </w:r>
      <w:r>
        <w:rPr>
          <w:rFonts w:eastAsia="仿宋_GB2312"/>
          <w:kern w:val="0"/>
          <w:sz w:val="32"/>
          <w:szCs w:val="32"/>
          <w:shd w:val="clear" w:color="auto" w:fill="FFFFFF"/>
          <w:lang w:val="zh-CN"/>
        </w:rPr>
        <w:t>年财政拨款收入、支出总计为</w:t>
      </w:r>
      <w:r>
        <w:rPr>
          <w:rFonts w:eastAsia="仿宋_GB2312" w:hint="eastAsia"/>
          <w:kern w:val="0"/>
          <w:sz w:val="32"/>
          <w:szCs w:val="32"/>
          <w:shd w:val="clear" w:color="auto" w:fill="FFFFFF"/>
          <w:lang w:val="zh-CN"/>
        </w:rPr>
        <w:t>1847.22</w:t>
      </w:r>
      <w:r>
        <w:rPr>
          <w:rFonts w:eastAsia="仿宋_GB2312"/>
          <w:kern w:val="0"/>
          <w:sz w:val="32"/>
          <w:szCs w:val="32"/>
          <w:shd w:val="clear" w:color="auto" w:fill="FFFFFF"/>
          <w:lang w:val="zh-CN"/>
        </w:rPr>
        <w:t>万元。与</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年相比，收入增加</w:t>
      </w:r>
      <w:r>
        <w:rPr>
          <w:rFonts w:eastAsia="仿宋_GB2312" w:hint="eastAsia"/>
          <w:kern w:val="0"/>
          <w:sz w:val="32"/>
          <w:szCs w:val="32"/>
          <w:shd w:val="clear" w:color="auto" w:fill="FFFFFF"/>
        </w:rPr>
        <w:t>770.23</w:t>
      </w:r>
      <w:r>
        <w:rPr>
          <w:rFonts w:eastAsia="仿宋_GB2312"/>
          <w:kern w:val="0"/>
          <w:sz w:val="32"/>
          <w:szCs w:val="32"/>
          <w:shd w:val="clear" w:color="auto" w:fill="FFFFFF"/>
          <w:lang w:val="zh-CN"/>
        </w:rPr>
        <w:t>万元，增长</w:t>
      </w:r>
      <w:r>
        <w:rPr>
          <w:rFonts w:eastAsia="仿宋_GB2312" w:hint="eastAsia"/>
          <w:kern w:val="0"/>
          <w:sz w:val="32"/>
          <w:szCs w:val="32"/>
          <w:shd w:val="clear" w:color="auto" w:fill="FFFFFF"/>
        </w:rPr>
        <w:t>71</w:t>
      </w:r>
      <w:r>
        <w:rPr>
          <w:rFonts w:eastAsia="仿宋_GB2312"/>
          <w:kern w:val="0"/>
          <w:sz w:val="32"/>
          <w:szCs w:val="32"/>
          <w:shd w:val="clear" w:color="auto" w:fill="FFFFFF"/>
          <w:lang w:val="zh-CN"/>
        </w:rPr>
        <w:t>%</w:t>
      </w:r>
      <w:r>
        <w:rPr>
          <w:rFonts w:eastAsia="仿宋_GB2312" w:hint="eastAsia"/>
          <w:kern w:val="0"/>
          <w:sz w:val="32"/>
          <w:szCs w:val="32"/>
          <w:shd w:val="clear" w:color="auto" w:fill="FFFFFF"/>
          <w:lang w:val="zh-CN"/>
        </w:rPr>
        <w:t>，</w:t>
      </w:r>
      <w:r>
        <w:rPr>
          <w:rFonts w:eastAsia="仿宋_GB2312" w:hint="eastAsia"/>
          <w:kern w:val="0"/>
          <w:sz w:val="32"/>
          <w:szCs w:val="32"/>
          <w:shd w:val="clear" w:color="auto" w:fill="FFFFFF"/>
        </w:rPr>
        <w:t>支出增加</w:t>
      </w:r>
      <w:r>
        <w:rPr>
          <w:rFonts w:eastAsia="仿宋_GB2312" w:hint="eastAsia"/>
          <w:kern w:val="0"/>
          <w:sz w:val="32"/>
          <w:szCs w:val="32"/>
          <w:shd w:val="clear" w:color="auto" w:fill="FFFFFF"/>
        </w:rPr>
        <w:t>46.65</w:t>
      </w:r>
      <w:r>
        <w:rPr>
          <w:rFonts w:eastAsia="仿宋_GB2312" w:hint="eastAsia"/>
          <w:kern w:val="0"/>
          <w:sz w:val="32"/>
          <w:szCs w:val="32"/>
          <w:shd w:val="clear" w:color="auto" w:fill="FFFFFF"/>
        </w:rPr>
        <w:t>万元，增长</w:t>
      </w:r>
      <w:r>
        <w:rPr>
          <w:rFonts w:eastAsia="仿宋_GB2312" w:hint="eastAsia"/>
          <w:kern w:val="0"/>
          <w:sz w:val="32"/>
          <w:szCs w:val="32"/>
          <w:shd w:val="clear" w:color="auto" w:fill="FFFFFF"/>
        </w:rPr>
        <w:t>2%</w:t>
      </w:r>
      <w:r>
        <w:rPr>
          <w:rFonts w:eastAsia="仿宋_GB2312"/>
          <w:kern w:val="0"/>
          <w:sz w:val="32"/>
          <w:szCs w:val="32"/>
          <w:shd w:val="clear" w:color="auto" w:fill="FFFFFF"/>
          <w:lang w:val="zh-CN"/>
        </w:rPr>
        <w:t>。主要变动原因是</w:t>
      </w:r>
      <w:r>
        <w:rPr>
          <w:rFonts w:eastAsia="仿宋_GB2312" w:hint="eastAsia"/>
          <w:kern w:val="0"/>
          <w:sz w:val="32"/>
          <w:szCs w:val="32"/>
          <w:shd w:val="clear" w:color="auto" w:fill="FFFFFF"/>
        </w:rPr>
        <w:t>2021</w:t>
      </w:r>
      <w:r>
        <w:rPr>
          <w:rFonts w:eastAsia="仿宋_GB2312" w:hint="eastAsia"/>
          <w:kern w:val="0"/>
          <w:sz w:val="32"/>
          <w:szCs w:val="32"/>
          <w:shd w:val="clear" w:color="auto" w:fill="FFFFFF"/>
        </w:rPr>
        <w:t>年有财政应返还额度</w:t>
      </w:r>
      <w:r>
        <w:rPr>
          <w:rFonts w:eastAsia="仿宋_GB2312"/>
          <w:kern w:val="0"/>
          <w:sz w:val="32"/>
          <w:szCs w:val="32"/>
          <w:shd w:val="clear" w:color="auto" w:fill="FFFFFF"/>
          <w:lang w:val="zh-CN"/>
        </w:rPr>
        <w:t>。</w:t>
      </w:r>
    </w:p>
    <w:p w:rsidR="00245E15" w:rsidRDefault="00245E15">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（图</w:t>
      </w:r>
      <w:r>
        <w:rPr>
          <w:rFonts w:eastAsia="仿宋_GB2312"/>
          <w:kern w:val="0"/>
          <w:sz w:val="32"/>
          <w:szCs w:val="32"/>
          <w:shd w:val="clear" w:color="auto" w:fill="FFFFFF"/>
          <w:lang w:val="zh-CN"/>
        </w:rPr>
        <w:t>4</w:t>
      </w:r>
      <w:r>
        <w:rPr>
          <w:rFonts w:eastAsia="仿宋_GB2312"/>
          <w:kern w:val="0"/>
          <w:sz w:val="32"/>
          <w:szCs w:val="32"/>
          <w:shd w:val="clear" w:color="auto" w:fill="FFFFFF"/>
          <w:lang w:val="zh-CN"/>
        </w:rPr>
        <w:t>：财政拨款收、支决算总计变动情况）（柱状图）</w:t>
      </w:r>
    </w:p>
    <w:p w:rsidR="00245E15" w:rsidRDefault="00247EDB">
      <w:pPr>
        <w:spacing w:line="600" w:lineRule="exact"/>
        <w:ind w:firstLine="640"/>
        <w:rPr>
          <w:rFonts w:eastAsia="仿宋"/>
          <w:b/>
          <w:color w:val="00B050"/>
          <w:sz w:val="32"/>
          <w:szCs w:val="32"/>
        </w:rPr>
      </w:pPr>
      <w:r>
        <w:rPr>
          <w:noProof/>
        </w:rPr>
        <w:drawing>
          <wp:anchor distT="0" distB="0" distL="114300" distR="114300" simplePos="0" relativeHeight="251660288" behindDoc="1" locked="0" layoutInCell="1" allowOverlap="1">
            <wp:simplePos x="0" y="0"/>
            <wp:positionH relativeFrom="column">
              <wp:posOffset>497205</wp:posOffset>
            </wp:positionH>
            <wp:positionV relativeFrom="paragraph">
              <wp:posOffset>100965</wp:posOffset>
            </wp:positionV>
            <wp:extent cx="4572000" cy="2743200"/>
            <wp:effectExtent l="4445" t="4445" r="14605" b="14605"/>
            <wp:wrapNone/>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45E15" w:rsidRDefault="00245E15" w:rsidP="00247EDB">
      <w:pPr>
        <w:pStyle w:val="a0"/>
        <w:spacing w:before="93"/>
        <w:rPr>
          <w:rFonts w:ascii="Times New Roman" w:eastAsia="仿宋"/>
          <w:b/>
          <w:color w:val="00B050"/>
          <w:sz w:val="32"/>
          <w:szCs w:val="32"/>
        </w:rPr>
      </w:pPr>
    </w:p>
    <w:p w:rsidR="00245E15" w:rsidRDefault="00245E15" w:rsidP="00247EDB">
      <w:pPr>
        <w:pStyle w:val="a0"/>
        <w:spacing w:before="93"/>
        <w:rPr>
          <w:rFonts w:ascii="Times New Roman" w:eastAsia="仿宋"/>
          <w:b/>
          <w:color w:val="00B050"/>
          <w:sz w:val="32"/>
          <w:szCs w:val="32"/>
        </w:rPr>
      </w:pPr>
    </w:p>
    <w:p w:rsidR="00245E15" w:rsidRDefault="00245E15" w:rsidP="00247EDB">
      <w:pPr>
        <w:pStyle w:val="a0"/>
        <w:spacing w:before="93"/>
        <w:rPr>
          <w:rFonts w:ascii="Times New Roman" w:eastAsia="仿宋"/>
          <w:b/>
          <w:color w:val="00B050"/>
          <w:sz w:val="32"/>
          <w:szCs w:val="32"/>
        </w:rPr>
      </w:pPr>
    </w:p>
    <w:p w:rsidR="00245E15" w:rsidRDefault="00245E15" w:rsidP="00247EDB">
      <w:pPr>
        <w:pStyle w:val="a0"/>
        <w:spacing w:before="93"/>
        <w:rPr>
          <w:rFonts w:ascii="Times New Roman" w:eastAsia="仿宋"/>
          <w:b/>
          <w:color w:val="00B050"/>
          <w:sz w:val="32"/>
          <w:szCs w:val="32"/>
        </w:rPr>
      </w:pPr>
    </w:p>
    <w:p w:rsidR="00245E15" w:rsidRDefault="00245E15" w:rsidP="00247EDB">
      <w:pPr>
        <w:pStyle w:val="a0"/>
        <w:spacing w:before="93"/>
        <w:rPr>
          <w:rFonts w:ascii="Times New Roman" w:eastAsia="仿宋"/>
          <w:b/>
          <w:color w:val="00B050"/>
          <w:sz w:val="32"/>
          <w:szCs w:val="32"/>
        </w:rPr>
      </w:pPr>
    </w:p>
    <w:p w:rsidR="00245E15" w:rsidRDefault="00245E15">
      <w:pPr>
        <w:spacing w:line="600" w:lineRule="exact"/>
        <w:ind w:firstLineChars="200" w:firstLine="640"/>
        <w:outlineLvl w:val="1"/>
        <w:rPr>
          <w:rFonts w:eastAsia="黑体"/>
          <w:color w:val="000000"/>
          <w:sz w:val="32"/>
          <w:szCs w:val="32"/>
        </w:rPr>
      </w:pPr>
      <w:bookmarkStart w:id="43" w:name="_Toc15377209"/>
      <w:bookmarkStart w:id="44" w:name="_Toc15396607"/>
    </w:p>
    <w:p w:rsidR="00245E15" w:rsidRDefault="00245E15">
      <w:pPr>
        <w:spacing w:line="600" w:lineRule="exact"/>
        <w:ind w:firstLineChars="200" w:firstLine="640"/>
        <w:outlineLvl w:val="1"/>
        <w:rPr>
          <w:rFonts w:eastAsia="黑体"/>
          <w:color w:val="000000"/>
          <w:sz w:val="32"/>
          <w:szCs w:val="32"/>
        </w:rPr>
      </w:pPr>
    </w:p>
    <w:p w:rsidR="00245E15" w:rsidRDefault="00247EDB">
      <w:pPr>
        <w:spacing w:line="600" w:lineRule="exact"/>
        <w:ind w:firstLineChars="200" w:firstLine="640"/>
        <w:outlineLvl w:val="1"/>
        <w:rPr>
          <w:rStyle w:val="2Char"/>
          <w:rFonts w:ascii="Times New Roman" w:eastAsia="黑体" w:hAnsi="Times New Roman" w:cs="Times New Roman"/>
          <w:b w:val="0"/>
        </w:rPr>
      </w:pPr>
      <w:bookmarkStart w:id="45" w:name="_Toc3732"/>
      <w:r>
        <w:rPr>
          <w:rFonts w:eastAsia="黑体"/>
          <w:color w:val="000000"/>
          <w:sz w:val="32"/>
          <w:szCs w:val="32"/>
        </w:rPr>
        <w:t>五、</w:t>
      </w:r>
      <w:r>
        <w:rPr>
          <w:rFonts w:eastAsia="黑体"/>
          <w:b/>
          <w:color w:val="000000"/>
          <w:sz w:val="32"/>
          <w:szCs w:val="32"/>
        </w:rPr>
        <w:t>一</w:t>
      </w:r>
      <w:r>
        <w:rPr>
          <w:rStyle w:val="2Char"/>
          <w:rFonts w:ascii="Times New Roman" w:eastAsia="黑体" w:hAnsi="Times New Roman" w:cs="Times New Roman"/>
          <w:b w:val="0"/>
        </w:rPr>
        <w:t>般公共预算财政拨款支出决算情况说明</w:t>
      </w:r>
      <w:bookmarkEnd w:id="43"/>
      <w:bookmarkEnd w:id="44"/>
      <w:bookmarkEnd w:id="45"/>
    </w:p>
    <w:p w:rsidR="00245E15" w:rsidRDefault="00247EDB">
      <w:pPr>
        <w:spacing w:line="600" w:lineRule="exact"/>
        <w:ind w:firstLineChars="200" w:firstLine="643"/>
        <w:outlineLvl w:val="2"/>
        <w:rPr>
          <w:rFonts w:eastAsia="仿宋"/>
          <w:b/>
          <w:color w:val="000000"/>
          <w:sz w:val="32"/>
          <w:szCs w:val="32"/>
        </w:rPr>
      </w:pPr>
      <w:bookmarkStart w:id="46" w:name="_Toc15377210"/>
      <w:r>
        <w:rPr>
          <w:rFonts w:eastAsia="仿宋"/>
          <w:b/>
          <w:color w:val="000000"/>
          <w:sz w:val="32"/>
          <w:szCs w:val="32"/>
        </w:rPr>
        <w:t>（一）一般公共预算财政拨款支出决算总体情况</w:t>
      </w:r>
      <w:bookmarkEnd w:id="46"/>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2022</w:t>
      </w:r>
      <w:r>
        <w:rPr>
          <w:rFonts w:eastAsia="仿宋_GB2312" w:hint="eastAsia"/>
          <w:kern w:val="0"/>
          <w:sz w:val="32"/>
          <w:szCs w:val="32"/>
          <w:shd w:val="clear" w:color="auto" w:fill="FFFFFF"/>
          <w:lang w:val="zh-CN"/>
        </w:rPr>
        <w:t>年一般公共预算财政拨款支出</w:t>
      </w:r>
      <w:r>
        <w:rPr>
          <w:rFonts w:eastAsia="仿宋_GB2312" w:hint="eastAsia"/>
          <w:kern w:val="0"/>
          <w:sz w:val="32"/>
          <w:szCs w:val="32"/>
          <w:shd w:val="clear" w:color="auto" w:fill="FFFFFF"/>
          <w:lang w:val="zh-CN"/>
        </w:rPr>
        <w:t>1617.59</w:t>
      </w:r>
      <w:r>
        <w:rPr>
          <w:rFonts w:eastAsia="仿宋_GB2312" w:hint="eastAsia"/>
          <w:kern w:val="0"/>
          <w:sz w:val="32"/>
          <w:szCs w:val="32"/>
          <w:shd w:val="clear" w:color="auto" w:fill="FFFFFF"/>
          <w:lang w:val="zh-CN"/>
        </w:rPr>
        <w:t>万元，占本年支出合计的</w:t>
      </w:r>
      <w:r>
        <w:rPr>
          <w:rFonts w:eastAsia="仿宋_GB2312" w:hint="eastAsia"/>
          <w:kern w:val="0"/>
          <w:sz w:val="32"/>
          <w:szCs w:val="32"/>
          <w:shd w:val="clear" w:color="auto" w:fill="FFFFFF"/>
          <w:lang w:val="zh-CN"/>
        </w:rPr>
        <w:t>87.6%</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与</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年相比，一般公共预算财政拨款支出减少</w:t>
      </w:r>
      <w:r>
        <w:rPr>
          <w:rFonts w:eastAsia="仿宋_GB2312" w:hint="eastAsia"/>
          <w:kern w:val="0"/>
          <w:sz w:val="32"/>
          <w:szCs w:val="32"/>
          <w:shd w:val="clear" w:color="auto" w:fill="FFFFFF"/>
        </w:rPr>
        <w:t>141.82</w:t>
      </w:r>
      <w:r>
        <w:rPr>
          <w:rFonts w:eastAsia="仿宋_GB2312"/>
          <w:kern w:val="0"/>
          <w:sz w:val="32"/>
          <w:szCs w:val="32"/>
          <w:shd w:val="clear" w:color="auto" w:fill="FFFFFF"/>
          <w:lang w:val="zh-CN"/>
        </w:rPr>
        <w:t>万元，下降</w:t>
      </w:r>
      <w:r>
        <w:rPr>
          <w:rFonts w:eastAsia="仿宋_GB2312" w:hint="eastAsia"/>
          <w:kern w:val="0"/>
          <w:sz w:val="32"/>
          <w:szCs w:val="32"/>
          <w:shd w:val="clear" w:color="auto" w:fill="FFFFFF"/>
        </w:rPr>
        <w:t>8</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。主要变动原因是</w:t>
      </w:r>
      <w:r>
        <w:rPr>
          <w:rFonts w:eastAsia="仿宋_GB2312" w:hint="eastAsia"/>
          <w:kern w:val="0"/>
          <w:sz w:val="32"/>
          <w:szCs w:val="32"/>
          <w:shd w:val="clear" w:color="auto" w:fill="FFFFFF"/>
        </w:rPr>
        <w:t>单位项目支出减少</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lastRenderedPageBreak/>
        <w:t>（图</w:t>
      </w:r>
      <w:r>
        <w:rPr>
          <w:rFonts w:eastAsia="仿宋_GB2312"/>
          <w:kern w:val="0"/>
          <w:sz w:val="32"/>
          <w:szCs w:val="32"/>
          <w:shd w:val="clear" w:color="auto" w:fill="FFFFFF"/>
          <w:lang w:val="zh-CN"/>
        </w:rPr>
        <w:t>5</w:t>
      </w:r>
      <w:r>
        <w:rPr>
          <w:rFonts w:eastAsia="仿宋_GB2312"/>
          <w:kern w:val="0"/>
          <w:sz w:val="32"/>
          <w:szCs w:val="32"/>
          <w:shd w:val="clear" w:color="auto" w:fill="FFFFFF"/>
          <w:lang w:val="zh-CN"/>
        </w:rPr>
        <w:t>：一般公共预算财政拨款支出决算变动情况）（柱状图）</w:t>
      </w:r>
    </w:p>
    <w:p w:rsidR="00245E15" w:rsidRDefault="00247EDB" w:rsidP="00247EDB">
      <w:pPr>
        <w:pStyle w:val="a0"/>
        <w:spacing w:before="93"/>
        <w:rPr>
          <w:rFonts w:ascii="Times New Roman" w:eastAsia="仿宋"/>
          <w:color w:val="000000" w:themeColor="text1"/>
          <w:sz w:val="32"/>
          <w:szCs w:val="32"/>
        </w:rPr>
      </w:pPr>
      <w:r>
        <w:rPr>
          <w:noProof/>
        </w:rPr>
        <w:drawing>
          <wp:inline distT="0" distB="0" distL="114300" distR="114300">
            <wp:extent cx="4572000" cy="2743200"/>
            <wp:effectExtent l="4445" t="4445" r="14605" b="14605"/>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5E15" w:rsidRDefault="00245E15">
      <w:pPr>
        <w:spacing w:line="600" w:lineRule="exact"/>
        <w:rPr>
          <w:rFonts w:eastAsia="仿宋"/>
          <w:color w:val="000000" w:themeColor="text1"/>
          <w:sz w:val="32"/>
          <w:szCs w:val="32"/>
        </w:rPr>
      </w:pPr>
    </w:p>
    <w:p w:rsidR="00245E15" w:rsidRDefault="00247EDB">
      <w:pPr>
        <w:numPr>
          <w:ilvl w:val="0"/>
          <w:numId w:val="2"/>
        </w:numPr>
        <w:spacing w:line="600" w:lineRule="exact"/>
        <w:ind w:firstLineChars="200" w:firstLine="643"/>
        <w:outlineLvl w:val="2"/>
        <w:rPr>
          <w:rFonts w:eastAsia="仿宋"/>
          <w:b/>
          <w:color w:val="000000"/>
          <w:sz w:val="32"/>
          <w:szCs w:val="32"/>
        </w:rPr>
      </w:pPr>
      <w:bookmarkStart w:id="47" w:name="_Toc15377211"/>
      <w:r>
        <w:rPr>
          <w:rFonts w:eastAsia="仿宋"/>
          <w:b/>
          <w:color w:val="000000"/>
          <w:sz w:val="32"/>
          <w:szCs w:val="32"/>
        </w:rPr>
        <w:t>一般公共预算财政拨款支出决算结构情况</w:t>
      </w:r>
      <w:bookmarkEnd w:id="47"/>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2022</w:t>
      </w:r>
      <w:r>
        <w:rPr>
          <w:rFonts w:eastAsia="仿宋_GB2312" w:hint="eastAsia"/>
          <w:kern w:val="0"/>
          <w:sz w:val="32"/>
          <w:szCs w:val="32"/>
          <w:shd w:val="clear" w:color="auto" w:fill="FFFFFF"/>
          <w:lang w:val="zh-CN"/>
        </w:rPr>
        <w:t>年一般公共预算财政拨款支出</w:t>
      </w:r>
      <w:r>
        <w:rPr>
          <w:rFonts w:eastAsia="仿宋_GB2312" w:hint="eastAsia"/>
          <w:kern w:val="0"/>
          <w:sz w:val="32"/>
          <w:szCs w:val="32"/>
          <w:shd w:val="clear" w:color="auto" w:fill="FFFFFF"/>
          <w:lang w:val="zh-CN"/>
        </w:rPr>
        <w:t>1617.59</w:t>
      </w:r>
      <w:r>
        <w:rPr>
          <w:rFonts w:eastAsia="仿宋_GB2312" w:hint="eastAsia"/>
          <w:kern w:val="0"/>
          <w:sz w:val="32"/>
          <w:szCs w:val="32"/>
          <w:shd w:val="clear" w:color="auto" w:fill="FFFFFF"/>
          <w:lang w:val="zh-CN"/>
        </w:rPr>
        <w:t>万元，主要用于以下方面</w:t>
      </w:r>
      <w:r>
        <w:rPr>
          <w:rFonts w:eastAsia="仿宋_GB2312" w:hint="eastAsia"/>
          <w:kern w:val="0"/>
          <w:sz w:val="32"/>
          <w:szCs w:val="32"/>
          <w:shd w:val="clear" w:color="auto" w:fill="FFFFFF"/>
          <w:lang w:val="zh-CN"/>
        </w:rPr>
        <w:t xml:space="preserve">: </w:t>
      </w:r>
      <w:r>
        <w:rPr>
          <w:rFonts w:eastAsia="仿宋_GB2312" w:hint="eastAsia"/>
          <w:kern w:val="0"/>
          <w:sz w:val="32"/>
          <w:szCs w:val="32"/>
          <w:shd w:val="clear" w:color="auto" w:fill="FFFFFF"/>
          <w:lang w:val="zh-CN"/>
        </w:rPr>
        <w:t>一般公共服务支出</w:t>
      </w:r>
      <w:r>
        <w:rPr>
          <w:rFonts w:eastAsia="仿宋_GB2312" w:hint="eastAsia"/>
          <w:kern w:val="0"/>
          <w:sz w:val="32"/>
          <w:szCs w:val="32"/>
          <w:shd w:val="clear" w:color="auto" w:fill="FFFFFF"/>
          <w:lang w:val="zh-CN"/>
        </w:rPr>
        <w:t>26.22</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1.6%</w:t>
      </w:r>
      <w:r>
        <w:rPr>
          <w:rFonts w:eastAsia="仿宋_GB2312" w:hint="eastAsia"/>
          <w:kern w:val="0"/>
          <w:sz w:val="32"/>
          <w:szCs w:val="32"/>
          <w:shd w:val="clear" w:color="auto" w:fill="FFFFFF"/>
          <w:lang w:val="zh-CN"/>
        </w:rPr>
        <w:t>；公共安全支出</w:t>
      </w:r>
      <w:r>
        <w:rPr>
          <w:rFonts w:eastAsia="仿宋_GB2312" w:hint="eastAsia"/>
          <w:kern w:val="0"/>
          <w:sz w:val="32"/>
          <w:szCs w:val="32"/>
          <w:shd w:val="clear" w:color="auto" w:fill="FFFFFF"/>
          <w:lang w:val="zh-CN"/>
        </w:rPr>
        <w:t>8.5</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0.5%</w:t>
      </w:r>
      <w:r>
        <w:rPr>
          <w:rFonts w:eastAsia="仿宋_GB2312" w:hint="eastAsia"/>
          <w:kern w:val="0"/>
          <w:sz w:val="32"/>
          <w:szCs w:val="32"/>
          <w:shd w:val="clear" w:color="auto" w:fill="FFFFFF"/>
          <w:lang w:val="zh-CN"/>
        </w:rPr>
        <w:t>；社会保障和就业支出</w:t>
      </w:r>
      <w:r>
        <w:rPr>
          <w:rFonts w:eastAsia="仿宋_GB2312" w:hint="eastAsia"/>
          <w:kern w:val="0"/>
          <w:sz w:val="32"/>
          <w:szCs w:val="32"/>
          <w:shd w:val="clear" w:color="auto" w:fill="FFFFFF"/>
          <w:lang w:val="zh-CN"/>
        </w:rPr>
        <w:t>82.51</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5.1%</w:t>
      </w:r>
      <w:r>
        <w:rPr>
          <w:rFonts w:eastAsia="仿宋_GB2312" w:hint="eastAsia"/>
          <w:kern w:val="0"/>
          <w:sz w:val="32"/>
          <w:szCs w:val="32"/>
          <w:shd w:val="clear" w:color="auto" w:fill="FFFFFF"/>
          <w:lang w:val="zh-CN"/>
        </w:rPr>
        <w:t>；卫生健康支出</w:t>
      </w:r>
      <w:r>
        <w:rPr>
          <w:rFonts w:eastAsia="仿宋_GB2312" w:hint="eastAsia"/>
          <w:kern w:val="0"/>
          <w:sz w:val="32"/>
          <w:szCs w:val="32"/>
          <w:shd w:val="clear" w:color="auto" w:fill="FFFFFF"/>
          <w:lang w:val="zh-CN"/>
        </w:rPr>
        <w:t>46.89</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2.9%</w:t>
      </w:r>
      <w:r>
        <w:rPr>
          <w:rFonts w:eastAsia="仿宋_GB2312" w:hint="eastAsia"/>
          <w:kern w:val="0"/>
          <w:sz w:val="32"/>
          <w:szCs w:val="32"/>
          <w:shd w:val="clear" w:color="auto" w:fill="FFFFFF"/>
          <w:lang w:val="zh-CN"/>
        </w:rPr>
        <w:t>；农林水支出</w:t>
      </w:r>
      <w:r>
        <w:rPr>
          <w:rFonts w:eastAsia="仿宋_GB2312" w:hint="eastAsia"/>
          <w:kern w:val="0"/>
          <w:sz w:val="32"/>
          <w:szCs w:val="32"/>
          <w:shd w:val="clear" w:color="auto" w:fill="FFFFFF"/>
          <w:lang w:val="zh-CN"/>
        </w:rPr>
        <w:t>1453.47</w:t>
      </w:r>
      <w:r>
        <w:rPr>
          <w:rFonts w:eastAsia="仿宋_GB2312" w:hint="eastAsia"/>
          <w:kern w:val="0"/>
          <w:sz w:val="32"/>
          <w:szCs w:val="32"/>
          <w:shd w:val="clear" w:color="auto" w:fill="FFFFFF"/>
          <w:lang w:val="zh-CN"/>
        </w:rPr>
        <w:t>万元，占</w:t>
      </w:r>
      <w:r>
        <w:rPr>
          <w:rFonts w:eastAsia="仿宋_GB2312" w:hint="eastAsia"/>
          <w:kern w:val="0"/>
          <w:sz w:val="32"/>
          <w:szCs w:val="32"/>
          <w:shd w:val="clear" w:color="auto" w:fill="FFFFFF"/>
          <w:lang w:val="zh-CN"/>
        </w:rPr>
        <w:t>89.9%</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（图</w:t>
      </w:r>
      <w:r>
        <w:rPr>
          <w:rFonts w:eastAsia="仿宋_GB2312"/>
          <w:kern w:val="0"/>
          <w:sz w:val="32"/>
          <w:szCs w:val="32"/>
          <w:shd w:val="clear" w:color="auto" w:fill="FFFFFF"/>
          <w:lang w:val="zh-CN"/>
        </w:rPr>
        <w:t>6</w:t>
      </w:r>
      <w:r>
        <w:rPr>
          <w:rFonts w:eastAsia="仿宋_GB2312"/>
          <w:kern w:val="0"/>
          <w:sz w:val="32"/>
          <w:szCs w:val="32"/>
          <w:shd w:val="clear" w:color="auto" w:fill="FFFFFF"/>
          <w:lang w:val="zh-CN"/>
        </w:rPr>
        <w:t>：一般公共预算财政拨款支出决算结构）（饼状图）</w:t>
      </w:r>
    </w:p>
    <w:p w:rsidR="00245E15" w:rsidRDefault="00247EDB" w:rsidP="00247EDB">
      <w:pPr>
        <w:pStyle w:val="a0"/>
        <w:spacing w:before="93"/>
        <w:rPr>
          <w:rFonts w:ascii="Times New Roman" w:eastAsia="仿宋"/>
          <w:color w:val="000000"/>
          <w:sz w:val="32"/>
          <w:szCs w:val="32"/>
        </w:rPr>
      </w:pPr>
      <w:r>
        <w:rPr>
          <w:noProof/>
        </w:rPr>
        <w:lastRenderedPageBreak/>
        <w:drawing>
          <wp:inline distT="0" distB="0" distL="114300" distR="114300">
            <wp:extent cx="4324350" cy="2581910"/>
            <wp:effectExtent l="4445" t="5080" r="14605" b="2286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5E15" w:rsidRDefault="00247EDB">
      <w:pPr>
        <w:spacing w:line="600" w:lineRule="exact"/>
        <w:ind w:firstLineChars="200" w:firstLine="643"/>
        <w:outlineLvl w:val="2"/>
        <w:rPr>
          <w:rFonts w:eastAsia="仿宋"/>
          <w:b/>
          <w:color w:val="000000"/>
          <w:sz w:val="32"/>
          <w:szCs w:val="32"/>
        </w:rPr>
      </w:pPr>
      <w:bookmarkStart w:id="48" w:name="_Toc15377212"/>
      <w:r>
        <w:rPr>
          <w:rFonts w:eastAsia="仿宋"/>
          <w:b/>
          <w:color w:val="000000"/>
          <w:sz w:val="32"/>
          <w:szCs w:val="32"/>
        </w:rPr>
        <w:t>（三）一般公共预算财政拨款支出决算具体情况</w:t>
      </w:r>
      <w:bookmarkEnd w:id="48"/>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bookmarkStart w:id="49" w:name="_Toc15377444"/>
      <w:bookmarkStart w:id="50" w:name="_Toc15377213"/>
      <w:bookmarkStart w:id="51" w:name="_Toc15378460"/>
      <w:r>
        <w:rPr>
          <w:rFonts w:eastAsia="仿宋_GB2312"/>
          <w:kern w:val="0"/>
          <w:sz w:val="32"/>
          <w:szCs w:val="32"/>
          <w:shd w:val="clear" w:color="auto" w:fill="FFFFFF"/>
          <w:lang w:val="zh-CN"/>
        </w:rPr>
        <w:t>202</w:t>
      </w:r>
      <w:r>
        <w:rPr>
          <w:rFonts w:eastAsia="仿宋_GB2312"/>
          <w:kern w:val="0"/>
          <w:sz w:val="32"/>
          <w:szCs w:val="32"/>
          <w:shd w:val="clear" w:color="auto" w:fill="FFFFFF"/>
        </w:rPr>
        <w:t>2</w:t>
      </w:r>
      <w:r>
        <w:rPr>
          <w:rFonts w:eastAsia="仿宋_GB2312"/>
          <w:kern w:val="0"/>
          <w:sz w:val="32"/>
          <w:szCs w:val="32"/>
          <w:shd w:val="clear" w:color="auto" w:fill="FFFFFF"/>
          <w:lang w:val="zh-CN"/>
        </w:rPr>
        <w:t>年一般公共预算支出决算数为</w:t>
      </w:r>
      <w:r>
        <w:rPr>
          <w:rFonts w:eastAsia="仿宋_GB2312" w:hint="eastAsia"/>
          <w:kern w:val="0"/>
          <w:sz w:val="32"/>
          <w:szCs w:val="32"/>
          <w:shd w:val="clear" w:color="auto" w:fill="FFFFFF"/>
          <w:lang w:val="zh-CN"/>
        </w:rPr>
        <w:t>1617.59</w:t>
      </w:r>
      <w:r>
        <w:rPr>
          <w:rFonts w:eastAsia="仿宋_GB2312" w:hint="eastAsia"/>
          <w:kern w:val="0"/>
          <w:sz w:val="32"/>
          <w:szCs w:val="32"/>
          <w:shd w:val="clear" w:color="auto" w:fill="FFFFFF"/>
          <w:lang w:val="zh-CN"/>
        </w:rPr>
        <w:t>万元</w:t>
      </w:r>
      <w:r>
        <w:rPr>
          <w:rFonts w:eastAsia="仿宋_GB2312"/>
          <w:kern w:val="0"/>
          <w:sz w:val="32"/>
          <w:szCs w:val="32"/>
          <w:shd w:val="clear" w:color="auto" w:fill="FFFFFF"/>
          <w:lang w:val="zh-CN"/>
        </w:rPr>
        <w:t>，完成预算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。其中：</w:t>
      </w:r>
      <w:bookmarkEnd w:id="49"/>
      <w:bookmarkEnd w:id="50"/>
      <w:bookmarkEnd w:id="51"/>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w:t>
      </w:r>
      <w:r>
        <w:rPr>
          <w:rFonts w:eastAsia="仿宋_GB2312"/>
          <w:kern w:val="0"/>
          <w:sz w:val="32"/>
          <w:szCs w:val="32"/>
          <w:shd w:val="clear" w:color="auto" w:fill="FFFFFF"/>
          <w:lang w:val="zh-CN"/>
        </w:rPr>
        <w:t>一般公共服务（类）组织事务（款）其他组织事务支出（项）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26.22</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w:t>
      </w:r>
      <w:r>
        <w:rPr>
          <w:rFonts w:eastAsia="仿宋_GB2312"/>
          <w:kern w:val="0"/>
          <w:sz w:val="32"/>
          <w:szCs w:val="32"/>
          <w:shd w:val="clear" w:color="auto" w:fill="FFFFFF"/>
          <w:lang w:val="zh-CN"/>
        </w:rPr>
        <w:t>公共安全支出（类）公安（款）其他公安支出（项）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8.5</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w:t>
      </w:r>
      <w:r>
        <w:rPr>
          <w:rFonts w:eastAsia="仿宋_GB2312"/>
          <w:kern w:val="0"/>
          <w:sz w:val="32"/>
          <w:szCs w:val="32"/>
          <w:shd w:val="clear" w:color="auto" w:fill="FFFFFF"/>
          <w:lang w:val="zh-CN"/>
        </w:rPr>
        <w:t>社会保障和就业支出（类）行政事业单位养老支出（款）机关事业单位基本养老保险缴费支出（项）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82.51</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4.</w:t>
      </w:r>
      <w:r>
        <w:rPr>
          <w:rFonts w:eastAsia="仿宋_GB2312"/>
          <w:kern w:val="0"/>
          <w:sz w:val="32"/>
          <w:szCs w:val="32"/>
          <w:shd w:val="clear" w:color="auto" w:fill="FFFFFF"/>
          <w:lang w:val="zh-CN"/>
        </w:rPr>
        <w:t>卫生健康支出（类）行政事业单位医疗（款）行政单位医疗（项）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18.1</w:t>
      </w:r>
      <w:r>
        <w:rPr>
          <w:rFonts w:eastAsia="仿宋_GB2312" w:hint="eastAsia"/>
          <w:kern w:val="0"/>
          <w:sz w:val="32"/>
          <w:szCs w:val="32"/>
          <w:shd w:val="clear" w:color="auto" w:fill="FFFFFF"/>
        </w:rPr>
        <w:t>6</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5.</w:t>
      </w:r>
      <w:r>
        <w:rPr>
          <w:rFonts w:eastAsia="仿宋_GB2312"/>
          <w:kern w:val="0"/>
          <w:sz w:val="32"/>
          <w:szCs w:val="32"/>
          <w:shd w:val="clear" w:color="auto" w:fill="FFFFFF"/>
          <w:lang w:val="zh-CN"/>
        </w:rPr>
        <w:t>卫生健康支出（类）行政事业单位医疗（款）事业单位医</w:t>
      </w:r>
      <w:r>
        <w:rPr>
          <w:rFonts w:eastAsia="仿宋_GB2312"/>
          <w:kern w:val="0"/>
          <w:sz w:val="32"/>
          <w:szCs w:val="32"/>
          <w:shd w:val="clear" w:color="auto" w:fill="FFFFFF"/>
          <w:lang w:val="zh-CN"/>
        </w:rPr>
        <w:t>疗（项）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15.2</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6.</w:t>
      </w:r>
      <w:r>
        <w:rPr>
          <w:rFonts w:eastAsia="仿宋_GB2312"/>
          <w:kern w:val="0"/>
          <w:sz w:val="32"/>
          <w:szCs w:val="32"/>
          <w:shd w:val="clear" w:color="auto" w:fill="FFFFFF"/>
          <w:lang w:val="zh-CN"/>
        </w:rPr>
        <w:t>卫生健康支出（类）行政事业单位医疗（款）公务员医疗补助（项）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13.52</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lastRenderedPageBreak/>
        <w:t>7.</w:t>
      </w:r>
      <w:r>
        <w:rPr>
          <w:rFonts w:eastAsia="仿宋_GB2312"/>
          <w:kern w:val="0"/>
          <w:sz w:val="32"/>
          <w:szCs w:val="32"/>
          <w:shd w:val="clear" w:color="auto" w:fill="FFFFFF"/>
          <w:lang w:val="zh-CN"/>
        </w:rPr>
        <w:t>农林水支出（类）农业农村（款）行政运行（项）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81.49</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8.</w:t>
      </w:r>
      <w:r>
        <w:rPr>
          <w:rFonts w:eastAsia="仿宋_GB2312"/>
          <w:kern w:val="0"/>
          <w:sz w:val="32"/>
          <w:szCs w:val="32"/>
          <w:shd w:val="clear" w:color="auto" w:fill="FFFFFF"/>
          <w:lang w:val="zh-CN"/>
        </w:rPr>
        <w:t>农林水支出（类）水利（款）行政运行（项）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509.91</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9.</w:t>
      </w:r>
      <w:r>
        <w:rPr>
          <w:rFonts w:eastAsia="仿宋_GB2312"/>
          <w:kern w:val="0"/>
          <w:sz w:val="32"/>
          <w:szCs w:val="32"/>
          <w:shd w:val="clear" w:color="auto" w:fill="FFFFFF"/>
          <w:lang w:val="zh-CN"/>
        </w:rPr>
        <w:t>农林水支出（类）水利（款）机关服务（项）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83.13</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10.</w:t>
      </w:r>
      <w:r>
        <w:rPr>
          <w:rFonts w:eastAsia="仿宋_GB2312"/>
          <w:kern w:val="0"/>
          <w:sz w:val="32"/>
          <w:szCs w:val="32"/>
          <w:shd w:val="clear" w:color="auto" w:fill="FFFFFF"/>
          <w:lang w:val="zh-CN"/>
        </w:rPr>
        <w:t>农林水支出（类）水利（款）水利行业业务管理（项）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96.71</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1</w:t>
      </w:r>
      <w:r>
        <w:rPr>
          <w:rFonts w:eastAsia="仿宋_GB2312" w:hint="eastAsia"/>
          <w:kern w:val="0"/>
          <w:sz w:val="32"/>
          <w:szCs w:val="32"/>
          <w:shd w:val="clear" w:color="auto" w:fill="FFFFFF"/>
        </w:rPr>
        <w:t>1</w:t>
      </w:r>
      <w:r>
        <w:rPr>
          <w:rFonts w:eastAsia="仿宋_GB2312" w:hint="eastAsia"/>
          <w:kern w:val="0"/>
          <w:sz w:val="32"/>
          <w:szCs w:val="32"/>
          <w:shd w:val="clear" w:color="auto" w:fill="FFFFFF"/>
        </w:rPr>
        <w:t>.</w:t>
      </w:r>
      <w:r>
        <w:rPr>
          <w:rFonts w:eastAsia="仿宋_GB2312"/>
          <w:kern w:val="0"/>
          <w:sz w:val="32"/>
          <w:szCs w:val="32"/>
          <w:shd w:val="clear" w:color="auto" w:fill="FFFFFF"/>
          <w:lang w:val="zh-CN"/>
        </w:rPr>
        <w:t>农林水支出（类）水利（款）水利工程运行与维护（项）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258.97</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1</w:t>
      </w:r>
      <w:r>
        <w:rPr>
          <w:rFonts w:eastAsia="仿宋_GB2312" w:hint="eastAsia"/>
          <w:kern w:val="0"/>
          <w:sz w:val="32"/>
          <w:szCs w:val="32"/>
          <w:shd w:val="clear" w:color="auto" w:fill="FFFFFF"/>
        </w:rPr>
        <w:t>2</w:t>
      </w:r>
      <w:r>
        <w:rPr>
          <w:rFonts w:eastAsia="仿宋_GB2312" w:hint="eastAsia"/>
          <w:kern w:val="0"/>
          <w:sz w:val="32"/>
          <w:szCs w:val="32"/>
          <w:shd w:val="clear" w:color="auto" w:fill="FFFFFF"/>
        </w:rPr>
        <w:t>.</w:t>
      </w:r>
      <w:r>
        <w:rPr>
          <w:rFonts w:eastAsia="仿宋_GB2312"/>
          <w:kern w:val="0"/>
          <w:sz w:val="32"/>
          <w:szCs w:val="32"/>
          <w:shd w:val="clear" w:color="auto" w:fill="FFFFFF"/>
          <w:lang w:val="zh-CN"/>
        </w:rPr>
        <w:t>农林水支出（类）水利（款）水利执法监督（项）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5</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1</w:t>
      </w:r>
      <w:r>
        <w:rPr>
          <w:rFonts w:eastAsia="仿宋_GB2312" w:hint="eastAsia"/>
          <w:kern w:val="0"/>
          <w:sz w:val="32"/>
          <w:szCs w:val="32"/>
          <w:shd w:val="clear" w:color="auto" w:fill="FFFFFF"/>
        </w:rPr>
        <w:t>3</w:t>
      </w:r>
      <w:r>
        <w:rPr>
          <w:rFonts w:eastAsia="仿宋_GB2312" w:hint="eastAsia"/>
          <w:kern w:val="0"/>
          <w:sz w:val="32"/>
          <w:szCs w:val="32"/>
          <w:shd w:val="clear" w:color="auto" w:fill="FFFFFF"/>
        </w:rPr>
        <w:t>.</w:t>
      </w:r>
      <w:r>
        <w:rPr>
          <w:rFonts w:eastAsia="仿宋_GB2312"/>
          <w:kern w:val="0"/>
          <w:sz w:val="32"/>
          <w:szCs w:val="32"/>
          <w:shd w:val="clear" w:color="auto" w:fill="FFFFFF"/>
          <w:lang w:val="zh-CN"/>
        </w:rPr>
        <w:t>农林水支出（类）水利（款）水土保持（项）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hint="eastAsia"/>
          <w:kern w:val="0"/>
          <w:sz w:val="32"/>
          <w:szCs w:val="32"/>
          <w:shd w:val="clear" w:color="auto" w:fill="FFFFFF"/>
        </w:rPr>
        <w:t>10</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1</w:t>
      </w:r>
      <w:r>
        <w:rPr>
          <w:rFonts w:eastAsia="仿宋_GB2312" w:hint="eastAsia"/>
          <w:kern w:val="0"/>
          <w:sz w:val="32"/>
          <w:szCs w:val="32"/>
          <w:shd w:val="clear" w:color="auto" w:fill="FFFFFF"/>
        </w:rPr>
        <w:t>4</w:t>
      </w:r>
      <w:r>
        <w:rPr>
          <w:rFonts w:eastAsia="仿宋_GB2312" w:hint="eastAsia"/>
          <w:kern w:val="0"/>
          <w:sz w:val="32"/>
          <w:szCs w:val="32"/>
          <w:shd w:val="clear" w:color="auto" w:fill="FFFFFF"/>
        </w:rPr>
        <w:t>.</w:t>
      </w:r>
      <w:r>
        <w:rPr>
          <w:rFonts w:eastAsia="仿宋_GB2312"/>
          <w:kern w:val="0"/>
          <w:sz w:val="32"/>
          <w:szCs w:val="32"/>
          <w:shd w:val="clear" w:color="auto" w:fill="FFFFFF"/>
          <w:lang w:val="zh-CN"/>
        </w:rPr>
        <w:t>农林水支出（类）水利（款）水资源节约管理与保护（项）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20.49</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1</w:t>
      </w:r>
      <w:r>
        <w:rPr>
          <w:rFonts w:eastAsia="仿宋_GB2312" w:hint="eastAsia"/>
          <w:kern w:val="0"/>
          <w:sz w:val="32"/>
          <w:szCs w:val="32"/>
          <w:shd w:val="clear" w:color="auto" w:fill="FFFFFF"/>
        </w:rPr>
        <w:t>5</w:t>
      </w:r>
      <w:r>
        <w:rPr>
          <w:rFonts w:eastAsia="仿宋_GB2312" w:hint="eastAsia"/>
          <w:kern w:val="0"/>
          <w:sz w:val="32"/>
          <w:szCs w:val="32"/>
          <w:shd w:val="clear" w:color="auto" w:fill="FFFFFF"/>
        </w:rPr>
        <w:t>.</w:t>
      </w:r>
      <w:r>
        <w:rPr>
          <w:rFonts w:eastAsia="仿宋_GB2312"/>
          <w:kern w:val="0"/>
          <w:sz w:val="32"/>
          <w:szCs w:val="32"/>
          <w:shd w:val="clear" w:color="auto" w:fill="FFFFFF"/>
          <w:lang w:val="zh-CN"/>
        </w:rPr>
        <w:t>农林水支出（类）水利（款）防汛（项）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121.62</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1</w:t>
      </w:r>
      <w:r>
        <w:rPr>
          <w:rFonts w:eastAsia="仿宋_GB2312" w:hint="eastAsia"/>
          <w:kern w:val="0"/>
          <w:sz w:val="32"/>
          <w:szCs w:val="32"/>
          <w:shd w:val="clear" w:color="auto" w:fill="FFFFFF"/>
        </w:rPr>
        <w:t>6</w:t>
      </w:r>
      <w:r>
        <w:rPr>
          <w:rFonts w:eastAsia="仿宋_GB2312" w:hint="eastAsia"/>
          <w:kern w:val="0"/>
          <w:sz w:val="32"/>
          <w:szCs w:val="32"/>
          <w:shd w:val="clear" w:color="auto" w:fill="FFFFFF"/>
        </w:rPr>
        <w:t>.</w:t>
      </w:r>
      <w:r>
        <w:rPr>
          <w:rFonts w:eastAsia="仿宋_GB2312"/>
          <w:kern w:val="0"/>
          <w:sz w:val="32"/>
          <w:szCs w:val="32"/>
          <w:shd w:val="clear" w:color="auto" w:fill="FFFFFF"/>
          <w:lang w:val="zh-CN"/>
        </w:rPr>
        <w:t>农林水支出（类）水利（款）水利安全监督（项）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hint="eastAsia"/>
          <w:kern w:val="0"/>
          <w:sz w:val="32"/>
          <w:szCs w:val="32"/>
          <w:shd w:val="clear" w:color="auto" w:fill="FFFFFF"/>
        </w:rPr>
        <w:t>5</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1</w:t>
      </w:r>
      <w:r>
        <w:rPr>
          <w:rFonts w:eastAsia="仿宋_GB2312" w:hint="eastAsia"/>
          <w:kern w:val="0"/>
          <w:sz w:val="32"/>
          <w:szCs w:val="32"/>
          <w:shd w:val="clear" w:color="auto" w:fill="FFFFFF"/>
        </w:rPr>
        <w:t>7</w:t>
      </w:r>
      <w:r>
        <w:rPr>
          <w:rFonts w:eastAsia="仿宋_GB2312" w:hint="eastAsia"/>
          <w:kern w:val="0"/>
          <w:sz w:val="32"/>
          <w:szCs w:val="32"/>
          <w:shd w:val="clear" w:color="auto" w:fill="FFFFFF"/>
        </w:rPr>
        <w:t>.</w:t>
      </w:r>
      <w:r>
        <w:rPr>
          <w:rFonts w:eastAsia="仿宋_GB2312"/>
          <w:kern w:val="0"/>
          <w:sz w:val="32"/>
          <w:szCs w:val="32"/>
          <w:shd w:val="clear" w:color="auto" w:fill="FFFFFF"/>
          <w:lang w:val="zh-CN"/>
        </w:rPr>
        <w:t>农林水支出（类）水利（款）其他水利支出（项）</w:t>
      </w:r>
      <w:r>
        <w:rPr>
          <w:rFonts w:eastAsia="仿宋_GB2312"/>
          <w:kern w:val="0"/>
          <w:sz w:val="32"/>
          <w:szCs w:val="32"/>
          <w:shd w:val="clear" w:color="auto" w:fill="FFFFFF"/>
          <w:lang w:val="zh-CN"/>
        </w:rPr>
        <w:t xml:space="preserve">: </w:t>
      </w:r>
      <w:r>
        <w:rPr>
          <w:rFonts w:eastAsia="仿宋_GB2312"/>
          <w:kern w:val="0"/>
          <w:sz w:val="32"/>
          <w:szCs w:val="32"/>
          <w:shd w:val="clear" w:color="auto" w:fill="FFFFFF"/>
          <w:lang w:val="zh-CN"/>
        </w:rPr>
        <w:t>支出决算为</w:t>
      </w:r>
      <w:r>
        <w:rPr>
          <w:rFonts w:eastAsia="仿宋_GB2312"/>
          <w:kern w:val="0"/>
          <w:sz w:val="32"/>
          <w:szCs w:val="32"/>
          <w:shd w:val="clear" w:color="auto" w:fill="FFFFFF"/>
          <w:lang w:val="zh-CN"/>
        </w:rPr>
        <w:t>261.16</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tabs>
          <w:tab w:val="right" w:pos="8306"/>
        </w:tabs>
        <w:spacing w:line="600" w:lineRule="exact"/>
        <w:ind w:firstLine="640"/>
        <w:outlineLvl w:val="1"/>
        <w:rPr>
          <w:rStyle w:val="2Char"/>
          <w:rFonts w:ascii="Times New Roman" w:hAnsi="Times New Roman" w:cs="Times New Roman"/>
        </w:rPr>
      </w:pPr>
      <w:bookmarkStart w:id="52" w:name="_Toc15396608"/>
      <w:bookmarkStart w:id="53" w:name="_Toc15377214"/>
      <w:bookmarkStart w:id="54" w:name="_Toc29303"/>
      <w:r>
        <w:rPr>
          <w:rFonts w:eastAsia="黑体"/>
          <w:color w:val="000000"/>
          <w:sz w:val="32"/>
          <w:szCs w:val="32"/>
        </w:rPr>
        <w:t>六</w:t>
      </w:r>
      <w:r>
        <w:rPr>
          <w:rFonts w:eastAsia="黑体"/>
          <w:b/>
          <w:color w:val="000000"/>
          <w:sz w:val="32"/>
          <w:szCs w:val="32"/>
        </w:rPr>
        <w:t>、一</w:t>
      </w:r>
      <w:r>
        <w:rPr>
          <w:rStyle w:val="2Char"/>
          <w:rFonts w:ascii="Times New Roman" w:eastAsia="黑体" w:hAnsi="Times New Roman" w:cs="Times New Roman"/>
          <w:b w:val="0"/>
        </w:rPr>
        <w:t>般公共预算财政拨款基本支出决算情况说明</w:t>
      </w:r>
      <w:bookmarkEnd w:id="52"/>
      <w:bookmarkEnd w:id="53"/>
      <w:bookmarkEnd w:id="54"/>
      <w:r>
        <w:rPr>
          <w:rStyle w:val="2Char"/>
          <w:rFonts w:ascii="Times New Roman" w:eastAsia="黑体" w:hAnsi="Times New Roman" w:cs="Times New Roman"/>
          <w:b w:val="0"/>
        </w:rPr>
        <w:tab/>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lastRenderedPageBreak/>
        <w:t>2022</w:t>
      </w:r>
      <w:r>
        <w:rPr>
          <w:rFonts w:eastAsia="仿宋_GB2312" w:hint="eastAsia"/>
          <w:kern w:val="0"/>
          <w:sz w:val="32"/>
          <w:szCs w:val="32"/>
          <w:shd w:val="clear" w:color="auto" w:fill="FFFFFF"/>
          <w:lang w:val="zh-CN"/>
        </w:rPr>
        <w:t>年一般公共预算财政拨款基本支出</w:t>
      </w:r>
      <w:r>
        <w:rPr>
          <w:rFonts w:eastAsia="仿宋_GB2312" w:hint="eastAsia"/>
          <w:kern w:val="0"/>
          <w:sz w:val="32"/>
          <w:szCs w:val="32"/>
          <w:shd w:val="clear" w:color="auto" w:fill="FFFFFF"/>
          <w:lang w:val="zh-CN"/>
        </w:rPr>
        <w:t>1151.0</w:t>
      </w:r>
      <w:r>
        <w:rPr>
          <w:rFonts w:eastAsia="仿宋_GB2312" w:hint="eastAsia"/>
          <w:kern w:val="0"/>
          <w:sz w:val="32"/>
          <w:szCs w:val="32"/>
          <w:shd w:val="clear" w:color="auto" w:fill="FFFFFF"/>
        </w:rPr>
        <w:t>3</w:t>
      </w:r>
      <w:r>
        <w:rPr>
          <w:rFonts w:eastAsia="仿宋_GB2312" w:hint="eastAsia"/>
          <w:kern w:val="0"/>
          <w:sz w:val="32"/>
          <w:szCs w:val="32"/>
          <w:shd w:val="clear" w:color="auto" w:fill="FFFFFF"/>
          <w:lang w:val="zh-CN"/>
        </w:rPr>
        <w:t>万元，其中：</w:t>
      </w:r>
    </w:p>
    <w:p w:rsidR="00245E15" w:rsidRDefault="00247EDB">
      <w:pPr>
        <w:spacing w:line="576" w:lineRule="exact"/>
        <w:ind w:firstLine="643"/>
        <w:rPr>
          <w:rFonts w:ascii="仿宋_GB2312" w:eastAsia="仿宋_GB2312" w:hAnsi="仿宋_GB2312"/>
          <w:color w:val="000000"/>
          <w:sz w:val="32"/>
          <w:lang w:val="zh-CN"/>
        </w:rPr>
      </w:pPr>
      <w:r>
        <w:rPr>
          <w:rFonts w:ascii="仿宋_GB2312" w:eastAsia="仿宋_GB2312" w:hAnsi="仿宋_GB2312" w:hint="eastAsia"/>
          <w:b/>
          <w:color w:val="000000"/>
          <w:sz w:val="32"/>
          <w:lang w:val="zh-CN"/>
        </w:rPr>
        <w:t>人员经费</w:t>
      </w:r>
      <w:r>
        <w:rPr>
          <w:rFonts w:eastAsia="仿宋_GB2312" w:hint="eastAsia"/>
          <w:kern w:val="0"/>
          <w:sz w:val="32"/>
          <w:szCs w:val="32"/>
          <w:shd w:val="clear" w:color="auto" w:fill="FFFFFF"/>
          <w:lang w:val="zh-CN"/>
        </w:rPr>
        <w:t>882.77</w:t>
      </w:r>
      <w:r>
        <w:rPr>
          <w:rFonts w:eastAsia="仿宋_GB2312" w:hint="eastAsia"/>
          <w:kern w:val="0"/>
          <w:sz w:val="32"/>
          <w:szCs w:val="32"/>
          <w:shd w:val="clear" w:color="auto" w:fill="FFFFFF"/>
          <w:lang w:val="zh-CN"/>
        </w:rPr>
        <w:t>万元，主要包括：</w:t>
      </w:r>
      <w:r>
        <w:rPr>
          <w:rFonts w:eastAsia="仿宋_GB2312" w:hint="eastAsia"/>
          <w:kern w:val="0"/>
          <w:sz w:val="32"/>
          <w:szCs w:val="32"/>
          <w:shd w:val="clear" w:color="auto" w:fill="FFFFFF"/>
        </w:rPr>
        <w:t>基本工资</w:t>
      </w:r>
      <w:r>
        <w:rPr>
          <w:rFonts w:eastAsia="仿宋_GB2312" w:hint="eastAsia"/>
          <w:kern w:val="0"/>
          <w:sz w:val="32"/>
          <w:szCs w:val="32"/>
          <w:shd w:val="clear" w:color="auto" w:fill="FFFFFF"/>
        </w:rPr>
        <w:t>、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eastAsia="仿宋_GB2312" w:hint="eastAsia"/>
          <w:kern w:val="0"/>
          <w:sz w:val="32"/>
          <w:szCs w:val="32"/>
          <w:shd w:val="clear" w:color="auto" w:fill="FFFFFF"/>
          <w:lang w:val="zh-CN"/>
        </w:rPr>
        <w:t>。</w:t>
      </w:r>
    </w:p>
    <w:p w:rsidR="00245E15" w:rsidRDefault="00247EDB">
      <w:pPr>
        <w:spacing w:line="576" w:lineRule="exact"/>
        <w:ind w:firstLine="643"/>
        <w:rPr>
          <w:rFonts w:eastAsia="仿宋_GB2312"/>
          <w:kern w:val="0"/>
          <w:sz w:val="32"/>
          <w:szCs w:val="32"/>
          <w:shd w:val="clear" w:color="auto" w:fill="FFFFFF"/>
          <w:lang w:val="zh-CN"/>
        </w:rPr>
      </w:pPr>
      <w:r>
        <w:rPr>
          <w:rFonts w:ascii="仿宋_GB2312" w:eastAsia="仿宋_GB2312" w:hAnsi="仿宋_GB2312" w:hint="eastAsia"/>
          <w:b/>
          <w:color w:val="000000"/>
          <w:sz w:val="32"/>
          <w:lang w:val="zh-CN"/>
        </w:rPr>
        <w:t>公用经费</w:t>
      </w:r>
      <w:r>
        <w:rPr>
          <w:rFonts w:eastAsia="仿宋_GB2312" w:hint="eastAsia"/>
          <w:kern w:val="0"/>
          <w:sz w:val="32"/>
          <w:szCs w:val="32"/>
          <w:shd w:val="clear" w:color="auto" w:fill="FFFFFF"/>
          <w:lang w:val="zh-CN"/>
        </w:rPr>
        <w:t>268.26</w:t>
      </w:r>
      <w:r>
        <w:rPr>
          <w:rFonts w:eastAsia="仿宋_GB2312" w:hint="eastAsia"/>
          <w:kern w:val="0"/>
          <w:sz w:val="32"/>
          <w:szCs w:val="32"/>
          <w:shd w:val="clear" w:color="auto" w:fill="FFFFFF"/>
          <w:lang w:val="zh-CN"/>
        </w:rPr>
        <w:t>万元，主要包括：</w:t>
      </w:r>
      <w:r>
        <w:rPr>
          <w:rFonts w:eastAsia="仿宋_GB2312" w:hint="eastAsia"/>
          <w:kern w:val="0"/>
          <w:sz w:val="32"/>
          <w:szCs w:val="32"/>
          <w:shd w:val="clear" w:color="auto" w:fill="FFFFFF"/>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w:t>
      </w:r>
      <w:r>
        <w:rPr>
          <w:rFonts w:eastAsia="仿宋_GB2312" w:hint="eastAsia"/>
          <w:kern w:val="0"/>
          <w:sz w:val="32"/>
          <w:szCs w:val="32"/>
          <w:shd w:val="clear" w:color="auto" w:fill="FFFFFF"/>
        </w:rPr>
        <w:t>公设备购置、专用设备购置、信息网络及软件购置更新、其他资本性支出等</w:t>
      </w:r>
      <w:r>
        <w:rPr>
          <w:rFonts w:eastAsia="仿宋_GB2312" w:hint="eastAsia"/>
          <w:kern w:val="0"/>
          <w:sz w:val="32"/>
          <w:szCs w:val="32"/>
          <w:shd w:val="clear" w:color="auto" w:fill="FFFFFF"/>
          <w:lang w:val="zh-CN"/>
        </w:rPr>
        <w:t>。</w:t>
      </w:r>
    </w:p>
    <w:p w:rsidR="00245E15" w:rsidRDefault="00245E15" w:rsidP="00247EDB">
      <w:pPr>
        <w:pStyle w:val="a0"/>
        <w:spacing w:before="93"/>
        <w:rPr>
          <w:rFonts w:ascii="Times New Roman"/>
        </w:rPr>
      </w:pPr>
    </w:p>
    <w:p w:rsidR="00245E15" w:rsidRDefault="00247EDB">
      <w:pPr>
        <w:numPr>
          <w:ilvl w:val="0"/>
          <w:numId w:val="3"/>
        </w:numPr>
        <w:spacing w:line="600" w:lineRule="exact"/>
        <w:ind w:firstLine="640"/>
        <w:outlineLvl w:val="1"/>
        <w:rPr>
          <w:rStyle w:val="2Char"/>
          <w:rFonts w:ascii="Times New Roman" w:eastAsia="黑体" w:hAnsi="Times New Roman" w:cs="Times New Roman"/>
          <w:b w:val="0"/>
        </w:rPr>
      </w:pPr>
      <w:bookmarkStart w:id="55" w:name="_Toc30875"/>
      <w:r>
        <w:rPr>
          <w:rFonts w:eastAsia="黑体"/>
          <w:bCs/>
          <w:color w:val="000000"/>
          <w:sz w:val="32"/>
          <w:szCs w:val="32"/>
        </w:rPr>
        <w:t>一</w:t>
      </w:r>
      <w:r>
        <w:rPr>
          <w:rStyle w:val="2Char"/>
          <w:rFonts w:ascii="Times New Roman" w:eastAsia="黑体" w:hAnsi="Times New Roman" w:cs="Times New Roman"/>
          <w:b w:val="0"/>
        </w:rPr>
        <w:t>般公共预算财政拨款</w:t>
      </w:r>
      <w:r>
        <w:rPr>
          <w:rStyle w:val="2Char"/>
          <w:rFonts w:ascii="Times New Roman" w:eastAsia="黑体" w:hAnsi="Times New Roman" w:cs="Times New Roman"/>
          <w:b w:val="0"/>
        </w:rPr>
        <w:t>项目</w:t>
      </w:r>
      <w:r>
        <w:rPr>
          <w:rStyle w:val="2Char"/>
          <w:rFonts w:ascii="Times New Roman" w:eastAsia="黑体" w:hAnsi="Times New Roman" w:cs="Times New Roman"/>
          <w:b w:val="0"/>
        </w:rPr>
        <w:t>支出决算情况说明</w:t>
      </w:r>
      <w:bookmarkEnd w:id="55"/>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202</w:t>
      </w:r>
      <w:r>
        <w:rPr>
          <w:rFonts w:eastAsia="仿宋_GB2312"/>
          <w:kern w:val="0"/>
          <w:sz w:val="32"/>
          <w:szCs w:val="32"/>
          <w:shd w:val="clear" w:color="auto" w:fill="FFFFFF"/>
        </w:rPr>
        <w:t>2</w:t>
      </w:r>
      <w:r>
        <w:rPr>
          <w:rFonts w:eastAsia="仿宋_GB2312"/>
          <w:kern w:val="0"/>
          <w:sz w:val="32"/>
          <w:szCs w:val="32"/>
          <w:shd w:val="clear" w:color="auto" w:fill="FFFFFF"/>
          <w:lang w:val="zh-CN"/>
        </w:rPr>
        <w:t>年一般公共预算财政拨款项目支出</w:t>
      </w:r>
      <w:r>
        <w:rPr>
          <w:rFonts w:eastAsia="仿宋_GB2312" w:hint="eastAsia"/>
          <w:kern w:val="0"/>
          <w:sz w:val="32"/>
          <w:szCs w:val="32"/>
          <w:shd w:val="clear" w:color="auto" w:fill="FFFFFF"/>
        </w:rPr>
        <w:t>466.57</w:t>
      </w:r>
      <w:r>
        <w:rPr>
          <w:rFonts w:eastAsia="仿宋_GB2312"/>
          <w:kern w:val="0"/>
          <w:sz w:val="32"/>
          <w:szCs w:val="32"/>
          <w:shd w:val="clear" w:color="auto" w:fill="FFFFFF"/>
          <w:lang w:val="zh-CN"/>
        </w:rPr>
        <w:t>万元，其中：</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2021</w:t>
      </w:r>
      <w:r>
        <w:rPr>
          <w:rFonts w:eastAsia="仿宋_GB2312" w:hint="eastAsia"/>
          <w:kern w:val="0"/>
          <w:sz w:val="32"/>
          <w:szCs w:val="32"/>
          <w:shd w:val="clear" w:color="auto" w:fill="FFFFFF"/>
        </w:rPr>
        <w:t>年度广安市河长制湖长制专题研讨班培训经费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26.22</w:t>
      </w:r>
      <w:r>
        <w:rPr>
          <w:rFonts w:eastAsia="仿宋_GB2312"/>
          <w:kern w:val="0"/>
          <w:sz w:val="32"/>
          <w:szCs w:val="32"/>
          <w:shd w:val="clear" w:color="auto" w:fill="FFFFFF"/>
          <w:lang w:val="zh-CN"/>
        </w:rPr>
        <w:t>万元，主要用于：培训费支出</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高层次人才和选调生住房与搬迁安置补助</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8.50</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基本工资</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年水执法经费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 5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主要用于：办公费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lastRenderedPageBreak/>
        <w:t>2022</w:t>
      </w:r>
      <w:r>
        <w:rPr>
          <w:rFonts w:eastAsia="仿宋_GB2312" w:hint="eastAsia"/>
          <w:kern w:val="0"/>
          <w:sz w:val="32"/>
          <w:szCs w:val="32"/>
          <w:shd w:val="clear" w:color="auto" w:fill="FFFFFF"/>
        </w:rPr>
        <w:t>年水土保持目标考核</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 10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主要用于：办公费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年广安市渠江燕儿窝水源地水质监测站（第二期）运行维护服务采购项目</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10.49</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主要用于：其他商品和服务支出</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年水资源管理工作经费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10.00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主要用于：办公费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年市级防汛信息系统运维服务经费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45.00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主要用于：其他商品和服务支出</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2021</w:t>
      </w:r>
      <w:r>
        <w:rPr>
          <w:rFonts w:eastAsia="仿宋_GB2312" w:hint="eastAsia"/>
          <w:kern w:val="0"/>
          <w:sz w:val="32"/>
          <w:szCs w:val="32"/>
          <w:shd w:val="clear" w:color="auto" w:fill="FFFFFF"/>
        </w:rPr>
        <w:t>广安市防汛信息系统运行维护服务</w:t>
      </w:r>
      <w:r>
        <w:rPr>
          <w:rFonts w:eastAsia="仿宋_GB2312" w:hint="eastAsia"/>
          <w:kern w:val="0"/>
          <w:sz w:val="32"/>
          <w:szCs w:val="32"/>
          <w:shd w:val="clear" w:color="auto" w:fill="FFFFFF"/>
        </w:rPr>
        <w:t xml:space="preserve"> </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 10.30</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主要用于：其他商品和服务支出</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2021</w:t>
      </w:r>
      <w:r>
        <w:rPr>
          <w:rFonts w:eastAsia="仿宋_GB2312" w:hint="eastAsia"/>
          <w:kern w:val="0"/>
          <w:sz w:val="32"/>
          <w:szCs w:val="32"/>
          <w:shd w:val="clear" w:color="auto" w:fill="FFFFFF"/>
        </w:rPr>
        <w:t>年市级防汛经费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 66.32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w:t>
      </w:r>
      <w:r>
        <w:rPr>
          <w:rFonts w:eastAsia="仿宋_GB2312" w:hint="eastAsia"/>
          <w:kern w:val="0"/>
          <w:sz w:val="32"/>
          <w:szCs w:val="32"/>
          <w:shd w:val="clear" w:color="auto" w:fill="FFFFFF"/>
        </w:rPr>
        <w:t xml:space="preserve"> </w:t>
      </w:r>
      <w:r>
        <w:rPr>
          <w:rFonts w:eastAsia="仿宋_GB2312"/>
          <w:kern w:val="0"/>
          <w:sz w:val="32"/>
          <w:szCs w:val="32"/>
          <w:shd w:val="clear" w:color="auto" w:fill="FFFFFF"/>
          <w:lang w:val="zh-CN"/>
        </w:rPr>
        <w:t>其他商品和服务支出</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年质量监督工作经费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5</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主要用于：办公费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年全市中小型水库除险加固和农村供水工程建设及维修养护工作经费</w:t>
      </w:r>
      <w:r>
        <w:rPr>
          <w:rFonts w:eastAsia="仿宋_GB2312" w:hint="eastAsia"/>
          <w:kern w:val="0"/>
          <w:sz w:val="32"/>
          <w:szCs w:val="32"/>
          <w:shd w:val="clear" w:color="auto" w:fill="FFFFFF"/>
        </w:rPr>
        <w:t xml:space="preserve"> </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8.00</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主要用于：办公费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年河长制办公室工作经费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10</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主要用于：办公费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年大中型水库移民项目稽察费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3.7</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主要用于：委托业务费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年大中型水库移民后扶专项经费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5.00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主要用于：办公费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lastRenderedPageBreak/>
        <w:t>年度绩效目标奖（事业）</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7.50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主要用于：奖金</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离退休人员生活补助</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27.30</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主要用于：生活补助</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年安全工作经费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 5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主要用于：办公费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年广安市水务局</w:t>
      </w:r>
      <w:r>
        <w:rPr>
          <w:rFonts w:eastAsia="仿宋_GB2312" w:hint="eastAsia"/>
          <w:kern w:val="0"/>
          <w:sz w:val="32"/>
          <w:szCs w:val="32"/>
          <w:shd w:val="clear" w:color="auto" w:fill="FFFFFF"/>
        </w:rPr>
        <w:t>2017</w:t>
      </w:r>
      <w:r>
        <w:rPr>
          <w:rFonts w:eastAsia="仿宋_GB2312" w:hint="eastAsia"/>
          <w:kern w:val="0"/>
          <w:sz w:val="32"/>
          <w:szCs w:val="32"/>
          <w:shd w:val="clear" w:color="auto" w:fill="FFFFFF"/>
        </w:rPr>
        <w:t>年度国家水资源监控能力建设项目二期运行维护</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20.40</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主要用于：其他商品和服务支出</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年水资源公报编制经费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 9.68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主要用于：劳务费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年西溪河广安城区段水环境综合治理</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  29.97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主要用于劳务费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t>机关食堂安全隐患维修经费</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 28.13 </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主要用于：委托业务费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年山洪灾害防御调度会商系统升级改造集成项目（二期）</w:t>
      </w:r>
      <w:r>
        <w:rPr>
          <w:rFonts w:eastAsia="仿宋_GB2312"/>
          <w:kern w:val="0"/>
          <w:sz w:val="32"/>
          <w:szCs w:val="32"/>
          <w:shd w:val="clear" w:color="auto" w:fill="FFFFFF"/>
          <w:lang w:val="zh-CN"/>
        </w:rPr>
        <w:t>项目支出</w:t>
      </w:r>
      <w:r>
        <w:rPr>
          <w:rFonts w:eastAsia="仿宋_GB2312" w:hint="eastAsia"/>
          <w:kern w:val="0"/>
          <w:sz w:val="32"/>
          <w:szCs w:val="32"/>
          <w:shd w:val="clear" w:color="auto" w:fill="FFFFFF"/>
        </w:rPr>
        <w:t xml:space="preserve"> 89.16</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主要用于：委托业务费</w:t>
      </w:r>
      <w:r>
        <w:rPr>
          <w:rFonts w:eastAsia="仿宋_GB2312" w:hint="eastAsia"/>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全民水库水面保洁项目支出</w:t>
      </w:r>
      <w:r>
        <w:rPr>
          <w:rFonts w:eastAsia="仿宋_GB2312" w:hint="eastAsia"/>
          <w:kern w:val="0"/>
          <w:sz w:val="32"/>
          <w:szCs w:val="32"/>
          <w:shd w:val="clear" w:color="auto" w:fill="FFFFFF"/>
        </w:rPr>
        <w:t>2.72</w:t>
      </w:r>
      <w:r>
        <w:rPr>
          <w:rFonts w:eastAsia="仿宋_GB2312" w:hint="eastAsia"/>
          <w:kern w:val="0"/>
          <w:sz w:val="32"/>
          <w:szCs w:val="32"/>
          <w:shd w:val="clear" w:color="auto" w:fill="FFFFFF"/>
        </w:rPr>
        <w:t>万元，主要用于：项目经费支出，包括劳务费等。</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水库枢纽维修养护项目支出</w:t>
      </w:r>
      <w:r>
        <w:rPr>
          <w:rFonts w:eastAsia="仿宋_GB2312" w:hint="eastAsia"/>
          <w:kern w:val="0"/>
          <w:sz w:val="32"/>
          <w:szCs w:val="32"/>
          <w:shd w:val="clear" w:color="auto" w:fill="FFFFFF"/>
        </w:rPr>
        <w:t>6.23</w:t>
      </w:r>
      <w:r>
        <w:rPr>
          <w:rFonts w:eastAsia="仿宋_GB2312" w:hint="eastAsia"/>
          <w:kern w:val="0"/>
          <w:sz w:val="32"/>
          <w:szCs w:val="32"/>
          <w:shd w:val="clear" w:color="auto" w:fill="FFFFFF"/>
        </w:rPr>
        <w:t>万元，主要用于：项目经费支出，包括维修费等。</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水库枢纽水土保持费项目支出</w:t>
      </w:r>
      <w:r>
        <w:rPr>
          <w:rFonts w:eastAsia="仿宋_GB2312" w:hint="eastAsia"/>
          <w:kern w:val="0"/>
          <w:sz w:val="32"/>
          <w:szCs w:val="32"/>
          <w:shd w:val="clear" w:color="auto" w:fill="FFFFFF"/>
        </w:rPr>
        <w:t>2.47</w:t>
      </w:r>
      <w:r>
        <w:rPr>
          <w:rFonts w:eastAsia="仿宋_GB2312" w:hint="eastAsia"/>
          <w:kern w:val="0"/>
          <w:sz w:val="32"/>
          <w:szCs w:val="32"/>
          <w:shd w:val="clear" w:color="auto" w:fill="FFFFFF"/>
        </w:rPr>
        <w:t>万元，主要用于：项目经费支出，包括劳务费等。</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lastRenderedPageBreak/>
        <w:t>全民水库枢纽病虫害防治项目支出</w:t>
      </w:r>
      <w:r>
        <w:rPr>
          <w:rFonts w:eastAsia="仿宋_GB2312" w:hint="eastAsia"/>
          <w:kern w:val="0"/>
          <w:sz w:val="32"/>
          <w:szCs w:val="32"/>
          <w:shd w:val="clear" w:color="auto" w:fill="FFFFFF"/>
        </w:rPr>
        <w:t>0.91</w:t>
      </w:r>
      <w:r>
        <w:rPr>
          <w:rFonts w:eastAsia="仿宋_GB2312" w:hint="eastAsia"/>
          <w:kern w:val="0"/>
          <w:sz w:val="32"/>
          <w:szCs w:val="32"/>
          <w:shd w:val="clear" w:color="auto" w:fill="FFFFFF"/>
        </w:rPr>
        <w:t>万元，主要用于：项目经费支出，包括劳务费等。</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水环境综合管理费项目支出</w:t>
      </w:r>
      <w:r>
        <w:rPr>
          <w:rFonts w:eastAsia="仿宋_GB2312" w:hint="eastAsia"/>
          <w:kern w:val="0"/>
          <w:sz w:val="32"/>
          <w:szCs w:val="32"/>
          <w:shd w:val="clear" w:color="auto" w:fill="FFFFFF"/>
        </w:rPr>
        <w:t>1</w:t>
      </w:r>
      <w:r>
        <w:rPr>
          <w:rFonts w:eastAsia="仿宋_GB2312" w:hint="eastAsia"/>
          <w:kern w:val="0"/>
          <w:sz w:val="32"/>
          <w:szCs w:val="32"/>
          <w:shd w:val="clear" w:color="auto" w:fill="FFFFFF"/>
        </w:rPr>
        <w:t>万元，主要用于：项目经费支出，包括专用燃料费等。</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水库大坝自动监测系统运行维护项目支出</w:t>
      </w:r>
      <w:r>
        <w:rPr>
          <w:rFonts w:eastAsia="仿宋_GB2312" w:hint="eastAsia"/>
          <w:kern w:val="0"/>
          <w:sz w:val="32"/>
          <w:szCs w:val="32"/>
          <w:shd w:val="clear" w:color="auto" w:fill="FFFFFF"/>
        </w:rPr>
        <w:t>0.96</w:t>
      </w:r>
      <w:r>
        <w:rPr>
          <w:rFonts w:eastAsia="仿宋_GB2312" w:hint="eastAsia"/>
          <w:kern w:val="0"/>
          <w:sz w:val="32"/>
          <w:szCs w:val="32"/>
          <w:shd w:val="clear" w:color="auto" w:fill="FFFFFF"/>
        </w:rPr>
        <w:t>万元，主要用于：项目经费支出，包括维修费等。</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全民水库标准化建设管理费项目支出</w:t>
      </w:r>
      <w:r>
        <w:rPr>
          <w:rFonts w:eastAsia="仿宋_GB2312" w:hint="eastAsia"/>
          <w:kern w:val="0"/>
          <w:sz w:val="32"/>
          <w:szCs w:val="32"/>
          <w:shd w:val="clear" w:color="auto" w:fill="FFFFFF"/>
        </w:rPr>
        <w:t>4.98</w:t>
      </w:r>
      <w:r>
        <w:rPr>
          <w:rFonts w:eastAsia="仿宋_GB2312" w:hint="eastAsia"/>
          <w:kern w:val="0"/>
          <w:sz w:val="32"/>
          <w:szCs w:val="32"/>
          <w:shd w:val="clear" w:color="auto" w:fill="FFFFFF"/>
        </w:rPr>
        <w:t>万元，主要用于：项目经费支出，包括劳务费等。</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全民水库出库流量在线监测项目支出</w:t>
      </w:r>
      <w:r>
        <w:rPr>
          <w:rFonts w:eastAsia="仿宋_GB2312" w:hint="eastAsia"/>
          <w:kern w:val="0"/>
          <w:sz w:val="32"/>
          <w:szCs w:val="32"/>
          <w:shd w:val="clear" w:color="auto" w:fill="FFFFFF"/>
        </w:rPr>
        <w:t>4.86</w:t>
      </w:r>
      <w:r>
        <w:rPr>
          <w:rFonts w:eastAsia="仿宋_GB2312" w:hint="eastAsia"/>
          <w:kern w:val="0"/>
          <w:sz w:val="32"/>
          <w:szCs w:val="32"/>
          <w:shd w:val="clear" w:color="auto" w:fill="FFFFFF"/>
        </w:rPr>
        <w:t>万元，主要用于：项目经费支出，包括专用材料费等。</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全民水库一级电站运行维修经费项目支出</w:t>
      </w:r>
      <w:r>
        <w:rPr>
          <w:rFonts w:eastAsia="仿宋_GB2312" w:hint="eastAsia"/>
          <w:kern w:val="0"/>
          <w:sz w:val="32"/>
          <w:szCs w:val="32"/>
          <w:shd w:val="clear" w:color="auto" w:fill="FFFFFF"/>
        </w:rPr>
        <w:t>1.77</w:t>
      </w:r>
      <w:r>
        <w:rPr>
          <w:rFonts w:eastAsia="仿宋_GB2312" w:hint="eastAsia"/>
          <w:kern w:val="0"/>
          <w:sz w:val="32"/>
          <w:szCs w:val="32"/>
          <w:shd w:val="clear" w:color="auto" w:fill="FFFFFF"/>
        </w:rPr>
        <w:t>万元，主要用于：项目经费支出，包括维修费和劳务费等。</w:t>
      </w:r>
    </w:p>
    <w:p w:rsidR="00245E15" w:rsidRDefault="00245E15">
      <w:pPr>
        <w:spacing w:line="600" w:lineRule="exact"/>
        <w:ind w:firstLineChars="200" w:firstLine="640"/>
        <w:rPr>
          <w:rFonts w:eastAsia="仿宋"/>
          <w:color w:val="000000"/>
          <w:sz w:val="32"/>
          <w:szCs w:val="32"/>
        </w:rPr>
      </w:pPr>
    </w:p>
    <w:p w:rsidR="00245E15" w:rsidRDefault="00247EDB">
      <w:pPr>
        <w:spacing w:line="600" w:lineRule="exact"/>
        <w:ind w:firstLine="640"/>
        <w:outlineLvl w:val="1"/>
        <w:rPr>
          <w:rStyle w:val="2Char"/>
          <w:rFonts w:ascii="Times New Roman" w:eastAsia="黑体" w:hAnsi="Times New Roman" w:cs="Times New Roman"/>
          <w:b w:val="0"/>
        </w:rPr>
      </w:pPr>
      <w:bookmarkStart w:id="56" w:name="_Toc15396609"/>
      <w:bookmarkStart w:id="57" w:name="_Toc15377215"/>
      <w:bookmarkStart w:id="58" w:name="_Toc19635"/>
      <w:r>
        <w:rPr>
          <w:rFonts w:eastAsia="黑体"/>
          <w:color w:val="000000"/>
          <w:sz w:val="32"/>
          <w:szCs w:val="32"/>
        </w:rPr>
        <w:t>八</w:t>
      </w:r>
      <w:r>
        <w:rPr>
          <w:rFonts w:eastAsia="黑体"/>
          <w:color w:val="000000"/>
          <w:sz w:val="32"/>
          <w:szCs w:val="32"/>
        </w:rPr>
        <w:t>、</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经费财政拨款支出决算情况说明</w:t>
      </w:r>
      <w:bookmarkEnd w:id="56"/>
      <w:bookmarkEnd w:id="57"/>
      <w:bookmarkEnd w:id="58"/>
    </w:p>
    <w:p w:rsidR="00245E15" w:rsidRDefault="00247EDB">
      <w:pPr>
        <w:spacing w:line="600" w:lineRule="exact"/>
        <w:ind w:firstLine="640"/>
        <w:outlineLvl w:val="2"/>
        <w:rPr>
          <w:rFonts w:eastAsia="仿宋"/>
          <w:b/>
          <w:color w:val="000000"/>
          <w:sz w:val="32"/>
          <w:szCs w:val="32"/>
        </w:rPr>
      </w:pPr>
      <w:bookmarkStart w:id="59" w:name="_Toc15377216"/>
      <w:r>
        <w:rPr>
          <w:rFonts w:eastAsia="仿宋"/>
          <w:b/>
          <w:color w:val="000000"/>
          <w:sz w:val="32"/>
          <w:szCs w:val="32"/>
        </w:rPr>
        <w:t>（一）</w:t>
      </w:r>
      <w:r>
        <w:rPr>
          <w:rFonts w:eastAsia="仿宋"/>
          <w:b/>
          <w:color w:val="000000"/>
          <w:sz w:val="32"/>
          <w:szCs w:val="32"/>
        </w:rPr>
        <w:t>“</w:t>
      </w:r>
      <w:r>
        <w:rPr>
          <w:rFonts w:eastAsia="仿宋"/>
          <w:b/>
          <w:color w:val="000000"/>
          <w:sz w:val="32"/>
          <w:szCs w:val="32"/>
        </w:rPr>
        <w:t>三公</w:t>
      </w:r>
      <w:r>
        <w:rPr>
          <w:rFonts w:eastAsia="仿宋"/>
          <w:b/>
          <w:color w:val="000000"/>
          <w:sz w:val="32"/>
          <w:szCs w:val="32"/>
        </w:rPr>
        <w:t>”</w:t>
      </w:r>
      <w:r>
        <w:rPr>
          <w:rFonts w:eastAsia="仿宋"/>
          <w:b/>
          <w:color w:val="000000"/>
          <w:sz w:val="32"/>
          <w:szCs w:val="32"/>
        </w:rPr>
        <w:t>经费财政拨款支出决算总体情况说明</w:t>
      </w:r>
      <w:bookmarkEnd w:id="59"/>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202</w:t>
      </w:r>
      <w:r>
        <w:rPr>
          <w:rFonts w:eastAsia="仿宋_GB2312"/>
          <w:kern w:val="0"/>
          <w:sz w:val="32"/>
          <w:szCs w:val="32"/>
          <w:shd w:val="clear" w:color="auto" w:fill="FFFFFF"/>
        </w:rPr>
        <w:t>2</w:t>
      </w:r>
      <w:r>
        <w:rPr>
          <w:rFonts w:eastAsia="仿宋_GB2312"/>
          <w:kern w:val="0"/>
          <w:sz w:val="32"/>
          <w:szCs w:val="32"/>
          <w:shd w:val="clear" w:color="auto" w:fill="FFFFFF"/>
          <w:lang w:val="zh-CN"/>
        </w:rPr>
        <w:t>年</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三公</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经费财政拨款支出决算为</w:t>
      </w:r>
      <w:r>
        <w:rPr>
          <w:rFonts w:eastAsia="仿宋_GB2312" w:hint="eastAsia"/>
          <w:kern w:val="0"/>
          <w:sz w:val="32"/>
          <w:szCs w:val="32"/>
          <w:shd w:val="clear" w:color="auto" w:fill="FFFFFF"/>
        </w:rPr>
        <w:t>5.66</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lang w:val="zh-CN"/>
        </w:rPr>
        <w:t>66.2</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，比</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减少</w:t>
      </w:r>
      <w:r>
        <w:rPr>
          <w:rFonts w:eastAsia="仿宋_GB2312" w:hint="eastAsia"/>
          <w:kern w:val="0"/>
          <w:sz w:val="32"/>
          <w:szCs w:val="32"/>
          <w:shd w:val="clear" w:color="auto" w:fill="FFFFFF"/>
        </w:rPr>
        <w:t>0.05</w:t>
      </w:r>
      <w:r>
        <w:rPr>
          <w:rFonts w:eastAsia="仿宋_GB2312"/>
          <w:kern w:val="0"/>
          <w:sz w:val="32"/>
          <w:szCs w:val="32"/>
          <w:shd w:val="clear" w:color="auto" w:fill="FFFFFF"/>
          <w:lang w:val="zh-CN"/>
        </w:rPr>
        <w:t>万元，下降</w:t>
      </w:r>
      <w:r>
        <w:rPr>
          <w:rFonts w:eastAsia="仿宋_GB2312" w:hint="eastAsia"/>
          <w:kern w:val="0"/>
          <w:sz w:val="32"/>
          <w:szCs w:val="32"/>
          <w:shd w:val="clear" w:color="auto" w:fill="FFFFFF"/>
        </w:rPr>
        <w:t>1</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，主要原因是</w:t>
      </w:r>
      <w:r>
        <w:rPr>
          <w:rFonts w:eastAsia="仿宋_GB2312" w:hint="eastAsia"/>
          <w:kern w:val="0"/>
          <w:sz w:val="32"/>
          <w:szCs w:val="32"/>
          <w:shd w:val="clear" w:color="auto" w:fill="FFFFFF"/>
          <w:lang w:val="zh-CN"/>
        </w:rPr>
        <w:t>单位厉行节约，且接待减少</w:t>
      </w:r>
      <w:r>
        <w:rPr>
          <w:rFonts w:eastAsia="仿宋_GB2312"/>
          <w:kern w:val="0"/>
          <w:sz w:val="32"/>
          <w:szCs w:val="32"/>
          <w:shd w:val="clear" w:color="auto" w:fill="FFFFFF"/>
          <w:lang w:val="zh-CN"/>
        </w:rPr>
        <w:t>。决算数小于预算数的主要原因是</w:t>
      </w:r>
      <w:r>
        <w:rPr>
          <w:rFonts w:eastAsia="仿宋_GB2312" w:hint="eastAsia"/>
          <w:kern w:val="0"/>
          <w:sz w:val="32"/>
          <w:szCs w:val="32"/>
          <w:shd w:val="clear" w:color="auto" w:fill="FFFFFF"/>
          <w:lang w:val="zh-CN"/>
        </w:rPr>
        <w:t>单位厉行节约，且接待减少</w:t>
      </w:r>
      <w:r>
        <w:rPr>
          <w:rFonts w:eastAsia="仿宋_GB2312"/>
          <w:kern w:val="0"/>
          <w:sz w:val="32"/>
          <w:szCs w:val="32"/>
          <w:shd w:val="clear" w:color="auto" w:fill="FFFFFF"/>
          <w:lang w:val="zh-CN"/>
        </w:rPr>
        <w:t>。</w:t>
      </w:r>
    </w:p>
    <w:p w:rsidR="00245E15" w:rsidRDefault="00247EDB">
      <w:pPr>
        <w:spacing w:line="600" w:lineRule="exact"/>
        <w:ind w:firstLine="640"/>
        <w:outlineLvl w:val="2"/>
        <w:rPr>
          <w:rFonts w:eastAsia="仿宋"/>
          <w:b/>
          <w:color w:val="000000"/>
          <w:sz w:val="32"/>
          <w:szCs w:val="32"/>
        </w:rPr>
      </w:pPr>
      <w:bookmarkStart w:id="60" w:name="_Toc15377217"/>
      <w:r>
        <w:rPr>
          <w:rFonts w:eastAsia="仿宋"/>
          <w:b/>
          <w:color w:val="000000"/>
          <w:sz w:val="32"/>
          <w:szCs w:val="32"/>
        </w:rPr>
        <w:t>（二）</w:t>
      </w:r>
      <w:r>
        <w:rPr>
          <w:rFonts w:eastAsia="仿宋"/>
          <w:b/>
          <w:color w:val="000000"/>
          <w:sz w:val="32"/>
          <w:szCs w:val="32"/>
        </w:rPr>
        <w:t>“</w:t>
      </w:r>
      <w:r>
        <w:rPr>
          <w:rFonts w:eastAsia="仿宋"/>
          <w:b/>
          <w:color w:val="000000"/>
          <w:sz w:val="32"/>
          <w:szCs w:val="32"/>
        </w:rPr>
        <w:t>三公</w:t>
      </w:r>
      <w:r>
        <w:rPr>
          <w:rFonts w:eastAsia="仿宋"/>
          <w:b/>
          <w:color w:val="000000"/>
          <w:sz w:val="32"/>
          <w:szCs w:val="32"/>
        </w:rPr>
        <w:t>”</w:t>
      </w:r>
      <w:r>
        <w:rPr>
          <w:rFonts w:eastAsia="仿宋"/>
          <w:b/>
          <w:color w:val="000000"/>
          <w:sz w:val="32"/>
          <w:szCs w:val="32"/>
        </w:rPr>
        <w:t>经费财政拨款支出决算具体情况说明</w:t>
      </w:r>
      <w:bookmarkEnd w:id="60"/>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202</w:t>
      </w:r>
      <w:r>
        <w:rPr>
          <w:rFonts w:eastAsia="仿宋_GB2312"/>
          <w:kern w:val="0"/>
          <w:sz w:val="32"/>
          <w:szCs w:val="32"/>
          <w:shd w:val="clear" w:color="auto" w:fill="FFFFFF"/>
        </w:rPr>
        <w:t>2</w:t>
      </w:r>
      <w:r>
        <w:rPr>
          <w:rFonts w:eastAsia="仿宋_GB2312"/>
          <w:kern w:val="0"/>
          <w:sz w:val="32"/>
          <w:szCs w:val="32"/>
          <w:shd w:val="clear" w:color="auto" w:fill="FFFFFF"/>
          <w:lang w:val="zh-CN"/>
        </w:rPr>
        <w:t>年</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三公</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经费财政拨款支出</w:t>
      </w:r>
      <w:r>
        <w:rPr>
          <w:rFonts w:eastAsia="仿宋_GB2312" w:hint="eastAsia"/>
          <w:kern w:val="0"/>
          <w:sz w:val="32"/>
          <w:szCs w:val="32"/>
          <w:shd w:val="clear" w:color="auto" w:fill="FFFFFF"/>
          <w:lang w:val="zh-CN"/>
        </w:rPr>
        <w:t>5.66</w:t>
      </w:r>
      <w:r>
        <w:rPr>
          <w:rFonts w:eastAsia="仿宋_GB2312"/>
          <w:kern w:val="0"/>
          <w:sz w:val="32"/>
          <w:szCs w:val="32"/>
          <w:shd w:val="clear" w:color="auto" w:fill="FFFFFF"/>
          <w:lang w:val="zh-CN"/>
        </w:rPr>
        <w:t>万元，比</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年减少</w:t>
      </w:r>
      <w:r>
        <w:rPr>
          <w:rFonts w:eastAsia="仿宋_GB2312" w:hint="eastAsia"/>
          <w:kern w:val="0"/>
          <w:sz w:val="32"/>
          <w:szCs w:val="32"/>
          <w:shd w:val="clear" w:color="auto" w:fill="FFFFFF"/>
        </w:rPr>
        <w:t>0.05</w:t>
      </w:r>
      <w:r>
        <w:rPr>
          <w:rFonts w:eastAsia="仿宋_GB2312"/>
          <w:kern w:val="0"/>
          <w:sz w:val="32"/>
          <w:szCs w:val="32"/>
          <w:shd w:val="clear" w:color="auto" w:fill="FFFFFF"/>
          <w:lang w:val="zh-CN"/>
        </w:rPr>
        <w:t>万元，下降</w:t>
      </w:r>
      <w:r>
        <w:rPr>
          <w:rFonts w:eastAsia="仿宋_GB2312" w:hint="eastAsia"/>
          <w:kern w:val="0"/>
          <w:sz w:val="32"/>
          <w:szCs w:val="32"/>
          <w:shd w:val="clear" w:color="auto" w:fill="FFFFFF"/>
        </w:rPr>
        <w:t>1</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，主要原因是</w:t>
      </w:r>
      <w:r>
        <w:rPr>
          <w:rFonts w:eastAsia="仿宋_GB2312" w:hint="eastAsia"/>
          <w:kern w:val="0"/>
          <w:sz w:val="32"/>
          <w:szCs w:val="32"/>
          <w:shd w:val="clear" w:color="auto" w:fill="FFFFFF"/>
          <w:lang w:val="zh-CN"/>
        </w:rPr>
        <w:t>单位厉行节约，且接待减少</w:t>
      </w:r>
      <w:r>
        <w:rPr>
          <w:rFonts w:eastAsia="仿宋_GB2312"/>
          <w:kern w:val="0"/>
          <w:sz w:val="32"/>
          <w:szCs w:val="32"/>
          <w:shd w:val="clear" w:color="auto" w:fill="FFFFFF"/>
          <w:lang w:val="zh-CN"/>
        </w:rPr>
        <w:t>。其中：因公出国（境）费支出决算</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万元，占</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lastRenderedPageBreak/>
        <w:t>公务用车购置及运行维护费支出决算</w:t>
      </w:r>
      <w:r>
        <w:rPr>
          <w:rFonts w:eastAsia="仿宋_GB2312" w:hint="eastAsia"/>
          <w:kern w:val="0"/>
          <w:sz w:val="32"/>
          <w:szCs w:val="32"/>
          <w:shd w:val="clear" w:color="auto" w:fill="FFFFFF"/>
          <w:lang w:val="zh-CN"/>
        </w:rPr>
        <w:t>3.7</w:t>
      </w:r>
      <w:r>
        <w:rPr>
          <w:rFonts w:eastAsia="仿宋_GB2312"/>
          <w:kern w:val="0"/>
          <w:sz w:val="32"/>
          <w:szCs w:val="32"/>
          <w:shd w:val="clear" w:color="auto" w:fill="FFFFFF"/>
          <w:lang w:val="zh-CN"/>
        </w:rPr>
        <w:t>万元，占</w:t>
      </w:r>
      <w:r>
        <w:rPr>
          <w:rFonts w:eastAsia="仿宋_GB2312" w:hint="eastAsia"/>
          <w:kern w:val="0"/>
          <w:sz w:val="32"/>
          <w:szCs w:val="32"/>
          <w:shd w:val="clear" w:color="auto" w:fill="FFFFFF"/>
          <w:lang w:val="zh-CN"/>
        </w:rPr>
        <w:t>65.4</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；公务接待费支出决算</w:t>
      </w:r>
      <w:r>
        <w:rPr>
          <w:rFonts w:eastAsia="仿宋_GB2312" w:hint="eastAsia"/>
          <w:kern w:val="0"/>
          <w:sz w:val="32"/>
          <w:szCs w:val="32"/>
          <w:shd w:val="clear" w:color="auto" w:fill="FFFFFF"/>
          <w:lang w:val="zh-CN"/>
        </w:rPr>
        <w:t>1.96</w:t>
      </w:r>
      <w:r>
        <w:rPr>
          <w:rFonts w:eastAsia="仿宋_GB2312"/>
          <w:kern w:val="0"/>
          <w:sz w:val="32"/>
          <w:szCs w:val="32"/>
          <w:shd w:val="clear" w:color="auto" w:fill="FFFFFF"/>
          <w:lang w:val="zh-CN"/>
        </w:rPr>
        <w:t>万元，占</w:t>
      </w:r>
      <w:r>
        <w:rPr>
          <w:rFonts w:eastAsia="仿宋_GB2312" w:hint="eastAsia"/>
          <w:kern w:val="0"/>
          <w:sz w:val="32"/>
          <w:szCs w:val="32"/>
          <w:shd w:val="clear" w:color="auto" w:fill="FFFFFF"/>
          <w:lang w:val="zh-CN"/>
        </w:rPr>
        <w:t>34.6</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。具体情况如下：</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（图</w:t>
      </w:r>
      <w:r>
        <w:rPr>
          <w:rFonts w:eastAsia="仿宋_GB2312"/>
          <w:kern w:val="0"/>
          <w:sz w:val="32"/>
          <w:szCs w:val="32"/>
          <w:shd w:val="clear" w:color="auto" w:fill="FFFFFF"/>
          <w:lang w:val="zh-CN"/>
        </w:rPr>
        <w:t>7</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三公</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经费财政拨款支出结构）（饼状图）</w:t>
      </w:r>
    </w:p>
    <w:p w:rsidR="00245E15" w:rsidRDefault="00245E15" w:rsidP="00247EDB">
      <w:pPr>
        <w:pStyle w:val="a0"/>
        <w:spacing w:before="93"/>
        <w:rPr>
          <w:rFonts w:ascii="Times New Roman" w:eastAsia="仿宋"/>
          <w:color w:val="000000"/>
          <w:sz w:val="32"/>
          <w:szCs w:val="32"/>
        </w:rPr>
      </w:pPr>
    </w:p>
    <w:p w:rsidR="00245E15" w:rsidRDefault="00247EDB" w:rsidP="00247EDB">
      <w:pPr>
        <w:pStyle w:val="a0"/>
        <w:spacing w:before="93"/>
        <w:rPr>
          <w:rFonts w:ascii="Times New Roman" w:eastAsia="仿宋"/>
          <w:color w:val="000000"/>
          <w:sz w:val="32"/>
          <w:szCs w:val="32"/>
        </w:rPr>
      </w:pPr>
      <w:r>
        <w:rPr>
          <w:noProof/>
        </w:rPr>
        <w:drawing>
          <wp:inline distT="0" distB="0" distL="114300" distR="114300">
            <wp:extent cx="4572000" cy="2743200"/>
            <wp:effectExtent l="4445" t="4445" r="14605" b="14605"/>
            <wp:docPr id="13"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5E15" w:rsidRDefault="00245E15" w:rsidP="00247EDB">
      <w:pPr>
        <w:pStyle w:val="a0"/>
        <w:spacing w:before="93"/>
        <w:rPr>
          <w:rFonts w:ascii="Times New Roman" w:eastAsia="仿宋"/>
          <w:color w:val="000000"/>
          <w:sz w:val="32"/>
          <w:szCs w:val="32"/>
        </w:rPr>
      </w:pP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w:t>
      </w:r>
      <w:r>
        <w:rPr>
          <w:rFonts w:eastAsia="仿宋_GB2312"/>
          <w:kern w:val="0"/>
          <w:sz w:val="32"/>
          <w:szCs w:val="32"/>
          <w:shd w:val="clear" w:color="auto" w:fill="FFFFFF"/>
          <w:lang w:val="zh-CN"/>
        </w:rPr>
        <w:t>因公出国（境）经费支出</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。全年安排因公出国（境）团组</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次，出国（境）</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人。因公出国（境）支出决算比</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年增加</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万元，增长</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，主要原因是</w:t>
      </w:r>
      <w:r>
        <w:rPr>
          <w:rFonts w:eastAsia="仿宋_GB2312" w:hint="eastAsia"/>
          <w:kern w:val="0"/>
          <w:sz w:val="32"/>
          <w:szCs w:val="32"/>
          <w:shd w:val="clear" w:color="auto" w:fill="FFFFFF"/>
        </w:rPr>
        <w:t>无</w:t>
      </w:r>
      <w:r>
        <w:rPr>
          <w:rFonts w:eastAsia="仿宋_GB2312"/>
          <w:kern w:val="0"/>
          <w:sz w:val="32"/>
          <w:szCs w:val="32"/>
          <w:shd w:val="clear" w:color="auto" w:fill="FFFFFF"/>
          <w:lang w:val="zh-CN"/>
        </w:rPr>
        <w:t>因公出国（境）经费支出。</w:t>
      </w:r>
    </w:p>
    <w:p w:rsidR="00245E15" w:rsidRDefault="00247EDB">
      <w:pPr>
        <w:spacing w:line="600" w:lineRule="exact"/>
        <w:ind w:firstLine="640"/>
        <w:rPr>
          <w:rFonts w:eastAsia="仿宋_GB2312"/>
          <w:kern w:val="0"/>
          <w:sz w:val="32"/>
          <w:szCs w:val="32"/>
          <w:shd w:val="clear" w:color="auto" w:fill="FFFFFF"/>
          <w:lang w:val="zh-CN"/>
        </w:rPr>
      </w:pPr>
      <w:r>
        <w:rPr>
          <w:rFonts w:eastAsia="仿宋_GB2312"/>
          <w:b/>
          <w:color w:val="000000"/>
          <w:sz w:val="32"/>
          <w:szCs w:val="32"/>
        </w:rPr>
        <w:t>2.</w:t>
      </w:r>
      <w:r>
        <w:rPr>
          <w:rFonts w:eastAsia="仿宋_GB2312"/>
          <w:b/>
          <w:color w:val="000000"/>
          <w:sz w:val="32"/>
          <w:szCs w:val="32"/>
        </w:rPr>
        <w:t>公务用车购置及运行维护费支出</w:t>
      </w:r>
      <w:r>
        <w:rPr>
          <w:rFonts w:eastAsia="仿宋_GB2312" w:hint="eastAsia"/>
          <w:kern w:val="0"/>
          <w:sz w:val="32"/>
          <w:szCs w:val="32"/>
          <w:shd w:val="clear" w:color="auto" w:fill="FFFFFF"/>
        </w:rPr>
        <w:t>3.7</w:t>
      </w:r>
      <w:r>
        <w:rPr>
          <w:rFonts w:eastAsia="仿宋_GB2312"/>
          <w:kern w:val="0"/>
          <w:sz w:val="32"/>
          <w:szCs w:val="32"/>
          <w:shd w:val="clear" w:color="auto" w:fill="FFFFFF"/>
          <w:lang w:val="zh-CN"/>
        </w:rPr>
        <w:t>万元</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完成预算</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。公务用车购置及运行维护费支出决算比</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年增加</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万元，增长</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spacing w:line="600" w:lineRule="exact"/>
        <w:ind w:firstLineChars="200" w:firstLine="640"/>
        <w:rPr>
          <w:rFonts w:eastAsia="仿宋_GB2312"/>
          <w:kern w:val="0"/>
          <w:sz w:val="32"/>
          <w:szCs w:val="32"/>
          <w:shd w:val="clear" w:color="auto" w:fill="FFFFFF"/>
          <w:lang w:val="zh-CN"/>
        </w:rPr>
      </w:pPr>
      <w:r>
        <w:rPr>
          <w:rFonts w:eastAsia="仿宋_GB2312"/>
          <w:color w:val="000000"/>
          <w:sz w:val="32"/>
          <w:szCs w:val="32"/>
        </w:rPr>
        <w:t>其中：</w:t>
      </w:r>
      <w:r>
        <w:rPr>
          <w:rFonts w:eastAsia="仿宋_GB2312"/>
          <w:b/>
          <w:color w:val="000000"/>
          <w:sz w:val="32"/>
          <w:szCs w:val="32"/>
        </w:rPr>
        <w:t>公务用车购置支出</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万元，比</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年增加</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万元，增长</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，主要原因是</w:t>
      </w:r>
      <w:r>
        <w:rPr>
          <w:rFonts w:eastAsia="仿宋_GB2312" w:hint="eastAsia"/>
          <w:kern w:val="0"/>
          <w:sz w:val="32"/>
          <w:szCs w:val="32"/>
          <w:shd w:val="clear" w:color="auto" w:fill="FFFFFF"/>
        </w:rPr>
        <w:t>无公务用车购置支出</w:t>
      </w:r>
      <w:r>
        <w:rPr>
          <w:rFonts w:eastAsia="仿宋_GB2312"/>
          <w:kern w:val="0"/>
          <w:sz w:val="32"/>
          <w:szCs w:val="32"/>
          <w:shd w:val="clear" w:color="auto" w:fill="FFFFFF"/>
          <w:lang w:val="zh-CN"/>
        </w:rPr>
        <w:t>。截至</w:t>
      </w:r>
      <w:r>
        <w:rPr>
          <w:rFonts w:eastAsia="仿宋_GB2312"/>
          <w:kern w:val="0"/>
          <w:sz w:val="32"/>
          <w:szCs w:val="32"/>
          <w:shd w:val="clear" w:color="auto" w:fill="FFFFFF"/>
          <w:lang w:val="zh-CN"/>
        </w:rPr>
        <w:t>202</w:t>
      </w:r>
      <w:r>
        <w:rPr>
          <w:rFonts w:eastAsia="仿宋_GB2312"/>
          <w:kern w:val="0"/>
          <w:sz w:val="32"/>
          <w:szCs w:val="32"/>
          <w:shd w:val="clear" w:color="auto" w:fill="FFFFFF"/>
        </w:rPr>
        <w:t>2</w:t>
      </w:r>
      <w:r>
        <w:rPr>
          <w:rFonts w:eastAsia="仿宋_GB2312"/>
          <w:kern w:val="0"/>
          <w:sz w:val="32"/>
          <w:szCs w:val="32"/>
          <w:shd w:val="clear" w:color="auto" w:fill="FFFFFF"/>
          <w:lang w:val="zh-CN"/>
        </w:rPr>
        <w:t>年</w:t>
      </w:r>
      <w:r>
        <w:rPr>
          <w:rFonts w:eastAsia="仿宋_GB2312"/>
          <w:kern w:val="0"/>
          <w:sz w:val="32"/>
          <w:szCs w:val="32"/>
          <w:shd w:val="clear" w:color="auto" w:fill="FFFFFF"/>
          <w:lang w:val="zh-CN"/>
        </w:rPr>
        <w:t>12</w:t>
      </w:r>
      <w:r>
        <w:rPr>
          <w:rFonts w:eastAsia="仿宋_GB2312"/>
          <w:kern w:val="0"/>
          <w:sz w:val="32"/>
          <w:szCs w:val="32"/>
          <w:shd w:val="clear" w:color="auto" w:fill="FFFFFF"/>
          <w:lang w:val="zh-CN"/>
        </w:rPr>
        <w:t>月底，单位共有公务用车</w:t>
      </w:r>
      <w:r>
        <w:rPr>
          <w:rFonts w:eastAsia="仿宋_GB2312" w:hint="eastAsia"/>
          <w:kern w:val="0"/>
          <w:sz w:val="32"/>
          <w:szCs w:val="32"/>
          <w:shd w:val="clear" w:color="auto" w:fill="FFFFFF"/>
        </w:rPr>
        <w:t>1</w:t>
      </w:r>
      <w:r>
        <w:rPr>
          <w:rFonts w:eastAsia="仿宋_GB2312"/>
          <w:kern w:val="0"/>
          <w:sz w:val="32"/>
          <w:szCs w:val="32"/>
          <w:shd w:val="clear" w:color="auto" w:fill="FFFFFF"/>
          <w:lang w:val="zh-CN"/>
        </w:rPr>
        <w:t>辆，其中：轿车</w:t>
      </w:r>
      <w:r>
        <w:rPr>
          <w:rFonts w:eastAsia="仿宋_GB2312" w:hint="eastAsia"/>
          <w:kern w:val="0"/>
          <w:sz w:val="32"/>
          <w:szCs w:val="32"/>
          <w:shd w:val="clear" w:color="auto" w:fill="FFFFFF"/>
        </w:rPr>
        <w:t>1</w:t>
      </w:r>
      <w:r>
        <w:rPr>
          <w:rFonts w:eastAsia="仿宋_GB2312"/>
          <w:kern w:val="0"/>
          <w:sz w:val="32"/>
          <w:szCs w:val="32"/>
          <w:shd w:val="clear" w:color="auto" w:fill="FFFFFF"/>
          <w:lang w:val="zh-CN"/>
        </w:rPr>
        <w:t>辆。</w:t>
      </w:r>
    </w:p>
    <w:p w:rsidR="00245E15" w:rsidRDefault="00247EDB">
      <w:pPr>
        <w:spacing w:line="600" w:lineRule="exact"/>
        <w:ind w:firstLine="640"/>
        <w:rPr>
          <w:rFonts w:eastAsia="仿宋_GB2312"/>
          <w:color w:val="000000"/>
          <w:sz w:val="32"/>
          <w:szCs w:val="32"/>
        </w:rPr>
      </w:pPr>
      <w:r>
        <w:rPr>
          <w:rFonts w:eastAsia="仿宋_GB2312"/>
          <w:b/>
          <w:color w:val="000000"/>
          <w:sz w:val="32"/>
          <w:szCs w:val="32"/>
        </w:rPr>
        <w:lastRenderedPageBreak/>
        <w:t>公务用车运行维护费支出</w:t>
      </w:r>
      <w:r>
        <w:rPr>
          <w:rFonts w:eastAsia="仿宋_GB2312" w:hint="eastAsia"/>
          <w:kern w:val="0"/>
          <w:sz w:val="32"/>
          <w:szCs w:val="32"/>
          <w:shd w:val="clear" w:color="auto" w:fill="FFFFFF"/>
        </w:rPr>
        <w:t>3.7</w:t>
      </w:r>
      <w:r>
        <w:rPr>
          <w:rFonts w:eastAsia="仿宋_GB2312"/>
          <w:kern w:val="0"/>
          <w:sz w:val="32"/>
          <w:szCs w:val="32"/>
          <w:shd w:val="clear" w:color="auto" w:fill="FFFFFF"/>
          <w:lang w:val="zh-CN"/>
        </w:rPr>
        <w:t>万元，比</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年增加</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万元，增长</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。主要用于</w:t>
      </w:r>
      <w:r>
        <w:rPr>
          <w:rFonts w:eastAsia="仿宋_GB2312" w:hint="eastAsia"/>
          <w:kern w:val="0"/>
          <w:sz w:val="32"/>
          <w:szCs w:val="32"/>
          <w:shd w:val="clear" w:color="auto" w:fill="FFFFFF"/>
          <w:lang w:val="zh-CN"/>
        </w:rPr>
        <w:t>项目检查、督查</w:t>
      </w:r>
      <w:r>
        <w:rPr>
          <w:rFonts w:eastAsia="仿宋_GB2312"/>
          <w:kern w:val="0"/>
          <w:sz w:val="32"/>
          <w:szCs w:val="32"/>
          <w:shd w:val="clear" w:color="auto" w:fill="FFFFFF"/>
          <w:lang w:val="zh-CN"/>
        </w:rPr>
        <w:t>等所需的公务用车燃料费、维修费、过路过桥费、保险费等支出。</w:t>
      </w:r>
    </w:p>
    <w:p w:rsidR="00245E15" w:rsidRDefault="00247EDB">
      <w:pPr>
        <w:spacing w:line="600" w:lineRule="exact"/>
        <w:ind w:firstLine="640"/>
        <w:rPr>
          <w:rFonts w:eastAsia="仿宋_GB2312"/>
          <w:color w:val="000000"/>
          <w:sz w:val="32"/>
          <w:szCs w:val="32"/>
        </w:rPr>
      </w:pPr>
      <w:r>
        <w:rPr>
          <w:rFonts w:eastAsia="仿宋_GB2312"/>
          <w:b/>
          <w:color w:val="000000"/>
          <w:sz w:val="32"/>
          <w:szCs w:val="32"/>
        </w:rPr>
        <w:t>3.</w:t>
      </w:r>
      <w:r>
        <w:rPr>
          <w:rFonts w:eastAsia="仿宋_GB2312"/>
          <w:b/>
          <w:color w:val="000000"/>
          <w:sz w:val="32"/>
          <w:szCs w:val="32"/>
        </w:rPr>
        <w:t>公务接待费支出</w:t>
      </w:r>
      <w:r>
        <w:rPr>
          <w:rFonts w:eastAsia="仿宋_GB2312" w:hint="eastAsia"/>
          <w:kern w:val="0"/>
          <w:sz w:val="32"/>
          <w:szCs w:val="32"/>
          <w:shd w:val="clear" w:color="auto" w:fill="FFFFFF"/>
        </w:rPr>
        <w:t>1.96</w:t>
      </w:r>
      <w:r>
        <w:rPr>
          <w:rFonts w:eastAsia="仿宋_GB2312"/>
          <w:kern w:val="0"/>
          <w:sz w:val="32"/>
          <w:szCs w:val="32"/>
          <w:shd w:val="clear" w:color="auto" w:fill="FFFFFF"/>
          <w:lang w:val="zh-CN"/>
        </w:rPr>
        <w:t>万元，完成预算</w:t>
      </w:r>
      <w:r>
        <w:rPr>
          <w:rFonts w:eastAsia="仿宋_GB2312" w:hint="eastAsia"/>
          <w:kern w:val="0"/>
          <w:sz w:val="32"/>
          <w:szCs w:val="32"/>
          <w:shd w:val="clear" w:color="auto" w:fill="FFFFFF"/>
          <w:lang w:val="zh-CN"/>
        </w:rPr>
        <w:t>40.4</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。公务接待费支出决算比</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年减少</w:t>
      </w:r>
      <w:r>
        <w:rPr>
          <w:rFonts w:eastAsia="仿宋_GB2312" w:hint="eastAsia"/>
          <w:kern w:val="0"/>
          <w:sz w:val="32"/>
          <w:szCs w:val="32"/>
          <w:shd w:val="clear" w:color="auto" w:fill="FFFFFF"/>
        </w:rPr>
        <w:t>0.05</w:t>
      </w:r>
      <w:r>
        <w:rPr>
          <w:rFonts w:eastAsia="仿宋_GB2312"/>
          <w:kern w:val="0"/>
          <w:sz w:val="32"/>
          <w:szCs w:val="32"/>
          <w:shd w:val="clear" w:color="auto" w:fill="FFFFFF"/>
          <w:lang w:val="zh-CN"/>
        </w:rPr>
        <w:t>万元，下降</w:t>
      </w:r>
      <w:r>
        <w:rPr>
          <w:rFonts w:eastAsia="仿宋_GB2312" w:hint="eastAsia"/>
          <w:kern w:val="0"/>
          <w:sz w:val="32"/>
          <w:szCs w:val="32"/>
          <w:shd w:val="clear" w:color="auto" w:fill="FFFFFF"/>
        </w:rPr>
        <w:t>2.5</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。主要原因是</w:t>
      </w:r>
      <w:r>
        <w:rPr>
          <w:rFonts w:eastAsia="仿宋_GB2312" w:hint="eastAsia"/>
          <w:kern w:val="0"/>
          <w:sz w:val="32"/>
          <w:szCs w:val="32"/>
          <w:shd w:val="clear" w:color="auto" w:fill="FFFFFF"/>
        </w:rPr>
        <w:t>单位厉行节约，且接待人数减少</w:t>
      </w:r>
      <w:r>
        <w:rPr>
          <w:rFonts w:eastAsia="仿宋_GB2312"/>
          <w:kern w:val="0"/>
          <w:sz w:val="32"/>
          <w:szCs w:val="32"/>
          <w:shd w:val="clear" w:color="auto" w:fill="FFFFFF"/>
          <w:lang w:val="zh-CN"/>
        </w:rPr>
        <w:t>。其中：</w:t>
      </w:r>
    </w:p>
    <w:p w:rsidR="00245E15" w:rsidRDefault="00247EDB">
      <w:pPr>
        <w:ind w:firstLineChars="200" w:firstLine="643"/>
        <w:rPr>
          <w:rFonts w:eastAsia="仿宋_GB2312"/>
          <w:kern w:val="0"/>
          <w:sz w:val="32"/>
          <w:szCs w:val="32"/>
          <w:shd w:val="clear" w:color="auto" w:fill="FFFFFF"/>
          <w:lang w:val="zh-CN"/>
        </w:rPr>
      </w:pPr>
      <w:r>
        <w:rPr>
          <w:rFonts w:eastAsia="仿宋"/>
          <w:b/>
          <w:color w:val="000000"/>
          <w:sz w:val="32"/>
          <w:szCs w:val="32"/>
        </w:rPr>
        <w:t>国内公务接待支出</w:t>
      </w:r>
      <w:r>
        <w:rPr>
          <w:rFonts w:eastAsia="仿宋_GB2312" w:hint="eastAsia"/>
          <w:kern w:val="0"/>
          <w:sz w:val="32"/>
          <w:szCs w:val="32"/>
          <w:shd w:val="clear" w:color="auto" w:fill="FFFFFF"/>
        </w:rPr>
        <w:t>1.96</w:t>
      </w:r>
      <w:r>
        <w:rPr>
          <w:rFonts w:eastAsia="仿宋_GB2312"/>
          <w:kern w:val="0"/>
          <w:sz w:val="32"/>
          <w:szCs w:val="32"/>
          <w:shd w:val="clear" w:color="auto" w:fill="FFFFFF"/>
          <w:lang w:val="zh-CN"/>
        </w:rPr>
        <w:t>万元，比</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年减少</w:t>
      </w:r>
      <w:r>
        <w:rPr>
          <w:rFonts w:eastAsia="仿宋_GB2312" w:hint="eastAsia"/>
          <w:kern w:val="0"/>
          <w:sz w:val="32"/>
          <w:szCs w:val="32"/>
          <w:shd w:val="clear" w:color="auto" w:fill="FFFFFF"/>
        </w:rPr>
        <w:t>0.05</w:t>
      </w:r>
      <w:r>
        <w:rPr>
          <w:rFonts w:eastAsia="仿宋_GB2312"/>
          <w:kern w:val="0"/>
          <w:sz w:val="32"/>
          <w:szCs w:val="32"/>
          <w:shd w:val="clear" w:color="auto" w:fill="FFFFFF"/>
          <w:lang w:val="zh-CN"/>
        </w:rPr>
        <w:t>万元，下降</w:t>
      </w:r>
      <w:r>
        <w:rPr>
          <w:rFonts w:eastAsia="仿宋_GB2312" w:hint="eastAsia"/>
          <w:kern w:val="0"/>
          <w:sz w:val="32"/>
          <w:szCs w:val="32"/>
          <w:shd w:val="clear" w:color="auto" w:fill="FFFFFF"/>
        </w:rPr>
        <w:t>2.5</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。主要原因是</w:t>
      </w:r>
      <w:r>
        <w:rPr>
          <w:rFonts w:eastAsia="仿宋_GB2312" w:hint="eastAsia"/>
          <w:kern w:val="0"/>
          <w:sz w:val="32"/>
          <w:szCs w:val="32"/>
          <w:shd w:val="clear" w:color="auto" w:fill="FFFFFF"/>
        </w:rPr>
        <w:t>单位厉行节约，且接待人数减少</w:t>
      </w:r>
      <w:r>
        <w:rPr>
          <w:rFonts w:eastAsia="仿宋_GB2312"/>
          <w:kern w:val="0"/>
          <w:sz w:val="32"/>
          <w:szCs w:val="32"/>
          <w:shd w:val="clear" w:color="auto" w:fill="FFFFFF"/>
          <w:lang w:val="zh-CN"/>
        </w:rPr>
        <w:t>。主要用于</w:t>
      </w:r>
      <w:r>
        <w:rPr>
          <w:rFonts w:eastAsia="仿宋_GB2312" w:hint="eastAsia"/>
          <w:kern w:val="0"/>
          <w:sz w:val="32"/>
          <w:szCs w:val="32"/>
          <w:shd w:val="clear" w:color="auto" w:fill="FFFFFF"/>
        </w:rPr>
        <w:t>接待上级检查、督查，</w:t>
      </w:r>
      <w:r>
        <w:rPr>
          <w:rFonts w:eastAsia="仿宋_GB2312" w:hint="eastAsia"/>
          <w:kern w:val="0"/>
          <w:sz w:val="32"/>
          <w:szCs w:val="32"/>
          <w:shd w:val="clear" w:color="auto" w:fill="FFFFFF"/>
          <w:lang w:val="zh-CN"/>
        </w:rPr>
        <w:t>执行公务、开展业务活动开支的用餐费等</w:t>
      </w:r>
      <w:r>
        <w:rPr>
          <w:rFonts w:eastAsia="仿宋_GB2312"/>
          <w:kern w:val="0"/>
          <w:sz w:val="32"/>
          <w:szCs w:val="32"/>
          <w:shd w:val="clear" w:color="auto" w:fill="FFFFFF"/>
          <w:lang w:val="zh-CN"/>
        </w:rPr>
        <w:t>。国内公务接待</w:t>
      </w:r>
      <w:r>
        <w:rPr>
          <w:rFonts w:eastAsia="仿宋_GB2312" w:hint="eastAsia"/>
          <w:kern w:val="0"/>
          <w:sz w:val="32"/>
          <w:szCs w:val="32"/>
          <w:shd w:val="clear" w:color="auto" w:fill="FFFFFF"/>
        </w:rPr>
        <w:t>32</w:t>
      </w:r>
      <w:r>
        <w:rPr>
          <w:rFonts w:eastAsia="仿宋_GB2312"/>
          <w:kern w:val="0"/>
          <w:sz w:val="32"/>
          <w:szCs w:val="32"/>
          <w:shd w:val="clear" w:color="auto" w:fill="FFFFFF"/>
          <w:lang w:val="zh-CN"/>
        </w:rPr>
        <w:t>批次，</w:t>
      </w:r>
      <w:r>
        <w:rPr>
          <w:rFonts w:eastAsia="仿宋_GB2312" w:hint="eastAsia"/>
          <w:kern w:val="0"/>
          <w:sz w:val="32"/>
          <w:szCs w:val="32"/>
          <w:shd w:val="clear" w:color="auto" w:fill="FFFFFF"/>
        </w:rPr>
        <w:t>172</w:t>
      </w:r>
      <w:r>
        <w:rPr>
          <w:rFonts w:eastAsia="仿宋_GB2312"/>
          <w:kern w:val="0"/>
          <w:sz w:val="32"/>
          <w:szCs w:val="32"/>
          <w:shd w:val="clear" w:color="auto" w:fill="FFFFFF"/>
          <w:lang w:val="zh-CN"/>
        </w:rPr>
        <w:t>人次（不包括陪同人员），共计支出</w:t>
      </w:r>
      <w:r>
        <w:rPr>
          <w:rFonts w:eastAsia="仿宋_GB2312" w:hint="eastAsia"/>
          <w:kern w:val="0"/>
          <w:sz w:val="32"/>
          <w:szCs w:val="32"/>
          <w:shd w:val="clear" w:color="auto" w:fill="FFFFFF"/>
        </w:rPr>
        <w:t>1.96</w:t>
      </w:r>
      <w:r>
        <w:rPr>
          <w:rFonts w:eastAsia="仿宋_GB2312"/>
          <w:kern w:val="0"/>
          <w:sz w:val="32"/>
          <w:szCs w:val="32"/>
          <w:shd w:val="clear" w:color="auto" w:fill="FFFFFF"/>
          <w:lang w:val="zh-CN"/>
        </w:rPr>
        <w:t>万元，具体内容包括：</w:t>
      </w:r>
      <w:r>
        <w:rPr>
          <w:rFonts w:eastAsia="仿宋_GB2312" w:hint="eastAsia"/>
          <w:kern w:val="0"/>
          <w:sz w:val="32"/>
          <w:szCs w:val="32"/>
          <w:shd w:val="clear" w:color="auto" w:fill="FFFFFF"/>
          <w:lang w:val="zh-CN"/>
        </w:rPr>
        <w:t>接待上级</w:t>
      </w:r>
      <w:r>
        <w:rPr>
          <w:rFonts w:eastAsia="仿宋_GB2312" w:hint="eastAsia"/>
          <w:kern w:val="0"/>
          <w:sz w:val="32"/>
          <w:szCs w:val="32"/>
          <w:shd w:val="clear" w:color="auto" w:fill="FFFFFF"/>
        </w:rPr>
        <w:t>及兄弟水务</w:t>
      </w:r>
      <w:r>
        <w:rPr>
          <w:rFonts w:eastAsia="仿宋_GB2312" w:hint="eastAsia"/>
          <w:kern w:val="0"/>
          <w:sz w:val="32"/>
          <w:szCs w:val="32"/>
          <w:shd w:val="clear" w:color="auto" w:fill="FFFFFF"/>
          <w:lang w:val="zh-CN"/>
        </w:rPr>
        <w:t>部门到广安督导、调研、</w:t>
      </w:r>
      <w:r>
        <w:rPr>
          <w:rFonts w:eastAsia="仿宋_GB2312" w:hint="eastAsia"/>
          <w:kern w:val="0"/>
          <w:sz w:val="32"/>
          <w:szCs w:val="32"/>
          <w:shd w:val="clear" w:color="auto" w:fill="FFFFFF"/>
        </w:rPr>
        <w:t>交叉检查以及</w:t>
      </w:r>
      <w:r>
        <w:rPr>
          <w:rFonts w:eastAsia="仿宋_GB2312" w:hint="eastAsia"/>
          <w:kern w:val="0"/>
          <w:sz w:val="32"/>
          <w:szCs w:val="32"/>
          <w:shd w:val="clear" w:color="auto" w:fill="FFFFFF"/>
          <w:lang w:val="zh-CN"/>
        </w:rPr>
        <w:t>交流考察学习等。</w:t>
      </w:r>
    </w:p>
    <w:p w:rsidR="00245E15" w:rsidRDefault="00247EDB">
      <w:pPr>
        <w:spacing w:line="600" w:lineRule="exact"/>
        <w:ind w:firstLineChars="200" w:firstLine="643"/>
        <w:rPr>
          <w:rFonts w:eastAsia="仿宋_GB2312"/>
          <w:kern w:val="0"/>
          <w:sz w:val="32"/>
          <w:szCs w:val="32"/>
          <w:shd w:val="clear" w:color="auto" w:fill="FFFFFF"/>
          <w:lang w:val="zh-CN"/>
        </w:rPr>
      </w:pPr>
      <w:r>
        <w:rPr>
          <w:rFonts w:eastAsia="仿宋"/>
          <w:b/>
          <w:color w:val="000000"/>
          <w:sz w:val="32"/>
          <w:szCs w:val="32"/>
        </w:rPr>
        <w:t>外事接待支出</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万元，比</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年增加</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万元，增长</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，共计支出</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w:t>
      </w:r>
    </w:p>
    <w:p w:rsidR="00245E15" w:rsidRDefault="00245E15">
      <w:pPr>
        <w:spacing w:line="600" w:lineRule="exact"/>
        <w:ind w:firstLine="640"/>
        <w:rPr>
          <w:rFonts w:eastAsia="黑体"/>
          <w:color w:val="000000"/>
          <w:sz w:val="32"/>
          <w:szCs w:val="32"/>
        </w:rPr>
      </w:pPr>
      <w:bookmarkStart w:id="61" w:name="_Toc15377218"/>
      <w:bookmarkStart w:id="62" w:name="_Toc15396610"/>
    </w:p>
    <w:p w:rsidR="00245E15" w:rsidRDefault="00247EDB">
      <w:pPr>
        <w:spacing w:line="600" w:lineRule="exact"/>
        <w:ind w:firstLine="640"/>
        <w:outlineLvl w:val="1"/>
        <w:rPr>
          <w:rStyle w:val="2Char"/>
          <w:rFonts w:ascii="Times New Roman" w:eastAsia="黑体" w:hAnsi="Times New Roman" w:cs="Times New Roman"/>
        </w:rPr>
      </w:pPr>
      <w:bookmarkStart w:id="63" w:name="_Toc26891"/>
      <w:r>
        <w:rPr>
          <w:rFonts w:eastAsia="黑体"/>
          <w:color w:val="000000"/>
          <w:sz w:val="32"/>
          <w:szCs w:val="32"/>
        </w:rPr>
        <w:t>九</w:t>
      </w:r>
      <w:r>
        <w:rPr>
          <w:rFonts w:eastAsia="黑体"/>
          <w:color w:val="000000"/>
          <w:sz w:val="32"/>
          <w:szCs w:val="32"/>
        </w:rPr>
        <w:t>、</w:t>
      </w:r>
      <w:r>
        <w:rPr>
          <w:rStyle w:val="2Char"/>
          <w:rFonts w:ascii="Times New Roman" w:eastAsia="黑体" w:hAnsi="Times New Roman" w:cs="Times New Roman"/>
          <w:b w:val="0"/>
        </w:rPr>
        <w:t>政府性基金预算支出决算情况说明</w:t>
      </w:r>
      <w:bookmarkEnd w:id="61"/>
      <w:bookmarkEnd w:id="62"/>
      <w:bookmarkEnd w:id="63"/>
    </w:p>
    <w:p w:rsidR="00245E15" w:rsidRDefault="00247EDB">
      <w:pPr>
        <w:spacing w:line="600" w:lineRule="exact"/>
        <w:ind w:firstLine="640"/>
        <w:rPr>
          <w:rFonts w:eastAsia="仿宋_GB2312"/>
          <w:color w:val="000000"/>
          <w:sz w:val="32"/>
          <w:szCs w:val="32"/>
        </w:rPr>
      </w:pPr>
      <w:r>
        <w:rPr>
          <w:rFonts w:eastAsia="仿宋_GB2312"/>
          <w:kern w:val="0"/>
          <w:sz w:val="32"/>
          <w:szCs w:val="32"/>
          <w:shd w:val="clear" w:color="auto" w:fill="FFFFFF"/>
          <w:lang w:val="zh-CN"/>
        </w:rPr>
        <w:t>202</w:t>
      </w:r>
      <w:r>
        <w:rPr>
          <w:rFonts w:eastAsia="仿宋_GB2312"/>
          <w:kern w:val="0"/>
          <w:sz w:val="32"/>
          <w:szCs w:val="32"/>
          <w:shd w:val="clear" w:color="auto" w:fill="FFFFFF"/>
        </w:rPr>
        <w:t>2</w:t>
      </w:r>
      <w:r>
        <w:rPr>
          <w:rFonts w:eastAsia="仿宋_GB2312"/>
          <w:kern w:val="0"/>
          <w:sz w:val="32"/>
          <w:szCs w:val="32"/>
          <w:shd w:val="clear" w:color="auto" w:fill="FFFFFF"/>
          <w:lang w:val="zh-CN"/>
        </w:rPr>
        <w:t>年政府性基金预算拨款支出</w:t>
      </w:r>
      <w:r>
        <w:rPr>
          <w:rFonts w:eastAsia="仿宋_GB2312" w:hint="eastAsia"/>
          <w:kern w:val="0"/>
          <w:sz w:val="32"/>
          <w:szCs w:val="32"/>
          <w:shd w:val="clear" w:color="auto" w:fill="FFFFFF"/>
        </w:rPr>
        <w:t>229.63</w:t>
      </w:r>
      <w:r>
        <w:rPr>
          <w:rFonts w:eastAsia="仿宋_GB2312"/>
          <w:kern w:val="0"/>
          <w:sz w:val="32"/>
          <w:szCs w:val="32"/>
          <w:shd w:val="clear" w:color="auto" w:fill="FFFFFF"/>
          <w:lang w:val="zh-CN"/>
        </w:rPr>
        <w:t>万元。</w:t>
      </w:r>
    </w:p>
    <w:p w:rsidR="00245E15" w:rsidRDefault="00245E15">
      <w:pPr>
        <w:spacing w:line="600" w:lineRule="exact"/>
        <w:ind w:firstLine="640"/>
        <w:rPr>
          <w:rFonts w:eastAsia="仿宋_GB2312"/>
          <w:color w:val="000000"/>
          <w:sz w:val="32"/>
          <w:szCs w:val="32"/>
        </w:rPr>
      </w:pPr>
    </w:p>
    <w:p w:rsidR="00245E15" w:rsidRDefault="00247EDB">
      <w:pPr>
        <w:spacing w:line="600" w:lineRule="exact"/>
        <w:ind w:firstLineChars="200" w:firstLine="640"/>
        <w:outlineLvl w:val="1"/>
        <w:rPr>
          <w:rStyle w:val="2Char"/>
          <w:rFonts w:ascii="Times New Roman" w:eastAsia="黑体" w:hAnsi="Times New Roman" w:cs="Times New Roman"/>
          <w:b w:val="0"/>
        </w:rPr>
      </w:pPr>
      <w:bookmarkStart w:id="64" w:name="_Toc15396611"/>
      <w:bookmarkStart w:id="65" w:name="_Toc15377219"/>
      <w:bookmarkStart w:id="66" w:name="_Toc9619"/>
      <w:r>
        <w:rPr>
          <w:rStyle w:val="2Char"/>
          <w:rFonts w:ascii="Times New Roman" w:eastAsia="黑体" w:hAnsi="Times New Roman" w:cs="Times New Roman"/>
          <w:b w:val="0"/>
        </w:rPr>
        <w:t>十、</w:t>
      </w:r>
      <w:r>
        <w:rPr>
          <w:rStyle w:val="2Char"/>
          <w:rFonts w:ascii="Times New Roman" w:eastAsia="黑体" w:hAnsi="Times New Roman" w:cs="Times New Roman"/>
          <w:b w:val="0"/>
        </w:rPr>
        <w:t>国有资本经营预算支出决算情况说明</w:t>
      </w:r>
      <w:bookmarkEnd w:id="64"/>
      <w:bookmarkEnd w:id="65"/>
      <w:bookmarkEnd w:id="66"/>
    </w:p>
    <w:p w:rsidR="00245E15" w:rsidRDefault="00247EDB">
      <w:pPr>
        <w:spacing w:line="600" w:lineRule="exact"/>
        <w:ind w:firstLine="640"/>
        <w:rPr>
          <w:rFonts w:eastAsia="仿宋_GB2312"/>
          <w:color w:val="000000"/>
          <w:sz w:val="32"/>
          <w:szCs w:val="32"/>
        </w:rPr>
      </w:pPr>
      <w:r>
        <w:rPr>
          <w:rFonts w:eastAsia="仿宋_GB2312"/>
          <w:color w:val="000000"/>
          <w:sz w:val="32"/>
          <w:szCs w:val="32"/>
        </w:rPr>
        <w:t>202</w:t>
      </w:r>
      <w:r>
        <w:rPr>
          <w:rFonts w:eastAsia="仿宋_GB2312"/>
          <w:color w:val="000000"/>
          <w:sz w:val="32"/>
          <w:szCs w:val="32"/>
        </w:rPr>
        <w:t>2</w:t>
      </w:r>
      <w:r>
        <w:rPr>
          <w:rFonts w:eastAsia="仿宋_GB2312"/>
          <w:color w:val="000000"/>
          <w:sz w:val="32"/>
          <w:szCs w:val="32"/>
        </w:rPr>
        <w:t>年国有资本经营预算拨款支出</w:t>
      </w:r>
      <w:r>
        <w:rPr>
          <w:rFonts w:eastAsia="仿宋_GB2312" w:hint="eastAsia"/>
          <w:color w:val="000000"/>
          <w:sz w:val="32"/>
          <w:szCs w:val="32"/>
        </w:rPr>
        <w:t>0</w:t>
      </w:r>
      <w:r>
        <w:rPr>
          <w:rFonts w:eastAsia="仿宋_GB2312"/>
          <w:color w:val="000000"/>
          <w:sz w:val="32"/>
          <w:szCs w:val="32"/>
        </w:rPr>
        <w:t>万元。</w:t>
      </w:r>
    </w:p>
    <w:p w:rsidR="00245E15" w:rsidRDefault="00245E15">
      <w:pPr>
        <w:spacing w:line="580" w:lineRule="exact"/>
        <w:jc w:val="center"/>
        <w:rPr>
          <w:rFonts w:eastAsia="方正小标宋简体"/>
          <w:sz w:val="44"/>
          <w:szCs w:val="44"/>
        </w:rPr>
      </w:pPr>
    </w:p>
    <w:p w:rsidR="00245E15" w:rsidRDefault="00247EDB">
      <w:pPr>
        <w:spacing w:line="600" w:lineRule="exact"/>
        <w:ind w:firstLineChars="200" w:firstLine="640"/>
        <w:outlineLvl w:val="1"/>
        <w:rPr>
          <w:rStyle w:val="2Char"/>
          <w:rFonts w:ascii="Times New Roman" w:eastAsia="黑体" w:hAnsi="Times New Roman" w:cs="Times New Roman"/>
        </w:rPr>
      </w:pPr>
      <w:bookmarkStart w:id="67" w:name="_Toc15396612"/>
      <w:bookmarkStart w:id="68" w:name="_Toc15377221"/>
      <w:bookmarkStart w:id="69" w:name="_Toc26876"/>
      <w:r>
        <w:rPr>
          <w:rFonts w:eastAsia="黑体"/>
          <w:color w:val="000000"/>
          <w:sz w:val="32"/>
          <w:szCs w:val="32"/>
        </w:rPr>
        <w:t>十</w:t>
      </w:r>
      <w:r>
        <w:rPr>
          <w:rFonts w:eastAsia="黑体"/>
          <w:color w:val="000000"/>
          <w:sz w:val="32"/>
          <w:szCs w:val="32"/>
        </w:rPr>
        <w:t>一</w:t>
      </w:r>
      <w:r>
        <w:rPr>
          <w:rStyle w:val="2Char"/>
          <w:rFonts w:ascii="Times New Roman" w:eastAsia="黑体" w:hAnsi="Times New Roman" w:cs="Times New Roman"/>
        </w:rPr>
        <w:t>、</w:t>
      </w:r>
      <w:r>
        <w:rPr>
          <w:rStyle w:val="2Char"/>
          <w:rFonts w:ascii="Times New Roman" w:eastAsia="黑体" w:hAnsi="Times New Roman" w:cs="Times New Roman"/>
          <w:b w:val="0"/>
        </w:rPr>
        <w:t>其他重要事项的情况说明</w:t>
      </w:r>
      <w:bookmarkEnd w:id="67"/>
      <w:bookmarkEnd w:id="68"/>
      <w:bookmarkEnd w:id="69"/>
    </w:p>
    <w:p w:rsidR="00245E15" w:rsidRDefault="00247EDB">
      <w:pPr>
        <w:spacing w:line="600" w:lineRule="exact"/>
        <w:ind w:firstLineChars="200" w:firstLine="643"/>
        <w:outlineLvl w:val="2"/>
        <w:rPr>
          <w:rFonts w:eastAsia="仿宋"/>
          <w:color w:val="000000"/>
          <w:sz w:val="32"/>
          <w:szCs w:val="32"/>
        </w:rPr>
      </w:pPr>
      <w:bookmarkStart w:id="70" w:name="_Toc15377222"/>
      <w:r>
        <w:rPr>
          <w:rFonts w:eastAsia="仿宋"/>
          <w:b/>
          <w:color w:val="000000"/>
          <w:sz w:val="32"/>
          <w:szCs w:val="32"/>
        </w:rPr>
        <w:lastRenderedPageBreak/>
        <w:t>（一）机关运行经费支出情况</w:t>
      </w:r>
      <w:bookmarkEnd w:id="70"/>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lang w:val="zh-CN"/>
        </w:rPr>
        <w:t>202</w:t>
      </w:r>
      <w:r>
        <w:rPr>
          <w:rFonts w:eastAsia="仿宋_GB2312"/>
          <w:kern w:val="0"/>
          <w:sz w:val="32"/>
          <w:szCs w:val="32"/>
          <w:shd w:val="clear" w:color="auto" w:fill="FFFFFF"/>
        </w:rPr>
        <w:t>2</w:t>
      </w:r>
      <w:r>
        <w:rPr>
          <w:rFonts w:eastAsia="仿宋_GB2312"/>
          <w:kern w:val="0"/>
          <w:sz w:val="32"/>
          <w:szCs w:val="32"/>
          <w:shd w:val="clear" w:color="auto" w:fill="FFFFFF"/>
          <w:lang w:val="zh-CN"/>
        </w:rPr>
        <w:t>年，</w:t>
      </w:r>
      <w:r>
        <w:rPr>
          <w:rFonts w:eastAsia="仿宋_GB2312" w:hint="eastAsia"/>
          <w:kern w:val="0"/>
          <w:sz w:val="32"/>
          <w:szCs w:val="32"/>
          <w:shd w:val="clear" w:color="auto" w:fill="FFFFFF"/>
          <w:lang w:val="zh-CN"/>
        </w:rPr>
        <w:t>广安市水务局</w:t>
      </w:r>
      <w:r>
        <w:rPr>
          <w:rFonts w:eastAsia="仿宋_GB2312"/>
          <w:kern w:val="0"/>
          <w:sz w:val="32"/>
          <w:szCs w:val="32"/>
          <w:shd w:val="clear" w:color="auto" w:fill="FFFFFF"/>
          <w:lang w:val="zh-CN"/>
        </w:rPr>
        <w:t>机关运行经费支出</w:t>
      </w:r>
      <w:r>
        <w:rPr>
          <w:rFonts w:eastAsia="仿宋_GB2312" w:hint="eastAsia"/>
          <w:kern w:val="0"/>
          <w:sz w:val="32"/>
          <w:szCs w:val="32"/>
          <w:shd w:val="clear" w:color="auto" w:fill="FFFFFF"/>
          <w:lang w:val="zh-CN"/>
        </w:rPr>
        <w:t>216.51</w:t>
      </w:r>
      <w:r>
        <w:rPr>
          <w:rFonts w:eastAsia="仿宋_GB2312"/>
          <w:kern w:val="0"/>
          <w:sz w:val="32"/>
          <w:szCs w:val="32"/>
          <w:shd w:val="clear" w:color="auto" w:fill="FFFFFF"/>
          <w:lang w:val="zh-CN"/>
        </w:rPr>
        <w:t>万元，比</w:t>
      </w:r>
      <w:r>
        <w:rPr>
          <w:rFonts w:eastAsia="仿宋_GB2312"/>
          <w:kern w:val="0"/>
          <w:sz w:val="32"/>
          <w:szCs w:val="32"/>
          <w:shd w:val="clear" w:color="auto" w:fill="FFFFFF"/>
          <w:lang w:val="zh-CN"/>
        </w:rPr>
        <w:t>20</w:t>
      </w:r>
      <w:r>
        <w:rPr>
          <w:rFonts w:eastAsia="仿宋_GB2312"/>
          <w:kern w:val="0"/>
          <w:sz w:val="32"/>
          <w:szCs w:val="32"/>
          <w:shd w:val="clear" w:color="auto" w:fill="FFFFFF"/>
        </w:rPr>
        <w:t>21</w:t>
      </w:r>
      <w:r>
        <w:rPr>
          <w:rFonts w:eastAsia="仿宋_GB2312"/>
          <w:kern w:val="0"/>
          <w:sz w:val="32"/>
          <w:szCs w:val="32"/>
          <w:shd w:val="clear" w:color="auto" w:fill="FFFFFF"/>
          <w:lang w:val="zh-CN"/>
        </w:rPr>
        <w:t>年增加</w:t>
      </w:r>
      <w:r>
        <w:rPr>
          <w:rFonts w:eastAsia="仿宋_GB2312" w:hint="eastAsia"/>
          <w:kern w:val="0"/>
          <w:sz w:val="32"/>
          <w:szCs w:val="32"/>
          <w:shd w:val="clear" w:color="auto" w:fill="FFFFFF"/>
        </w:rPr>
        <w:t>45.46</w:t>
      </w:r>
      <w:r>
        <w:rPr>
          <w:rFonts w:eastAsia="仿宋_GB2312"/>
          <w:kern w:val="0"/>
          <w:sz w:val="32"/>
          <w:szCs w:val="32"/>
          <w:shd w:val="clear" w:color="auto" w:fill="FFFFFF"/>
          <w:lang w:val="zh-CN"/>
        </w:rPr>
        <w:t>万元，增长</w:t>
      </w:r>
      <w:r>
        <w:rPr>
          <w:rFonts w:eastAsia="仿宋_GB2312" w:hint="eastAsia"/>
          <w:kern w:val="0"/>
          <w:sz w:val="32"/>
          <w:szCs w:val="32"/>
          <w:shd w:val="clear" w:color="auto" w:fill="FFFFFF"/>
        </w:rPr>
        <w:t>26</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。主要原因是</w:t>
      </w:r>
      <w:r>
        <w:rPr>
          <w:rFonts w:eastAsia="仿宋_GB2312" w:hint="eastAsia"/>
          <w:kern w:val="0"/>
          <w:sz w:val="32"/>
          <w:szCs w:val="32"/>
          <w:shd w:val="clear" w:color="auto" w:fill="FFFFFF"/>
        </w:rPr>
        <w:t>物业管理费支出增加。</w:t>
      </w:r>
    </w:p>
    <w:p w:rsidR="00245E15" w:rsidRDefault="00245E15">
      <w:pPr>
        <w:spacing w:line="600" w:lineRule="exact"/>
        <w:ind w:firstLineChars="200" w:firstLine="640"/>
        <w:rPr>
          <w:rFonts w:eastAsia="仿宋_GB2312"/>
          <w:color w:val="000000" w:themeColor="text1"/>
          <w:sz w:val="32"/>
          <w:szCs w:val="32"/>
        </w:rPr>
      </w:pPr>
    </w:p>
    <w:p w:rsidR="00245E15" w:rsidRDefault="00247EDB">
      <w:pPr>
        <w:autoSpaceDE w:val="0"/>
        <w:autoSpaceDN w:val="0"/>
        <w:adjustRightInd w:val="0"/>
        <w:spacing w:line="600" w:lineRule="exact"/>
        <w:ind w:firstLineChars="200" w:firstLine="643"/>
        <w:jc w:val="left"/>
        <w:outlineLvl w:val="2"/>
        <w:rPr>
          <w:rFonts w:eastAsia="仿宋"/>
          <w:b/>
          <w:color w:val="000000"/>
          <w:sz w:val="32"/>
          <w:szCs w:val="32"/>
        </w:rPr>
      </w:pPr>
      <w:bookmarkStart w:id="71" w:name="_Toc15377223"/>
      <w:r>
        <w:rPr>
          <w:rFonts w:eastAsia="仿宋"/>
          <w:b/>
          <w:color w:val="000000"/>
          <w:sz w:val="32"/>
          <w:szCs w:val="32"/>
        </w:rPr>
        <w:t>（二）政府采购支出情况</w:t>
      </w:r>
      <w:bookmarkEnd w:id="71"/>
    </w:p>
    <w:p w:rsidR="00245E15" w:rsidRDefault="00247EDB">
      <w:pPr>
        <w:spacing w:line="600" w:lineRule="exact"/>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202</w:t>
      </w:r>
      <w:r>
        <w:rPr>
          <w:rFonts w:eastAsia="仿宋_GB2312"/>
          <w:kern w:val="0"/>
          <w:sz w:val="32"/>
          <w:szCs w:val="32"/>
          <w:shd w:val="clear" w:color="auto" w:fill="FFFFFF"/>
        </w:rPr>
        <w:t>2</w:t>
      </w:r>
      <w:r>
        <w:rPr>
          <w:rFonts w:eastAsia="仿宋_GB2312"/>
          <w:kern w:val="0"/>
          <w:sz w:val="32"/>
          <w:szCs w:val="32"/>
          <w:shd w:val="clear" w:color="auto" w:fill="FFFFFF"/>
          <w:lang w:val="zh-CN"/>
        </w:rPr>
        <w:t>年，</w:t>
      </w:r>
      <w:r>
        <w:rPr>
          <w:rFonts w:eastAsia="仿宋_GB2312" w:hint="eastAsia"/>
          <w:kern w:val="0"/>
          <w:sz w:val="32"/>
          <w:szCs w:val="32"/>
          <w:shd w:val="clear" w:color="auto" w:fill="FFFFFF"/>
          <w:lang w:val="zh-CN"/>
        </w:rPr>
        <w:t>广安市水务局</w:t>
      </w:r>
      <w:r>
        <w:rPr>
          <w:rFonts w:eastAsia="仿宋_GB2312"/>
          <w:kern w:val="0"/>
          <w:sz w:val="32"/>
          <w:szCs w:val="32"/>
          <w:shd w:val="clear" w:color="auto" w:fill="FFFFFF"/>
          <w:lang w:val="zh-CN"/>
        </w:rPr>
        <w:t>政府采购支出总额</w:t>
      </w:r>
      <w:r>
        <w:rPr>
          <w:rFonts w:eastAsia="仿宋_GB2312" w:hint="eastAsia"/>
          <w:kern w:val="0"/>
          <w:sz w:val="32"/>
          <w:szCs w:val="32"/>
          <w:shd w:val="clear" w:color="auto" w:fill="FFFFFF"/>
          <w:lang w:val="zh-CN"/>
        </w:rPr>
        <w:t>232.35</w:t>
      </w:r>
      <w:r>
        <w:rPr>
          <w:rFonts w:eastAsia="仿宋_GB2312"/>
          <w:kern w:val="0"/>
          <w:sz w:val="32"/>
          <w:szCs w:val="32"/>
          <w:shd w:val="clear" w:color="auto" w:fill="FFFFFF"/>
          <w:lang w:val="zh-CN"/>
        </w:rPr>
        <w:t>万元，其中：政府采购货物支出</w:t>
      </w:r>
      <w:r>
        <w:rPr>
          <w:rFonts w:eastAsia="仿宋_GB2312" w:hint="eastAsia"/>
          <w:kern w:val="0"/>
          <w:sz w:val="32"/>
          <w:szCs w:val="32"/>
          <w:shd w:val="clear" w:color="auto" w:fill="FFFFFF"/>
          <w:lang w:val="zh-CN"/>
        </w:rPr>
        <w:t>94.15</w:t>
      </w:r>
      <w:r>
        <w:rPr>
          <w:rFonts w:eastAsia="仿宋_GB2312"/>
          <w:kern w:val="0"/>
          <w:sz w:val="32"/>
          <w:szCs w:val="32"/>
          <w:shd w:val="clear" w:color="auto" w:fill="FFFFFF"/>
          <w:lang w:val="zh-CN"/>
        </w:rPr>
        <w:t>万元、政府采购工程支出</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万元、政府采购服务支出</w:t>
      </w:r>
      <w:r>
        <w:rPr>
          <w:rFonts w:eastAsia="仿宋_GB2312" w:hint="eastAsia"/>
          <w:kern w:val="0"/>
          <w:sz w:val="32"/>
          <w:szCs w:val="32"/>
          <w:shd w:val="clear" w:color="auto" w:fill="FFFFFF"/>
          <w:lang w:val="zh-CN"/>
        </w:rPr>
        <w:t>138.2</w:t>
      </w:r>
      <w:r>
        <w:rPr>
          <w:rFonts w:eastAsia="仿宋_GB2312"/>
          <w:kern w:val="0"/>
          <w:sz w:val="32"/>
          <w:szCs w:val="32"/>
          <w:shd w:val="clear" w:color="auto" w:fill="FFFFFF"/>
          <w:lang w:val="zh-CN"/>
        </w:rPr>
        <w:t>万元。</w:t>
      </w:r>
      <w:r>
        <w:rPr>
          <w:rFonts w:eastAsia="仿宋_GB2312" w:hint="eastAsia"/>
          <w:kern w:val="0"/>
          <w:sz w:val="32"/>
          <w:szCs w:val="32"/>
          <w:shd w:val="clear" w:color="auto" w:fill="FFFFFF"/>
          <w:lang w:val="zh-CN"/>
        </w:rPr>
        <w:t>主要用于</w:t>
      </w:r>
      <w:r>
        <w:rPr>
          <w:rFonts w:eastAsia="仿宋_GB2312" w:hint="eastAsia"/>
          <w:kern w:val="0"/>
          <w:sz w:val="32"/>
          <w:szCs w:val="32"/>
          <w:shd w:val="clear" w:color="auto" w:fill="FFFFFF"/>
        </w:rPr>
        <w:t>购置办公用品，防汛会商调度设备及西溪河河道水面保洁服务等</w:t>
      </w:r>
      <w:r>
        <w:rPr>
          <w:rFonts w:eastAsia="仿宋_GB2312"/>
          <w:kern w:val="0"/>
          <w:sz w:val="32"/>
          <w:szCs w:val="32"/>
          <w:shd w:val="clear" w:color="auto" w:fill="FFFFFF"/>
          <w:lang w:val="zh-CN"/>
        </w:rPr>
        <w:t>。授予中小企业合同金额</w:t>
      </w:r>
      <w:r>
        <w:rPr>
          <w:rFonts w:eastAsia="仿宋_GB2312" w:hint="eastAsia"/>
          <w:kern w:val="0"/>
          <w:sz w:val="32"/>
          <w:szCs w:val="32"/>
          <w:shd w:val="clear" w:color="auto" w:fill="FFFFFF"/>
          <w:lang w:val="zh-CN"/>
        </w:rPr>
        <w:t>94.15</w:t>
      </w:r>
      <w:r>
        <w:rPr>
          <w:rFonts w:eastAsia="仿宋_GB2312"/>
          <w:kern w:val="0"/>
          <w:sz w:val="32"/>
          <w:szCs w:val="32"/>
          <w:shd w:val="clear" w:color="auto" w:fill="FFFFFF"/>
          <w:lang w:val="zh-CN"/>
        </w:rPr>
        <w:t>万元，占政府采购支出总额的</w:t>
      </w:r>
      <w:r>
        <w:rPr>
          <w:rFonts w:eastAsia="仿宋_GB2312" w:hint="eastAsia"/>
          <w:kern w:val="0"/>
          <w:sz w:val="32"/>
          <w:szCs w:val="32"/>
          <w:shd w:val="clear" w:color="auto" w:fill="FFFFFF"/>
          <w:lang w:val="zh-CN"/>
        </w:rPr>
        <w:t>40.5</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，其中：授予小微企业合同金额</w:t>
      </w:r>
      <w:r>
        <w:rPr>
          <w:rFonts w:eastAsia="仿宋_GB2312" w:hint="eastAsia"/>
          <w:kern w:val="0"/>
          <w:sz w:val="32"/>
          <w:szCs w:val="32"/>
          <w:shd w:val="clear" w:color="auto" w:fill="FFFFFF"/>
          <w:lang w:val="zh-CN"/>
        </w:rPr>
        <w:t>94.15</w:t>
      </w:r>
      <w:r>
        <w:rPr>
          <w:rFonts w:eastAsia="仿宋_GB2312"/>
          <w:kern w:val="0"/>
          <w:sz w:val="32"/>
          <w:szCs w:val="32"/>
          <w:shd w:val="clear" w:color="auto" w:fill="FFFFFF"/>
          <w:lang w:val="zh-CN"/>
        </w:rPr>
        <w:t>万元，占政府采购支出总额的</w:t>
      </w:r>
      <w:r>
        <w:rPr>
          <w:rFonts w:eastAsia="仿宋_GB2312" w:hint="eastAsia"/>
          <w:kern w:val="0"/>
          <w:sz w:val="32"/>
          <w:szCs w:val="32"/>
          <w:shd w:val="clear" w:color="auto" w:fill="FFFFFF"/>
          <w:lang w:val="zh-CN"/>
        </w:rPr>
        <w:t>40.5</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w:t>
      </w:r>
    </w:p>
    <w:p w:rsidR="00245E15" w:rsidRDefault="00247EDB">
      <w:pPr>
        <w:autoSpaceDE w:val="0"/>
        <w:autoSpaceDN w:val="0"/>
        <w:adjustRightInd w:val="0"/>
        <w:spacing w:line="600" w:lineRule="exact"/>
        <w:ind w:firstLineChars="200" w:firstLine="643"/>
        <w:jc w:val="left"/>
        <w:outlineLvl w:val="2"/>
        <w:rPr>
          <w:rFonts w:eastAsia="仿宋"/>
          <w:b/>
          <w:color w:val="000000"/>
          <w:sz w:val="32"/>
          <w:szCs w:val="32"/>
        </w:rPr>
      </w:pPr>
      <w:bookmarkStart w:id="72" w:name="_Toc15377224"/>
      <w:r>
        <w:rPr>
          <w:rFonts w:eastAsia="仿宋"/>
          <w:b/>
          <w:color w:val="000000"/>
          <w:sz w:val="32"/>
          <w:szCs w:val="32"/>
        </w:rPr>
        <w:t>（三）国有资产占有使用情况</w:t>
      </w:r>
      <w:bookmarkEnd w:id="72"/>
    </w:p>
    <w:p w:rsidR="00245E15" w:rsidRDefault="00247EDB">
      <w:pPr>
        <w:spacing w:line="600" w:lineRule="exact"/>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t>截至</w:t>
      </w:r>
      <w:r>
        <w:rPr>
          <w:rFonts w:eastAsia="仿宋_GB2312"/>
          <w:kern w:val="0"/>
          <w:sz w:val="32"/>
          <w:szCs w:val="32"/>
          <w:shd w:val="clear" w:color="auto" w:fill="FFFFFF"/>
          <w:lang w:val="zh-CN"/>
        </w:rPr>
        <w:t>202</w:t>
      </w:r>
      <w:r>
        <w:rPr>
          <w:rFonts w:eastAsia="仿宋_GB2312"/>
          <w:kern w:val="0"/>
          <w:sz w:val="32"/>
          <w:szCs w:val="32"/>
          <w:shd w:val="clear" w:color="auto" w:fill="FFFFFF"/>
        </w:rPr>
        <w:t>2</w:t>
      </w:r>
      <w:r>
        <w:rPr>
          <w:rFonts w:eastAsia="仿宋_GB2312"/>
          <w:kern w:val="0"/>
          <w:sz w:val="32"/>
          <w:szCs w:val="32"/>
          <w:shd w:val="clear" w:color="auto" w:fill="FFFFFF"/>
          <w:lang w:val="zh-CN"/>
        </w:rPr>
        <w:t>年</w:t>
      </w:r>
      <w:r>
        <w:rPr>
          <w:rFonts w:eastAsia="仿宋_GB2312"/>
          <w:kern w:val="0"/>
          <w:sz w:val="32"/>
          <w:szCs w:val="32"/>
          <w:shd w:val="clear" w:color="auto" w:fill="FFFFFF"/>
          <w:lang w:val="zh-CN"/>
        </w:rPr>
        <w:t>12</w:t>
      </w:r>
      <w:r>
        <w:rPr>
          <w:rFonts w:eastAsia="仿宋_GB2312"/>
          <w:kern w:val="0"/>
          <w:sz w:val="32"/>
          <w:szCs w:val="32"/>
          <w:shd w:val="clear" w:color="auto" w:fill="FFFFFF"/>
          <w:lang w:val="zh-CN"/>
        </w:rPr>
        <w:t>月</w:t>
      </w:r>
      <w:r>
        <w:rPr>
          <w:rFonts w:eastAsia="仿宋_GB2312"/>
          <w:kern w:val="0"/>
          <w:sz w:val="32"/>
          <w:szCs w:val="32"/>
          <w:shd w:val="clear" w:color="auto" w:fill="FFFFFF"/>
          <w:lang w:val="zh-CN"/>
        </w:rPr>
        <w:t>31</w:t>
      </w:r>
      <w:r>
        <w:rPr>
          <w:rFonts w:eastAsia="仿宋_GB2312"/>
          <w:kern w:val="0"/>
          <w:sz w:val="32"/>
          <w:szCs w:val="32"/>
          <w:shd w:val="clear" w:color="auto" w:fill="FFFFFF"/>
          <w:lang w:val="zh-CN"/>
        </w:rPr>
        <w:t>日，</w:t>
      </w:r>
      <w:r>
        <w:rPr>
          <w:rFonts w:eastAsia="仿宋_GB2312" w:hint="eastAsia"/>
          <w:kern w:val="0"/>
          <w:sz w:val="32"/>
          <w:szCs w:val="32"/>
          <w:shd w:val="clear" w:color="auto" w:fill="FFFFFF"/>
          <w:lang w:val="zh-CN"/>
        </w:rPr>
        <w:t>广安市水务局</w:t>
      </w:r>
      <w:r>
        <w:rPr>
          <w:rFonts w:eastAsia="仿宋_GB2312"/>
          <w:kern w:val="0"/>
          <w:sz w:val="32"/>
          <w:szCs w:val="32"/>
          <w:shd w:val="clear" w:color="auto" w:fill="FFFFFF"/>
          <w:lang w:val="zh-CN"/>
        </w:rPr>
        <w:t>共有车辆</w:t>
      </w:r>
      <w:r>
        <w:rPr>
          <w:rFonts w:eastAsia="仿宋_GB2312" w:hint="eastAsia"/>
          <w:kern w:val="0"/>
          <w:sz w:val="32"/>
          <w:szCs w:val="32"/>
          <w:shd w:val="clear" w:color="auto" w:fill="FFFFFF"/>
        </w:rPr>
        <w:t>1</w:t>
      </w:r>
      <w:r>
        <w:rPr>
          <w:rFonts w:eastAsia="仿宋_GB2312"/>
          <w:kern w:val="0"/>
          <w:sz w:val="32"/>
          <w:szCs w:val="32"/>
          <w:shd w:val="clear" w:color="auto" w:fill="FFFFFF"/>
          <w:lang w:val="zh-CN"/>
        </w:rPr>
        <w:t>辆，其中：主要领导干部用车</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辆、机要通信用车</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辆、应急保障用车</w:t>
      </w:r>
      <w:r>
        <w:rPr>
          <w:rFonts w:eastAsia="仿宋_GB2312" w:hint="eastAsia"/>
          <w:kern w:val="0"/>
          <w:sz w:val="32"/>
          <w:szCs w:val="32"/>
          <w:shd w:val="clear" w:color="auto" w:fill="FFFFFF"/>
        </w:rPr>
        <w:t>1</w:t>
      </w:r>
      <w:r>
        <w:rPr>
          <w:rFonts w:eastAsia="仿宋_GB2312"/>
          <w:kern w:val="0"/>
          <w:sz w:val="32"/>
          <w:szCs w:val="32"/>
          <w:shd w:val="clear" w:color="auto" w:fill="FFFFFF"/>
          <w:lang w:val="zh-CN"/>
        </w:rPr>
        <w:t>辆、其他用车</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辆。单价</w:t>
      </w:r>
      <w:r>
        <w:rPr>
          <w:rFonts w:eastAsia="仿宋_GB2312"/>
          <w:kern w:val="0"/>
          <w:sz w:val="32"/>
          <w:szCs w:val="32"/>
          <w:shd w:val="clear" w:color="auto" w:fill="FFFFFF"/>
          <w:lang w:val="zh-CN"/>
        </w:rPr>
        <w:t>100</w:t>
      </w:r>
      <w:r>
        <w:rPr>
          <w:rFonts w:eastAsia="仿宋_GB2312"/>
          <w:kern w:val="0"/>
          <w:sz w:val="32"/>
          <w:szCs w:val="32"/>
          <w:shd w:val="clear" w:color="auto" w:fill="FFFFFF"/>
          <w:lang w:val="zh-CN"/>
        </w:rPr>
        <w:t>万元以上专用设备</w:t>
      </w:r>
      <w:r>
        <w:rPr>
          <w:rFonts w:eastAsia="仿宋_GB2312" w:hint="eastAsia"/>
          <w:kern w:val="0"/>
          <w:sz w:val="32"/>
          <w:szCs w:val="32"/>
          <w:shd w:val="clear" w:color="auto" w:fill="FFFFFF"/>
        </w:rPr>
        <w:t>0</w:t>
      </w:r>
      <w:r>
        <w:rPr>
          <w:rFonts w:eastAsia="仿宋_GB2312"/>
          <w:kern w:val="0"/>
          <w:sz w:val="32"/>
          <w:szCs w:val="32"/>
          <w:shd w:val="clear" w:color="auto" w:fill="FFFFFF"/>
          <w:lang w:val="zh-CN"/>
        </w:rPr>
        <w:t>台（套）。</w:t>
      </w:r>
    </w:p>
    <w:p w:rsidR="00245E15" w:rsidRDefault="00247EDB">
      <w:pPr>
        <w:autoSpaceDE w:val="0"/>
        <w:autoSpaceDN w:val="0"/>
        <w:adjustRightInd w:val="0"/>
        <w:spacing w:line="600" w:lineRule="exact"/>
        <w:ind w:firstLineChars="200" w:firstLine="643"/>
        <w:jc w:val="left"/>
        <w:outlineLvl w:val="2"/>
        <w:rPr>
          <w:rFonts w:eastAsia="仿宋"/>
          <w:b/>
          <w:color w:val="000000"/>
          <w:sz w:val="32"/>
          <w:szCs w:val="32"/>
        </w:rPr>
      </w:pPr>
      <w:r>
        <w:rPr>
          <w:rFonts w:eastAsia="仿宋"/>
          <w:b/>
          <w:color w:val="000000"/>
          <w:sz w:val="32"/>
          <w:szCs w:val="32"/>
        </w:rPr>
        <w:t>（四）预算绩效管理情况。</w:t>
      </w:r>
    </w:p>
    <w:p w:rsidR="00245E15" w:rsidRDefault="00247EDB">
      <w:pPr>
        <w:spacing w:line="600" w:lineRule="exact"/>
        <w:ind w:firstLineChars="200" w:firstLine="640"/>
        <w:rPr>
          <w:rFonts w:eastAsia="仿宋_GB2312"/>
          <w:kern w:val="0"/>
          <w:sz w:val="32"/>
          <w:szCs w:val="32"/>
          <w:shd w:val="clear" w:color="auto" w:fill="FFFFFF"/>
          <w:lang w:val="en"/>
        </w:rPr>
      </w:pPr>
      <w:r>
        <w:rPr>
          <w:rFonts w:eastAsia="仿宋_GB2312"/>
          <w:kern w:val="0"/>
          <w:sz w:val="32"/>
          <w:szCs w:val="32"/>
          <w:shd w:val="clear" w:color="auto" w:fill="FFFFFF"/>
          <w:lang w:val="zh-CN"/>
        </w:rPr>
        <w:t>根据预算绩效管理要求，本部门在</w:t>
      </w:r>
      <w:r>
        <w:rPr>
          <w:rFonts w:eastAsia="仿宋_GB2312"/>
          <w:kern w:val="0"/>
          <w:sz w:val="32"/>
          <w:szCs w:val="32"/>
          <w:shd w:val="clear" w:color="auto" w:fill="FFFFFF"/>
        </w:rPr>
        <w:t>2022</w:t>
      </w:r>
      <w:r>
        <w:rPr>
          <w:rFonts w:eastAsia="仿宋_GB2312"/>
          <w:kern w:val="0"/>
          <w:sz w:val="32"/>
          <w:szCs w:val="32"/>
          <w:shd w:val="clear" w:color="auto" w:fill="FFFFFF"/>
        </w:rPr>
        <w:t>年度</w:t>
      </w:r>
      <w:r>
        <w:rPr>
          <w:rFonts w:eastAsia="仿宋_GB2312"/>
          <w:kern w:val="0"/>
          <w:sz w:val="32"/>
          <w:szCs w:val="32"/>
          <w:shd w:val="clear" w:color="auto" w:fill="FFFFFF"/>
          <w:lang w:val="zh-CN"/>
        </w:rPr>
        <w:t>预算编制阶段，组织对</w:t>
      </w:r>
      <w:r>
        <w:rPr>
          <w:rFonts w:eastAsia="仿宋_GB2312" w:hint="eastAsia"/>
          <w:kern w:val="0"/>
          <w:sz w:val="32"/>
          <w:szCs w:val="32"/>
          <w:shd w:val="clear" w:color="auto" w:fill="FFFFFF"/>
        </w:rPr>
        <w:t>水执法经费</w:t>
      </w:r>
      <w:r>
        <w:rPr>
          <w:rFonts w:eastAsia="仿宋_GB2312"/>
          <w:kern w:val="0"/>
          <w:sz w:val="32"/>
          <w:szCs w:val="32"/>
          <w:shd w:val="clear" w:color="auto" w:fill="FFFFFF"/>
          <w:lang w:val="zh-CN"/>
        </w:rPr>
        <w:t>等</w:t>
      </w:r>
      <w:r>
        <w:rPr>
          <w:rFonts w:eastAsia="仿宋_GB2312" w:hint="eastAsia"/>
          <w:kern w:val="0"/>
          <w:sz w:val="32"/>
          <w:szCs w:val="32"/>
          <w:shd w:val="clear" w:color="auto" w:fill="FFFFFF"/>
        </w:rPr>
        <w:t>23</w:t>
      </w:r>
      <w:r>
        <w:rPr>
          <w:rFonts w:eastAsia="仿宋_GB2312"/>
          <w:kern w:val="0"/>
          <w:sz w:val="32"/>
          <w:szCs w:val="32"/>
          <w:shd w:val="clear" w:color="auto" w:fill="FFFFFF"/>
        </w:rPr>
        <w:t>个项目</w:t>
      </w:r>
      <w:r>
        <w:rPr>
          <w:rFonts w:eastAsia="仿宋_GB2312"/>
          <w:kern w:val="0"/>
          <w:sz w:val="32"/>
          <w:szCs w:val="32"/>
          <w:shd w:val="clear" w:color="auto" w:fill="FFFFFF"/>
          <w:lang w:val="zh-CN"/>
        </w:rPr>
        <w:t>开展了预算事前绩效评估，对</w:t>
      </w:r>
      <w:r>
        <w:rPr>
          <w:rFonts w:eastAsia="仿宋_GB2312" w:hint="eastAsia"/>
          <w:kern w:val="0"/>
          <w:sz w:val="32"/>
          <w:szCs w:val="32"/>
          <w:shd w:val="clear" w:color="auto" w:fill="FFFFFF"/>
        </w:rPr>
        <w:t>23</w:t>
      </w:r>
      <w:r>
        <w:rPr>
          <w:rFonts w:eastAsia="仿宋_GB2312"/>
          <w:kern w:val="0"/>
          <w:sz w:val="32"/>
          <w:szCs w:val="32"/>
          <w:shd w:val="clear" w:color="auto" w:fill="FFFFFF"/>
          <w:lang w:val="zh-CN"/>
        </w:rPr>
        <w:t>个项目编制了绩效目标，预算执行过程中，选取</w:t>
      </w:r>
      <w:r>
        <w:rPr>
          <w:rFonts w:eastAsia="仿宋_GB2312" w:hint="eastAsia"/>
          <w:kern w:val="0"/>
          <w:sz w:val="32"/>
          <w:szCs w:val="32"/>
          <w:shd w:val="clear" w:color="auto" w:fill="FFFFFF"/>
        </w:rPr>
        <w:t>39</w:t>
      </w:r>
      <w:r>
        <w:rPr>
          <w:rFonts w:eastAsia="仿宋_GB2312"/>
          <w:kern w:val="0"/>
          <w:sz w:val="32"/>
          <w:szCs w:val="32"/>
          <w:shd w:val="clear" w:color="auto" w:fill="FFFFFF"/>
          <w:lang w:val="zh-CN"/>
        </w:rPr>
        <w:t>个项目全部开展绩效监控。</w:t>
      </w:r>
    </w:p>
    <w:p w:rsidR="00245E15" w:rsidRDefault="00247EDB">
      <w:pPr>
        <w:spacing w:line="600" w:lineRule="exact"/>
        <w:ind w:firstLineChars="200" w:firstLine="640"/>
        <w:rPr>
          <w:rFonts w:eastAsia="仿宋_GB2312"/>
          <w:kern w:val="0"/>
          <w:sz w:val="32"/>
          <w:szCs w:val="32"/>
          <w:shd w:val="clear" w:color="auto" w:fill="FFFFFF"/>
          <w:lang w:val="zh-CN"/>
        </w:rPr>
      </w:pPr>
      <w:r>
        <w:rPr>
          <w:rFonts w:eastAsia="仿宋_GB2312"/>
          <w:kern w:val="0"/>
          <w:sz w:val="32"/>
          <w:szCs w:val="32"/>
          <w:shd w:val="clear" w:color="auto" w:fill="FFFFFF"/>
          <w:lang w:val="zh-CN"/>
        </w:rPr>
        <w:lastRenderedPageBreak/>
        <w:t>组织对</w:t>
      </w:r>
      <w:r>
        <w:rPr>
          <w:rFonts w:eastAsia="仿宋_GB2312"/>
          <w:kern w:val="0"/>
          <w:sz w:val="32"/>
          <w:szCs w:val="32"/>
          <w:shd w:val="clear" w:color="auto" w:fill="FFFFFF"/>
          <w:lang w:val="zh-CN"/>
        </w:rPr>
        <w:t>2022</w:t>
      </w:r>
      <w:r>
        <w:rPr>
          <w:rFonts w:eastAsia="仿宋_GB2312"/>
          <w:kern w:val="0"/>
          <w:sz w:val="32"/>
          <w:szCs w:val="32"/>
          <w:shd w:val="clear" w:color="auto" w:fill="FFFFFF"/>
          <w:lang w:val="zh-CN"/>
        </w:rPr>
        <w:t>年度一般公共预算、政府性基金预算、政府采购等全面开展绩效自评，形成</w:t>
      </w:r>
      <w:r>
        <w:rPr>
          <w:rFonts w:eastAsia="仿宋_GB2312" w:hint="eastAsia"/>
          <w:kern w:val="0"/>
          <w:sz w:val="32"/>
          <w:szCs w:val="32"/>
          <w:shd w:val="clear" w:color="auto" w:fill="FFFFFF"/>
        </w:rPr>
        <w:t>广安市水务局部</w:t>
      </w:r>
      <w:r>
        <w:rPr>
          <w:rFonts w:eastAsia="仿宋_GB2312"/>
          <w:kern w:val="0"/>
          <w:sz w:val="32"/>
          <w:szCs w:val="32"/>
          <w:shd w:val="clear" w:color="auto" w:fill="FFFFFF"/>
          <w:lang w:val="zh-CN"/>
        </w:rPr>
        <w:t>门整体绩效自评报告、</w:t>
      </w:r>
      <w:r>
        <w:rPr>
          <w:rFonts w:eastAsia="仿宋_GB2312"/>
          <w:kern w:val="0"/>
          <w:sz w:val="32"/>
          <w:szCs w:val="32"/>
          <w:shd w:val="clear" w:color="auto" w:fill="FFFFFF"/>
        </w:rPr>
        <w:t>2022</w:t>
      </w:r>
      <w:r>
        <w:rPr>
          <w:rFonts w:eastAsia="仿宋_GB2312"/>
          <w:kern w:val="0"/>
          <w:sz w:val="32"/>
          <w:szCs w:val="32"/>
          <w:shd w:val="clear" w:color="auto" w:fill="FFFFFF"/>
        </w:rPr>
        <w:t>年河湖健康评价</w:t>
      </w:r>
      <w:r>
        <w:rPr>
          <w:rFonts w:eastAsia="仿宋_GB2312"/>
          <w:kern w:val="0"/>
          <w:sz w:val="32"/>
          <w:szCs w:val="32"/>
          <w:shd w:val="clear" w:color="auto" w:fill="FFFFFF"/>
          <w:lang w:val="zh-CN"/>
        </w:rPr>
        <w:t>项目绩效自评报告，其中，</w:t>
      </w:r>
      <w:r>
        <w:rPr>
          <w:rFonts w:eastAsia="仿宋_GB2312" w:hint="eastAsia"/>
          <w:kern w:val="0"/>
          <w:sz w:val="32"/>
          <w:szCs w:val="32"/>
          <w:shd w:val="clear" w:color="auto" w:fill="FFFFFF"/>
        </w:rPr>
        <w:t>广安市水务局</w:t>
      </w:r>
      <w:r>
        <w:rPr>
          <w:rFonts w:eastAsia="仿宋_GB2312"/>
          <w:kern w:val="0"/>
          <w:sz w:val="32"/>
          <w:szCs w:val="32"/>
          <w:shd w:val="clear" w:color="auto" w:fill="FFFFFF"/>
          <w:lang w:val="zh-CN"/>
        </w:rPr>
        <w:t>部门整体绩效自评得分为</w:t>
      </w:r>
      <w:r>
        <w:rPr>
          <w:rFonts w:eastAsia="仿宋_GB2312"/>
          <w:kern w:val="0"/>
          <w:sz w:val="32"/>
          <w:szCs w:val="32"/>
          <w:shd w:val="clear" w:color="auto" w:fill="FFFFFF"/>
          <w:lang w:val="zh-CN"/>
        </w:rPr>
        <w:t>99.3</w:t>
      </w:r>
      <w:r>
        <w:rPr>
          <w:rFonts w:eastAsia="仿宋_GB2312"/>
          <w:kern w:val="0"/>
          <w:sz w:val="32"/>
          <w:szCs w:val="32"/>
          <w:shd w:val="clear" w:color="auto" w:fill="FFFFFF"/>
          <w:lang w:val="zh-CN"/>
        </w:rPr>
        <w:t>分，绩效自评综述：</w:t>
      </w:r>
      <w:r>
        <w:rPr>
          <w:rFonts w:eastAsia="仿宋_GB2312"/>
          <w:kern w:val="0"/>
          <w:sz w:val="32"/>
          <w:szCs w:val="32"/>
          <w:shd w:val="clear" w:color="auto" w:fill="FFFFFF"/>
        </w:rPr>
        <w:t>2022</w:t>
      </w:r>
      <w:r>
        <w:rPr>
          <w:rFonts w:eastAsia="仿宋_GB2312"/>
          <w:kern w:val="0"/>
          <w:sz w:val="32"/>
          <w:szCs w:val="32"/>
          <w:shd w:val="clear" w:color="auto" w:fill="FFFFFF"/>
        </w:rPr>
        <w:t>年，我局预算编制较为准确、绩效目标设置基本科学合理，较好地完成了各项任务，切实履行了行政管理主体职责，有效保障了部门正常运转。依据《广安市财政局关于开展</w:t>
      </w:r>
      <w:r>
        <w:rPr>
          <w:rFonts w:eastAsia="仿宋_GB2312"/>
          <w:kern w:val="0"/>
          <w:sz w:val="32"/>
          <w:szCs w:val="32"/>
          <w:shd w:val="clear" w:color="auto" w:fill="FFFFFF"/>
        </w:rPr>
        <w:t>2022</w:t>
      </w:r>
      <w:r>
        <w:rPr>
          <w:rFonts w:eastAsia="仿宋_GB2312"/>
          <w:kern w:val="0"/>
          <w:sz w:val="32"/>
          <w:szCs w:val="32"/>
          <w:shd w:val="clear" w:color="auto" w:fill="FFFFFF"/>
        </w:rPr>
        <w:t>年度市级部门绩效自评工作的通知》（广市财绩〔</w:t>
      </w:r>
      <w:r>
        <w:rPr>
          <w:rFonts w:eastAsia="仿宋_GB2312"/>
          <w:kern w:val="0"/>
          <w:sz w:val="32"/>
          <w:szCs w:val="32"/>
          <w:shd w:val="clear" w:color="auto" w:fill="FFFFFF"/>
        </w:rPr>
        <w:t>2023</w:t>
      </w:r>
      <w:r>
        <w:rPr>
          <w:rFonts w:eastAsia="仿宋_GB2312"/>
          <w:kern w:val="0"/>
          <w:sz w:val="32"/>
          <w:szCs w:val="32"/>
          <w:shd w:val="clear" w:color="auto" w:fill="FFFFFF"/>
        </w:rPr>
        <w:t>〕</w:t>
      </w:r>
      <w:r>
        <w:rPr>
          <w:rFonts w:eastAsia="仿宋_GB2312"/>
          <w:kern w:val="0"/>
          <w:sz w:val="32"/>
          <w:szCs w:val="32"/>
          <w:shd w:val="clear" w:color="auto" w:fill="FFFFFF"/>
        </w:rPr>
        <w:t>500</w:t>
      </w:r>
      <w:r>
        <w:rPr>
          <w:rFonts w:eastAsia="仿宋_GB2312"/>
          <w:kern w:val="0"/>
          <w:sz w:val="32"/>
          <w:szCs w:val="32"/>
          <w:shd w:val="clear" w:color="auto" w:fill="FFFFFF"/>
        </w:rPr>
        <w:t>号）要求，我局认真开展绩效自评工作，经对各类指标进行评分和汇总分析，部门整体支出绩效评价自评得分</w:t>
      </w:r>
      <w:r>
        <w:rPr>
          <w:rFonts w:eastAsia="仿宋_GB2312"/>
          <w:kern w:val="0"/>
          <w:sz w:val="32"/>
          <w:szCs w:val="32"/>
          <w:shd w:val="clear" w:color="auto" w:fill="FFFFFF"/>
        </w:rPr>
        <w:t>99.7</w:t>
      </w:r>
      <w:r>
        <w:rPr>
          <w:rFonts w:eastAsia="仿宋_GB2312"/>
          <w:kern w:val="0"/>
          <w:sz w:val="32"/>
          <w:szCs w:val="32"/>
          <w:shd w:val="clear" w:color="auto" w:fill="FFFFFF"/>
        </w:rPr>
        <w:t>分。河湖健康评价</w:t>
      </w:r>
      <w:r>
        <w:rPr>
          <w:rFonts w:eastAsia="仿宋_GB2312"/>
          <w:kern w:val="0"/>
          <w:sz w:val="32"/>
          <w:szCs w:val="32"/>
          <w:shd w:val="clear" w:color="auto" w:fill="FFFFFF"/>
          <w:lang w:val="zh-CN"/>
        </w:rPr>
        <w:t>预算项目绩效自评得分为</w:t>
      </w:r>
      <w:r>
        <w:rPr>
          <w:rFonts w:eastAsia="仿宋_GB2312" w:hint="eastAsia"/>
          <w:kern w:val="0"/>
          <w:sz w:val="32"/>
          <w:szCs w:val="32"/>
          <w:shd w:val="clear" w:color="auto" w:fill="FFFFFF"/>
        </w:rPr>
        <w:t>100</w:t>
      </w:r>
      <w:r>
        <w:rPr>
          <w:rFonts w:eastAsia="仿宋_GB2312"/>
          <w:kern w:val="0"/>
          <w:sz w:val="32"/>
          <w:szCs w:val="32"/>
          <w:shd w:val="clear" w:color="auto" w:fill="FFFFFF"/>
          <w:lang w:val="zh-CN"/>
        </w:rPr>
        <w:t>分，绩效自评综述：</w:t>
      </w:r>
      <w:r>
        <w:rPr>
          <w:rFonts w:eastAsia="仿宋_GB2312"/>
          <w:kern w:val="0"/>
          <w:sz w:val="32"/>
          <w:szCs w:val="32"/>
          <w:shd w:val="clear" w:color="auto" w:fill="FFFFFF"/>
        </w:rPr>
        <w:t>2022</w:t>
      </w:r>
      <w:r>
        <w:rPr>
          <w:rFonts w:eastAsia="仿宋_GB2312"/>
          <w:kern w:val="0"/>
          <w:sz w:val="32"/>
          <w:szCs w:val="32"/>
          <w:shd w:val="clear" w:color="auto" w:fill="FFFFFF"/>
        </w:rPr>
        <w:t>年河湖健康评价</w:t>
      </w:r>
      <w:r>
        <w:rPr>
          <w:rFonts w:eastAsia="仿宋_GB2312"/>
          <w:kern w:val="0"/>
          <w:sz w:val="32"/>
          <w:szCs w:val="32"/>
          <w:shd w:val="clear" w:color="auto" w:fill="FFFFFF"/>
          <w:lang w:val="zh-CN"/>
        </w:rPr>
        <w:t>严格按照法定程序规范操作实施，并根据专项资金相关规定使用资金，项目绩效目标明确，完成情况好，自评结论为优。绩效自评报告详见附件。</w:t>
      </w:r>
    </w:p>
    <w:p w:rsidR="00245E15" w:rsidRDefault="00245E15" w:rsidP="00247EDB">
      <w:pPr>
        <w:pStyle w:val="a0"/>
        <w:spacing w:before="93"/>
        <w:rPr>
          <w:color w:val="FF0000"/>
        </w:rPr>
      </w:pPr>
    </w:p>
    <w:p w:rsidR="00245E15" w:rsidRDefault="00245E15">
      <w:pPr>
        <w:widowControl/>
        <w:jc w:val="left"/>
        <w:rPr>
          <w:rFonts w:eastAsia="仿宋_GB2312"/>
          <w:b/>
          <w:color w:val="000000"/>
          <w:sz w:val="32"/>
          <w:szCs w:val="32"/>
        </w:rPr>
      </w:pPr>
    </w:p>
    <w:p w:rsidR="00245E15" w:rsidRDefault="00247EDB">
      <w:pPr>
        <w:numPr>
          <w:ilvl w:val="0"/>
          <w:numId w:val="4"/>
        </w:numPr>
        <w:spacing w:line="600" w:lineRule="exact"/>
        <w:ind w:firstLineChars="150" w:firstLine="660"/>
        <w:jc w:val="center"/>
        <w:outlineLvl w:val="0"/>
        <w:rPr>
          <w:rStyle w:val="1Char"/>
          <w:rFonts w:eastAsia="黑体"/>
          <w:b w:val="0"/>
        </w:rPr>
      </w:pPr>
      <w:bookmarkStart w:id="73" w:name="_Toc15396613"/>
      <w:bookmarkStart w:id="74" w:name="_Toc15377225"/>
      <w:bookmarkStart w:id="75" w:name="_Toc27310"/>
      <w:r>
        <w:rPr>
          <w:rFonts w:eastAsia="黑体"/>
          <w:color w:val="000000"/>
          <w:sz w:val="44"/>
          <w:szCs w:val="44"/>
        </w:rPr>
        <w:t>名</w:t>
      </w:r>
      <w:r>
        <w:rPr>
          <w:rStyle w:val="1Char"/>
          <w:rFonts w:eastAsia="黑体"/>
          <w:b w:val="0"/>
        </w:rPr>
        <w:t>词解释</w:t>
      </w:r>
      <w:bookmarkEnd w:id="73"/>
      <w:bookmarkEnd w:id="74"/>
      <w:bookmarkEnd w:id="75"/>
    </w:p>
    <w:p w:rsidR="00245E15" w:rsidRDefault="00245E15">
      <w:pPr>
        <w:spacing w:line="600" w:lineRule="exact"/>
        <w:jc w:val="left"/>
        <w:rPr>
          <w:b/>
          <w:color w:val="000000"/>
          <w:sz w:val="44"/>
          <w:szCs w:val="44"/>
        </w:rPr>
      </w:pPr>
    </w:p>
    <w:p w:rsidR="00245E15" w:rsidRDefault="00247EDB">
      <w:pPr>
        <w:spacing w:line="600" w:lineRule="exact"/>
        <w:ind w:firstLineChars="200" w:firstLine="640"/>
        <w:rPr>
          <w:rFonts w:eastAsia="仿宋_GB2312"/>
          <w:kern w:val="0"/>
          <w:sz w:val="32"/>
          <w:szCs w:val="32"/>
          <w:shd w:val="clear" w:color="auto" w:fill="FFFFFF"/>
        </w:rPr>
      </w:pPr>
      <w:bookmarkStart w:id="76" w:name="_Toc15377226"/>
      <w:r>
        <w:rPr>
          <w:rFonts w:eastAsia="仿宋_GB2312"/>
          <w:kern w:val="0"/>
          <w:sz w:val="32"/>
          <w:szCs w:val="32"/>
          <w:shd w:val="clear" w:color="auto" w:fill="FFFFFF"/>
        </w:rPr>
        <w:t>1.</w:t>
      </w:r>
      <w:r>
        <w:rPr>
          <w:rFonts w:eastAsia="仿宋_GB2312"/>
          <w:kern w:val="0"/>
          <w:sz w:val="32"/>
          <w:szCs w:val="32"/>
          <w:shd w:val="clear" w:color="auto" w:fill="FFFFFF"/>
        </w:rPr>
        <w:t>财政拨款收入：指单位从同级财政部门取得的财政预算资金。</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2.</w:t>
      </w:r>
      <w:r>
        <w:rPr>
          <w:rFonts w:eastAsia="仿宋_GB2312"/>
          <w:kern w:val="0"/>
          <w:sz w:val="32"/>
          <w:szCs w:val="32"/>
          <w:shd w:val="clear" w:color="auto" w:fill="FFFFFF"/>
        </w:rPr>
        <w:t>事业收入：指事业单位开展专业业务活动及辅助活动取得的收入。</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lastRenderedPageBreak/>
        <w:t>3</w:t>
      </w:r>
      <w:r>
        <w:rPr>
          <w:rFonts w:eastAsia="仿宋_GB2312"/>
          <w:kern w:val="0"/>
          <w:sz w:val="32"/>
          <w:szCs w:val="32"/>
          <w:shd w:val="clear" w:color="auto" w:fill="FFFFFF"/>
        </w:rPr>
        <w:t>.</w:t>
      </w:r>
      <w:r>
        <w:rPr>
          <w:rFonts w:eastAsia="仿宋_GB2312" w:hint="eastAsia"/>
          <w:kern w:val="0"/>
          <w:sz w:val="32"/>
          <w:szCs w:val="32"/>
          <w:shd w:val="clear" w:color="auto" w:fill="FFFFFF"/>
        </w:rPr>
        <w:t>年初结转和结余：指以前年度尚未完成、结转到本年按有关规定继续使用的资金。</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4</w:t>
      </w:r>
      <w:r>
        <w:rPr>
          <w:rFonts w:eastAsia="仿宋_GB2312"/>
          <w:kern w:val="0"/>
          <w:sz w:val="32"/>
          <w:szCs w:val="32"/>
          <w:shd w:val="clear" w:color="auto" w:fill="FFFFFF"/>
        </w:rPr>
        <w:t>.</w:t>
      </w:r>
      <w:r>
        <w:rPr>
          <w:rFonts w:eastAsia="仿宋_GB2312"/>
          <w:kern w:val="0"/>
          <w:sz w:val="32"/>
          <w:szCs w:val="32"/>
          <w:shd w:val="clear" w:color="auto" w:fill="FFFFFF"/>
        </w:rPr>
        <w:t>年末结转和结余：指单位按有关规定结转到下年或以后年度继续使用的资金。</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5.</w:t>
      </w:r>
      <w:r>
        <w:rPr>
          <w:rFonts w:eastAsia="仿宋_GB2312" w:hint="eastAsia"/>
          <w:kern w:val="0"/>
          <w:sz w:val="32"/>
          <w:szCs w:val="32"/>
          <w:shd w:val="clear" w:color="auto" w:fill="FFFFFF"/>
        </w:rPr>
        <w:t>社会保障和就业</w:t>
      </w:r>
      <w:r>
        <w:rPr>
          <w:rFonts w:eastAsia="仿宋_GB2312" w:hint="eastAsia"/>
          <w:kern w:val="0"/>
          <w:sz w:val="32"/>
          <w:szCs w:val="32"/>
          <w:shd w:val="clear" w:color="auto" w:fill="FFFFFF"/>
        </w:rPr>
        <w:t>208</w:t>
      </w:r>
      <w:r>
        <w:rPr>
          <w:rFonts w:eastAsia="仿宋_GB2312" w:hint="eastAsia"/>
          <w:kern w:val="0"/>
          <w:sz w:val="32"/>
          <w:szCs w:val="32"/>
          <w:shd w:val="clear" w:color="auto" w:fill="FFFFFF"/>
        </w:rPr>
        <w:t>（类）行政单位离退休</w:t>
      </w:r>
      <w:r>
        <w:rPr>
          <w:rFonts w:eastAsia="仿宋_GB2312" w:hint="eastAsia"/>
          <w:kern w:val="0"/>
          <w:sz w:val="32"/>
          <w:szCs w:val="32"/>
          <w:shd w:val="clear" w:color="auto" w:fill="FFFFFF"/>
        </w:rPr>
        <w:t>05</w:t>
      </w:r>
      <w:r>
        <w:rPr>
          <w:rFonts w:eastAsia="仿宋_GB2312" w:hint="eastAsia"/>
          <w:kern w:val="0"/>
          <w:sz w:val="32"/>
          <w:szCs w:val="32"/>
          <w:shd w:val="clear" w:color="auto" w:fill="FFFFFF"/>
        </w:rPr>
        <w:t>（款）机关事业单位基本养老保险缴费支出</w:t>
      </w:r>
      <w:r>
        <w:rPr>
          <w:rFonts w:eastAsia="仿宋_GB2312" w:hint="eastAsia"/>
          <w:kern w:val="0"/>
          <w:sz w:val="32"/>
          <w:szCs w:val="32"/>
          <w:shd w:val="clear" w:color="auto" w:fill="FFFFFF"/>
        </w:rPr>
        <w:t>05</w:t>
      </w:r>
      <w:r>
        <w:rPr>
          <w:rFonts w:eastAsia="仿宋_GB2312" w:hint="eastAsia"/>
          <w:kern w:val="0"/>
          <w:sz w:val="32"/>
          <w:szCs w:val="32"/>
          <w:shd w:val="clear" w:color="auto" w:fill="FFFFFF"/>
        </w:rPr>
        <w:t>（项）</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反映机关事业单位实施养老保险制度由单位缴纳的基本养老保险费支出。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6.</w:t>
      </w:r>
      <w:r>
        <w:rPr>
          <w:rFonts w:eastAsia="仿宋_GB2312" w:hint="eastAsia"/>
          <w:kern w:val="0"/>
          <w:sz w:val="32"/>
          <w:szCs w:val="32"/>
          <w:shd w:val="clear" w:color="auto" w:fill="FFFFFF"/>
        </w:rPr>
        <w:t>医疗卫生与计划生育</w:t>
      </w:r>
      <w:r>
        <w:rPr>
          <w:rFonts w:eastAsia="仿宋_GB2312" w:hint="eastAsia"/>
          <w:kern w:val="0"/>
          <w:sz w:val="32"/>
          <w:szCs w:val="32"/>
          <w:shd w:val="clear" w:color="auto" w:fill="FFFFFF"/>
        </w:rPr>
        <w:t>210</w:t>
      </w:r>
      <w:r>
        <w:rPr>
          <w:rFonts w:eastAsia="仿宋_GB2312" w:hint="eastAsia"/>
          <w:kern w:val="0"/>
          <w:sz w:val="32"/>
          <w:szCs w:val="32"/>
          <w:shd w:val="clear" w:color="auto" w:fill="FFFFFF"/>
        </w:rPr>
        <w:t>（类）行政事业单位医疗</w:t>
      </w:r>
      <w:r>
        <w:rPr>
          <w:rFonts w:eastAsia="仿宋_GB2312" w:hint="eastAsia"/>
          <w:kern w:val="0"/>
          <w:sz w:val="32"/>
          <w:szCs w:val="32"/>
          <w:shd w:val="clear" w:color="auto" w:fill="FFFFFF"/>
        </w:rPr>
        <w:t>11</w:t>
      </w:r>
      <w:r>
        <w:rPr>
          <w:rFonts w:eastAsia="仿宋_GB2312" w:hint="eastAsia"/>
          <w:kern w:val="0"/>
          <w:sz w:val="32"/>
          <w:szCs w:val="32"/>
          <w:shd w:val="clear" w:color="auto" w:fill="FFFFFF"/>
        </w:rPr>
        <w:t>（款）行政单位医疗</w:t>
      </w:r>
      <w:r>
        <w:rPr>
          <w:rFonts w:eastAsia="仿宋_GB2312" w:hint="eastAsia"/>
          <w:kern w:val="0"/>
          <w:sz w:val="32"/>
          <w:szCs w:val="32"/>
          <w:shd w:val="clear" w:color="auto" w:fill="FFFFFF"/>
        </w:rPr>
        <w:t>01</w:t>
      </w:r>
      <w:r>
        <w:rPr>
          <w:rFonts w:eastAsia="仿宋_GB2312" w:hint="eastAsia"/>
          <w:kern w:val="0"/>
          <w:sz w:val="32"/>
          <w:szCs w:val="32"/>
          <w:shd w:val="clear" w:color="auto" w:fill="FFFFFF"/>
        </w:rPr>
        <w:t>（项）：指财政部门集中安排的行政单位基本医疗保险缴费经费，未参加医疗保险的行政单位的公费医疗经费，按国家规定享受离休人员、红军老战士待遇人员的医疗经费。</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7.</w:t>
      </w:r>
      <w:r>
        <w:rPr>
          <w:rFonts w:eastAsia="仿宋_GB2312" w:hint="eastAsia"/>
          <w:kern w:val="0"/>
          <w:sz w:val="32"/>
          <w:szCs w:val="32"/>
          <w:shd w:val="clear" w:color="auto" w:fill="FFFFFF"/>
        </w:rPr>
        <w:t>医疗卫生与计划生育</w:t>
      </w:r>
      <w:r>
        <w:rPr>
          <w:rFonts w:eastAsia="仿宋_GB2312" w:hint="eastAsia"/>
          <w:kern w:val="0"/>
          <w:sz w:val="32"/>
          <w:szCs w:val="32"/>
          <w:shd w:val="clear" w:color="auto" w:fill="FFFFFF"/>
        </w:rPr>
        <w:t>210</w:t>
      </w:r>
      <w:r>
        <w:rPr>
          <w:rFonts w:eastAsia="仿宋_GB2312" w:hint="eastAsia"/>
          <w:kern w:val="0"/>
          <w:sz w:val="32"/>
          <w:szCs w:val="32"/>
          <w:shd w:val="clear" w:color="auto" w:fill="FFFFFF"/>
        </w:rPr>
        <w:t>（类）行政事业单位医疗</w:t>
      </w:r>
      <w:r>
        <w:rPr>
          <w:rFonts w:eastAsia="仿宋_GB2312" w:hint="eastAsia"/>
          <w:kern w:val="0"/>
          <w:sz w:val="32"/>
          <w:szCs w:val="32"/>
          <w:shd w:val="clear" w:color="auto" w:fill="FFFFFF"/>
        </w:rPr>
        <w:t>11</w:t>
      </w:r>
      <w:r>
        <w:rPr>
          <w:rFonts w:eastAsia="仿宋_GB2312" w:hint="eastAsia"/>
          <w:kern w:val="0"/>
          <w:sz w:val="32"/>
          <w:szCs w:val="32"/>
          <w:shd w:val="clear" w:color="auto" w:fill="FFFFFF"/>
        </w:rPr>
        <w:t>（款）事业单位医疗</w:t>
      </w:r>
      <w:r>
        <w:rPr>
          <w:rFonts w:eastAsia="仿宋_GB2312" w:hint="eastAsia"/>
          <w:kern w:val="0"/>
          <w:sz w:val="32"/>
          <w:szCs w:val="32"/>
          <w:shd w:val="clear" w:color="auto" w:fill="FFFFFF"/>
        </w:rPr>
        <w:t>02</w:t>
      </w:r>
      <w:r>
        <w:rPr>
          <w:rFonts w:eastAsia="仿宋_GB2312" w:hint="eastAsia"/>
          <w:kern w:val="0"/>
          <w:sz w:val="32"/>
          <w:szCs w:val="32"/>
          <w:shd w:val="clear" w:color="auto" w:fill="FFFFFF"/>
        </w:rPr>
        <w:t>（项）：反映财政部门集中安排的事业单位基</w:t>
      </w:r>
      <w:r>
        <w:rPr>
          <w:rFonts w:eastAsia="仿宋_GB2312" w:hint="eastAsia"/>
          <w:kern w:val="0"/>
          <w:sz w:val="32"/>
          <w:szCs w:val="32"/>
          <w:shd w:val="clear" w:color="auto" w:fill="FFFFFF"/>
        </w:rPr>
        <w:t>本医疗保险缴费经费，未参加医疗保险的事业单位的公费医疗经费，按国家规定享受离休人员待遇的医疗经费。</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8.</w:t>
      </w:r>
      <w:r>
        <w:rPr>
          <w:rFonts w:eastAsia="仿宋_GB2312" w:hint="eastAsia"/>
          <w:kern w:val="0"/>
          <w:sz w:val="32"/>
          <w:szCs w:val="32"/>
          <w:shd w:val="clear" w:color="auto" w:fill="FFFFFF"/>
        </w:rPr>
        <w:t>医疗卫生与计划生育</w:t>
      </w:r>
      <w:r>
        <w:rPr>
          <w:rFonts w:eastAsia="仿宋_GB2312" w:hint="eastAsia"/>
          <w:kern w:val="0"/>
          <w:sz w:val="32"/>
          <w:szCs w:val="32"/>
          <w:shd w:val="clear" w:color="auto" w:fill="FFFFFF"/>
        </w:rPr>
        <w:t>210</w:t>
      </w:r>
      <w:r>
        <w:rPr>
          <w:rFonts w:eastAsia="仿宋_GB2312" w:hint="eastAsia"/>
          <w:kern w:val="0"/>
          <w:sz w:val="32"/>
          <w:szCs w:val="32"/>
          <w:shd w:val="clear" w:color="auto" w:fill="FFFFFF"/>
        </w:rPr>
        <w:t>（类）行政事业单位医疗</w:t>
      </w:r>
      <w:r>
        <w:rPr>
          <w:rFonts w:eastAsia="仿宋_GB2312" w:hint="eastAsia"/>
          <w:kern w:val="0"/>
          <w:sz w:val="32"/>
          <w:szCs w:val="32"/>
          <w:shd w:val="clear" w:color="auto" w:fill="FFFFFF"/>
        </w:rPr>
        <w:t>11</w:t>
      </w:r>
      <w:r>
        <w:rPr>
          <w:rFonts w:eastAsia="仿宋_GB2312" w:hint="eastAsia"/>
          <w:kern w:val="0"/>
          <w:sz w:val="32"/>
          <w:szCs w:val="32"/>
          <w:shd w:val="clear" w:color="auto" w:fill="FFFFFF"/>
        </w:rPr>
        <w:t>（款）公务员医疗补助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（项）：反映财政部门安排的公务员医疗补助经费。</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9.</w:t>
      </w:r>
      <w:r>
        <w:rPr>
          <w:rFonts w:eastAsia="仿宋_GB2312" w:hint="eastAsia"/>
          <w:kern w:val="0"/>
          <w:sz w:val="32"/>
          <w:szCs w:val="32"/>
          <w:shd w:val="clear" w:color="auto" w:fill="FFFFFF"/>
        </w:rPr>
        <w:t>城乡社区支出</w:t>
      </w:r>
      <w:r>
        <w:rPr>
          <w:rFonts w:eastAsia="仿宋_GB2312" w:hint="eastAsia"/>
          <w:kern w:val="0"/>
          <w:sz w:val="32"/>
          <w:szCs w:val="32"/>
          <w:shd w:val="clear" w:color="auto" w:fill="FFFFFF"/>
        </w:rPr>
        <w:t>212</w:t>
      </w:r>
      <w:r>
        <w:rPr>
          <w:rFonts w:eastAsia="仿宋_GB2312" w:hint="eastAsia"/>
          <w:kern w:val="0"/>
          <w:sz w:val="32"/>
          <w:szCs w:val="32"/>
          <w:shd w:val="clear" w:color="auto" w:fill="FFFFFF"/>
        </w:rPr>
        <w:t>（类）国有土地使用权出让收入安排的支出</w:t>
      </w:r>
      <w:r>
        <w:rPr>
          <w:rFonts w:eastAsia="仿宋_GB2312" w:hint="eastAsia"/>
          <w:kern w:val="0"/>
          <w:sz w:val="32"/>
          <w:szCs w:val="32"/>
          <w:shd w:val="clear" w:color="auto" w:fill="FFFFFF"/>
        </w:rPr>
        <w:t>08</w:t>
      </w:r>
      <w:r>
        <w:rPr>
          <w:rFonts w:eastAsia="仿宋_GB2312" w:hint="eastAsia"/>
          <w:kern w:val="0"/>
          <w:sz w:val="32"/>
          <w:szCs w:val="32"/>
          <w:shd w:val="clear" w:color="auto" w:fill="FFFFFF"/>
        </w:rPr>
        <w:t>（款）农村基础设施建设支出</w:t>
      </w:r>
      <w:r>
        <w:rPr>
          <w:rFonts w:eastAsia="仿宋_GB2312" w:hint="eastAsia"/>
          <w:kern w:val="0"/>
          <w:sz w:val="32"/>
          <w:szCs w:val="32"/>
          <w:shd w:val="clear" w:color="auto" w:fill="FFFFFF"/>
        </w:rPr>
        <w:t>04</w:t>
      </w:r>
      <w:r>
        <w:rPr>
          <w:rFonts w:eastAsia="仿宋_GB2312" w:hint="eastAsia"/>
          <w:kern w:val="0"/>
          <w:sz w:val="32"/>
          <w:szCs w:val="32"/>
          <w:shd w:val="clear" w:color="auto" w:fill="FFFFFF"/>
        </w:rPr>
        <w:t>（项）：反映</w:t>
      </w:r>
      <w:r>
        <w:rPr>
          <w:rFonts w:eastAsia="仿宋_GB2312" w:hint="eastAsia"/>
          <w:kern w:val="0"/>
          <w:sz w:val="32"/>
          <w:szCs w:val="32"/>
          <w:shd w:val="clear" w:color="auto" w:fill="FFFFFF"/>
        </w:rPr>
        <w:lastRenderedPageBreak/>
        <w:t>土地出让收入用于农村供水保障、村庄公共基础设施建设和管护以及与农业农村直接相关的以工代赈等方面的支出。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10.</w:t>
      </w:r>
      <w:r>
        <w:rPr>
          <w:rFonts w:eastAsia="仿宋_GB2312" w:hint="eastAsia"/>
          <w:kern w:val="0"/>
          <w:sz w:val="32"/>
          <w:szCs w:val="32"/>
          <w:shd w:val="clear" w:color="auto" w:fill="FFFFFF"/>
        </w:rPr>
        <w:t>城乡社区支出</w:t>
      </w:r>
      <w:r>
        <w:rPr>
          <w:rFonts w:eastAsia="仿宋_GB2312" w:hint="eastAsia"/>
          <w:kern w:val="0"/>
          <w:sz w:val="32"/>
          <w:szCs w:val="32"/>
          <w:shd w:val="clear" w:color="auto" w:fill="FFFFFF"/>
        </w:rPr>
        <w:t>212</w:t>
      </w:r>
      <w:r>
        <w:rPr>
          <w:rFonts w:eastAsia="仿宋_GB2312" w:hint="eastAsia"/>
          <w:kern w:val="0"/>
          <w:sz w:val="32"/>
          <w:szCs w:val="32"/>
          <w:shd w:val="clear" w:color="auto" w:fill="FFFFFF"/>
        </w:rPr>
        <w:t>（类）国有土地使用权出让收入安排的支出</w:t>
      </w:r>
      <w:r>
        <w:rPr>
          <w:rFonts w:eastAsia="仿宋_GB2312" w:hint="eastAsia"/>
          <w:kern w:val="0"/>
          <w:sz w:val="32"/>
          <w:szCs w:val="32"/>
          <w:shd w:val="clear" w:color="auto" w:fill="FFFFFF"/>
        </w:rPr>
        <w:t>08</w:t>
      </w:r>
      <w:r>
        <w:rPr>
          <w:rFonts w:eastAsia="仿宋_GB2312" w:hint="eastAsia"/>
          <w:kern w:val="0"/>
          <w:sz w:val="32"/>
          <w:szCs w:val="32"/>
          <w:shd w:val="clear" w:color="auto" w:fill="FFFFFF"/>
        </w:rPr>
        <w:t>（款）农村</w:t>
      </w:r>
      <w:r>
        <w:rPr>
          <w:rFonts w:eastAsia="仿宋_GB2312" w:hint="eastAsia"/>
          <w:kern w:val="0"/>
          <w:sz w:val="32"/>
          <w:szCs w:val="32"/>
          <w:shd w:val="clear" w:color="auto" w:fill="FFFFFF"/>
        </w:rPr>
        <w:t>社会事业支出</w:t>
      </w:r>
      <w:r>
        <w:rPr>
          <w:rFonts w:eastAsia="仿宋_GB2312" w:hint="eastAsia"/>
          <w:kern w:val="0"/>
          <w:sz w:val="32"/>
          <w:szCs w:val="32"/>
          <w:shd w:val="clear" w:color="auto" w:fill="FFFFFF"/>
        </w:rPr>
        <w:t>15</w:t>
      </w:r>
      <w:r>
        <w:rPr>
          <w:rFonts w:eastAsia="仿宋_GB2312" w:hint="eastAsia"/>
          <w:kern w:val="0"/>
          <w:sz w:val="32"/>
          <w:szCs w:val="32"/>
          <w:shd w:val="clear" w:color="auto" w:fill="FFFFFF"/>
        </w:rPr>
        <w:t>（项）：反映土地出让收入用于农村教育、农村文化和精神文明建设等方面的支出。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11.</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（类）农业农村</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（款）行政运行</w:t>
      </w:r>
      <w:r>
        <w:rPr>
          <w:rFonts w:eastAsia="仿宋_GB2312" w:hint="eastAsia"/>
          <w:kern w:val="0"/>
          <w:sz w:val="32"/>
          <w:szCs w:val="32"/>
          <w:shd w:val="clear" w:color="auto" w:fill="FFFFFF"/>
        </w:rPr>
        <w:t>01</w:t>
      </w:r>
      <w:r>
        <w:rPr>
          <w:rFonts w:eastAsia="仿宋_GB2312" w:hint="eastAsia"/>
          <w:kern w:val="0"/>
          <w:sz w:val="32"/>
          <w:szCs w:val="32"/>
          <w:shd w:val="clear" w:color="auto" w:fill="FFFFFF"/>
        </w:rPr>
        <w:t>（项）：指行政单位（包括实行公务员管理的事业单位）的基本支出。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12.</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（类）林业和草原</w:t>
      </w:r>
      <w:r>
        <w:rPr>
          <w:rFonts w:eastAsia="仿宋_GB2312" w:hint="eastAsia"/>
          <w:kern w:val="0"/>
          <w:sz w:val="32"/>
          <w:szCs w:val="32"/>
          <w:shd w:val="clear" w:color="auto" w:fill="FFFFFF"/>
        </w:rPr>
        <w:t>02</w:t>
      </w:r>
      <w:r>
        <w:rPr>
          <w:rFonts w:eastAsia="仿宋_GB2312" w:hint="eastAsia"/>
          <w:kern w:val="0"/>
          <w:sz w:val="32"/>
          <w:szCs w:val="32"/>
          <w:shd w:val="clear" w:color="auto" w:fill="FFFFFF"/>
        </w:rPr>
        <w:t>（款）行政运行</w:t>
      </w:r>
      <w:r>
        <w:rPr>
          <w:rFonts w:eastAsia="仿宋_GB2312" w:hint="eastAsia"/>
          <w:kern w:val="0"/>
          <w:sz w:val="32"/>
          <w:szCs w:val="32"/>
          <w:shd w:val="clear" w:color="auto" w:fill="FFFFFF"/>
        </w:rPr>
        <w:t>99</w:t>
      </w:r>
      <w:r>
        <w:rPr>
          <w:rFonts w:eastAsia="仿宋_GB2312" w:hint="eastAsia"/>
          <w:kern w:val="0"/>
          <w:sz w:val="32"/>
          <w:szCs w:val="32"/>
          <w:shd w:val="clear" w:color="auto" w:fill="FFFFFF"/>
        </w:rPr>
        <w:t>（项）：反映除上述项目外其他用于林业和草原方面的支出。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13.</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（类）水利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（款）行政运行</w:t>
      </w:r>
      <w:r>
        <w:rPr>
          <w:rFonts w:eastAsia="仿宋_GB2312" w:hint="eastAsia"/>
          <w:kern w:val="0"/>
          <w:sz w:val="32"/>
          <w:szCs w:val="32"/>
          <w:shd w:val="clear" w:color="auto" w:fill="FFFFFF"/>
        </w:rPr>
        <w:t>01</w:t>
      </w:r>
      <w:r>
        <w:rPr>
          <w:rFonts w:eastAsia="仿宋_GB2312" w:hint="eastAsia"/>
          <w:kern w:val="0"/>
          <w:sz w:val="32"/>
          <w:szCs w:val="32"/>
          <w:shd w:val="clear" w:color="auto" w:fill="FFFFFF"/>
        </w:rPr>
        <w:t>（项）：指行政单位（包括实行公务员管理的事业单位）的基本支出。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14.</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（类）水利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（款）行政服务</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（项）：指</w:t>
      </w:r>
      <w:r>
        <w:rPr>
          <w:rFonts w:eastAsia="仿宋_GB2312" w:hint="eastAsia"/>
          <w:kern w:val="0"/>
          <w:sz w:val="32"/>
          <w:szCs w:val="32"/>
          <w:shd w:val="clear" w:color="auto" w:fill="FFFFFF"/>
        </w:rPr>
        <w:t>行政单位（包括实行公务员管理的事业单位）的基本支出。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15.</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（类）水利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（款）水利行业业务管理</w:t>
      </w:r>
      <w:r>
        <w:rPr>
          <w:rFonts w:eastAsia="仿宋_GB2312" w:hint="eastAsia"/>
          <w:kern w:val="0"/>
          <w:sz w:val="32"/>
          <w:szCs w:val="32"/>
          <w:shd w:val="clear" w:color="auto" w:fill="FFFFFF"/>
        </w:rPr>
        <w:t>04</w:t>
      </w:r>
      <w:r>
        <w:rPr>
          <w:rFonts w:eastAsia="仿宋_GB2312" w:hint="eastAsia"/>
          <w:kern w:val="0"/>
          <w:sz w:val="32"/>
          <w:szCs w:val="32"/>
          <w:shd w:val="clear" w:color="auto" w:fill="FFFFFF"/>
        </w:rPr>
        <w:t>（项）：反映用于水利行业业务管理方面的支出。有关业务包括制定政策、法规及行业标准、规程规范、进行水利宣传、审计监督检查、精神文明建设以及农田水利管理、水利重大活动、水利工程质量监督、水利资金监督管理、水利国有资产监管、行政许可及监督管理等。</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16.</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（类）水利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（款）水利执法监督</w:t>
      </w:r>
      <w:r>
        <w:rPr>
          <w:rFonts w:eastAsia="仿宋_GB2312" w:hint="eastAsia"/>
          <w:kern w:val="0"/>
          <w:sz w:val="32"/>
          <w:szCs w:val="32"/>
          <w:shd w:val="clear" w:color="auto" w:fill="FFFFFF"/>
        </w:rPr>
        <w:lastRenderedPageBreak/>
        <w:t>09</w:t>
      </w:r>
      <w:r>
        <w:rPr>
          <w:rFonts w:eastAsia="仿宋_GB2312" w:hint="eastAsia"/>
          <w:kern w:val="0"/>
          <w:sz w:val="32"/>
          <w:szCs w:val="32"/>
          <w:shd w:val="clear" w:color="auto" w:fill="FFFFFF"/>
        </w:rPr>
        <w:t>（项）：水利系统纳入预算管理的事业单位开展水利执法监督活动的支出。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17.</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w:t>
      </w:r>
      <w:r>
        <w:rPr>
          <w:rFonts w:eastAsia="仿宋_GB2312" w:hint="eastAsia"/>
          <w:kern w:val="0"/>
          <w:sz w:val="32"/>
          <w:szCs w:val="32"/>
          <w:shd w:val="clear" w:color="auto" w:fill="FFFFFF"/>
        </w:rPr>
        <w:t>水利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（款）水土保持</w:t>
      </w:r>
      <w:r>
        <w:rPr>
          <w:rFonts w:eastAsia="仿宋_GB2312" w:hint="eastAsia"/>
          <w:kern w:val="0"/>
          <w:sz w:val="32"/>
          <w:szCs w:val="32"/>
          <w:shd w:val="clear" w:color="auto" w:fill="FFFFFF"/>
        </w:rPr>
        <w:t>10</w:t>
      </w:r>
      <w:r>
        <w:rPr>
          <w:rFonts w:eastAsia="仿宋_GB2312" w:hint="eastAsia"/>
          <w:kern w:val="0"/>
          <w:sz w:val="32"/>
          <w:szCs w:val="32"/>
          <w:shd w:val="clear" w:color="auto" w:fill="FFFFFF"/>
        </w:rPr>
        <w:t>（项）：指水利系统纳入预算管理的水土保持事业单位的支出，包括规划制订和实施，治理、生态修复、预防监测、调查协调、综合治理、开发技术的师范、监督执法等支出以及水土保持生态工程措施和各项管理保护活动的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18.</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（类）水利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（款）水资源节约管理与保护</w:t>
      </w:r>
      <w:r>
        <w:rPr>
          <w:rFonts w:eastAsia="仿宋_GB2312" w:hint="eastAsia"/>
          <w:kern w:val="0"/>
          <w:sz w:val="32"/>
          <w:szCs w:val="32"/>
          <w:shd w:val="clear" w:color="auto" w:fill="FFFFFF"/>
        </w:rPr>
        <w:t>11</w:t>
      </w:r>
      <w:r>
        <w:rPr>
          <w:rFonts w:eastAsia="仿宋_GB2312" w:hint="eastAsia"/>
          <w:kern w:val="0"/>
          <w:sz w:val="32"/>
          <w:szCs w:val="32"/>
          <w:shd w:val="clear" w:color="auto" w:fill="FFFFFF"/>
        </w:rPr>
        <w:t>（项）：指水利系统纳入预算管理的水资源管理与保护事业单位的支出。有关事项包括进行水资源调查评价和水资源规划，水量分配方案、节水以及相关标准的制订及监督实施，组织实施流域或跨流域水资源调度，水功能区监督管理，取水许可、</w:t>
      </w:r>
      <w:r>
        <w:rPr>
          <w:rFonts w:eastAsia="仿宋_GB2312" w:hint="eastAsia"/>
          <w:kern w:val="0"/>
          <w:sz w:val="32"/>
          <w:szCs w:val="32"/>
          <w:shd w:val="clear" w:color="auto" w:fill="FFFFFF"/>
        </w:rPr>
        <w:t>江河湖库及水源地保护监管，水资源公报发布，基础资料整编，水量调度，节约用水，设备仪器运行维护，入河排污口监督管理、审定水域纳污能力和限制排污控制，水资源论证，地下水资源管理，超采区治理和保护，用水定额管理，水务管理和各项保护管理等。</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19.</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（类）水利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（款）防汛</w:t>
      </w:r>
      <w:r>
        <w:rPr>
          <w:rFonts w:eastAsia="仿宋_GB2312" w:hint="eastAsia"/>
          <w:kern w:val="0"/>
          <w:sz w:val="32"/>
          <w:szCs w:val="32"/>
          <w:shd w:val="clear" w:color="auto" w:fill="FFFFFF"/>
        </w:rPr>
        <w:t>14</w:t>
      </w:r>
      <w:r>
        <w:rPr>
          <w:rFonts w:eastAsia="仿宋_GB2312" w:hint="eastAsia"/>
          <w:kern w:val="0"/>
          <w:sz w:val="32"/>
          <w:szCs w:val="32"/>
          <w:shd w:val="clear" w:color="auto" w:fill="FFFFFF"/>
        </w:rPr>
        <w:t>（项）：指防汛业务支出。有关事项包括防汛物置管护，防汛通信设施设备、网络系统、车船设备运行维护，防汛值班、水情报汛、防汛指挥系统运行维护、水毁修复以及防汛组织（如防汛预案编制、检查、演习、宣传、会议等），汛期调用民工及劳动保护，</w:t>
      </w:r>
      <w:r>
        <w:rPr>
          <w:rFonts w:eastAsia="仿宋_GB2312" w:hint="eastAsia"/>
          <w:kern w:val="0"/>
          <w:sz w:val="32"/>
          <w:szCs w:val="32"/>
          <w:shd w:val="clear" w:color="auto" w:fill="FFFFFF"/>
        </w:rPr>
        <w:t>水利设施灾后重建，退田还湖，蓄滞洪区补偿、</w:t>
      </w:r>
      <w:r>
        <w:rPr>
          <w:rFonts w:eastAsia="仿宋_GB2312" w:hint="eastAsia"/>
          <w:kern w:val="0"/>
          <w:sz w:val="32"/>
          <w:szCs w:val="32"/>
          <w:shd w:val="clear" w:color="auto" w:fill="FFFFFF"/>
        </w:rPr>
        <w:lastRenderedPageBreak/>
        <w:t>水情、雨情、决策支持，防汛视频会商，应急度汛，山洪灾害防治等。</w:t>
      </w:r>
      <w:r>
        <w:rPr>
          <w:rFonts w:eastAsia="仿宋_GB2312" w:hint="eastAsia"/>
          <w:kern w:val="0"/>
          <w:sz w:val="32"/>
          <w:szCs w:val="32"/>
          <w:shd w:val="clear" w:color="auto" w:fill="FFFFFF"/>
        </w:rPr>
        <w:t xml:space="preserve"> </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20.</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（类）水利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（款）水利安全监督</w:t>
      </w:r>
      <w:r>
        <w:rPr>
          <w:rFonts w:eastAsia="仿宋_GB2312" w:hint="eastAsia"/>
          <w:kern w:val="0"/>
          <w:sz w:val="32"/>
          <w:szCs w:val="32"/>
          <w:shd w:val="clear" w:color="auto" w:fill="FFFFFF"/>
        </w:rPr>
        <w:t>22</w:t>
      </w:r>
      <w:r>
        <w:rPr>
          <w:rFonts w:eastAsia="仿宋_GB2312" w:hint="eastAsia"/>
          <w:kern w:val="0"/>
          <w:sz w:val="32"/>
          <w:szCs w:val="32"/>
          <w:shd w:val="clear" w:color="auto" w:fill="FFFFFF"/>
        </w:rPr>
        <w:t>（项）：反映水利系统纳入预算管理的事业单位开展水利安全监督和水利建设项目稽查业务支出。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21.</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类）水利（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款）水利工程运行与维护（</w:t>
      </w:r>
      <w:r>
        <w:rPr>
          <w:rFonts w:eastAsia="仿宋_GB2312" w:hint="eastAsia"/>
          <w:kern w:val="0"/>
          <w:sz w:val="32"/>
          <w:szCs w:val="32"/>
          <w:shd w:val="clear" w:color="auto" w:fill="FFFFFF"/>
        </w:rPr>
        <w:t>06</w:t>
      </w:r>
      <w:r>
        <w:rPr>
          <w:rFonts w:eastAsia="仿宋_GB2312" w:hint="eastAsia"/>
          <w:kern w:val="0"/>
          <w:sz w:val="32"/>
          <w:szCs w:val="32"/>
          <w:shd w:val="clear" w:color="auto" w:fill="FFFFFF"/>
        </w:rPr>
        <w:t>项）</w:t>
      </w:r>
      <w:r>
        <w:rPr>
          <w:rFonts w:eastAsia="仿宋_GB2312" w:hint="eastAsia"/>
          <w:kern w:val="0"/>
          <w:sz w:val="32"/>
          <w:szCs w:val="32"/>
          <w:shd w:val="clear" w:color="auto" w:fill="FFFFFF"/>
        </w:rPr>
        <w:t>:</w:t>
      </w:r>
      <w:r>
        <w:rPr>
          <w:rFonts w:eastAsia="仿宋_GB2312" w:hint="eastAsia"/>
          <w:kern w:val="0"/>
          <w:sz w:val="32"/>
          <w:szCs w:val="32"/>
          <w:shd w:val="clear" w:color="auto" w:fill="FFFFFF"/>
        </w:rPr>
        <w:t>反映水利系统用于江、河、湖、滩等治理工程运行与维护方面的支出，以及纳入预算管理的水利工程管理单位的支出。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22.</w:t>
      </w:r>
      <w:r>
        <w:rPr>
          <w:rFonts w:eastAsia="仿宋_GB2312" w:hint="eastAsia"/>
          <w:kern w:val="0"/>
          <w:sz w:val="32"/>
          <w:szCs w:val="32"/>
          <w:shd w:val="clear" w:color="auto" w:fill="FFFFFF"/>
        </w:rPr>
        <w:t>农林水支出</w:t>
      </w:r>
      <w:r>
        <w:rPr>
          <w:rFonts w:eastAsia="仿宋_GB2312" w:hint="eastAsia"/>
          <w:kern w:val="0"/>
          <w:sz w:val="32"/>
          <w:szCs w:val="32"/>
          <w:shd w:val="clear" w:color="auto" w:fill="FFFFFF"/>
        </w:rPr>
        <w:t>213</w:t>
      </w:r>
      <w:r>
        <w:rPr>
          <w:rFonts w:eastAsia="仿宋_GB2312" w:hint="eastAsia"/>
          <w:kern w:val="0"/>
          <w:sz w:val="32"/>
          <w:szCs w:val="32"/>
          <w:shd w:val="clear" w:color="auto" w:fill="FFFFFF"/>
        </w:rPr>
        <w:t>（类）水利</w:t>
      </w:r>
      <w:r>
        <w:rPr>
          <w:rFonts w:eastAsia="仿宋_GB2312" w:hint="eastAsia"/>
          <w:kern w:val="0"/>
          <w:sz w:val="32"/>
          <w:szCs w:val="32"/>
          <w:shd w:val="clear" w:color="auto" w:fill="FFFFFF"/>
        </w:rPr>
        <w:t>03</w:t>
      </w:r>
      <w:r>
        <w:rPr>
          <w:rFonts w:eastAsia="仿宋_GB2312" w:hint="eastAsia"/>
          <w:kern w:val="0"/>
          <w:sz w:val="32"/>
          <w:szCs w:val="32"/>
          <w:shd w:val="clear" w:color="auto" w:fill="FFFFFF"/>
        </w:rPr>
        <w:t>（款）其他水利支出</w:t>
      </w:r>
      <w:r>
        <w:rPr>
          <w:rFonts w:eastAsia="仿宋_GB2312" w:hint="eastAsia"/>
          <w:kern w:val="0"/>
          <w:sz w:val="32"/>
          <w:szCs w:val="32"/>
          <w:shd w:val="clear" w:color="auto" w:fill="FFFFFF"/>
        </w:rPr>
        <w:t>99</w:t>
      </w:r>
      <w:r>
        <w:rPr>
          <w:rFonts w:eastAsia="仿宋_GB2312" w:hint="eastAsia"/>
          <w:kern w:val="0"/>
          <w:sz w:val="32"/>
          <w:szCs w:val="32"/>
          <w:shd w:val="clear" w:color="auto" w:fill="FFFFFF"/>
        </w:rPr>
        <w:t>（项）：反映除上述项目</w:t>
      </w:r>
      <w:r>
        <w:rPr>
          <w:rFonts w:eastAsia="仿宋_GB2312" w:hint="eastAsia"/>
          <w:kern w:val="0"/>
          <w:sz w:val="32"/>
          <w:szCs w:val="32"/>
          <w:shd w:val="clear" w:color="auto" w:fill="FFFFFF"/>
        </w:rPr>
        <w:t>外其他用于水利方面的支出。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2</w:t>
      </w:r>
      <w:r>
        <w:rPr>
          <w:rFonts w:eastAsia="仿宋_GB2312" w:hint="eastAsia"/>
          <w:kern w:val="0"/>
          <w:sz w:val="32"/>
          <w:szCs w:val="32"/>
          <w:shd w:val="clear" w:color="auto" w:fill="FFFFFF"/>
        </w:rPr>
        <w:t>3</w:t>
      </w:r>
      <w:r>
        <w:rPr>
          <w:rFonts w:eastAsia="仿宋_GB2312"/>
          <w:kern w:val="0"/>
          <w:sz w:val="32"/>
          <w:szCs w:val="32"/>
          <w:shd w:val="clear" w:color="auto" w:fill="FFFFFF"/>
        </w:rPr>
        <w:t>.</w:t>
      </w:r>
      <w:r>
        <w:rPr>
          <w:rFonts w:eastAsia="仿宋_GB2312"/>
          <w:kern w:val="0"/>
          <w:sz w:val="32"/>
          <w:szCs w:val="32"/>
          <w:shd w:val="clear" w:color="auto" w:fill="FFFFFF"/>
        </w:rPr>
        <w:t>基本支出：指为保障机构正常运转、完成日常工作任务而发生的人员支出和公用支出。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2</w:t>
      </w:r>
      <w:r>
        <w:rPr>
          <w:rFonts w:eastAsia="仿宋_GB2312" w:hint="eastAsia"/>
          <w:kern w:val="0"/>
          <w:sz w:val="32"/>
          <w:szCs w:val="32"/>
          <w:shd w:val="clear" w:color="auto" w:fill="FFFFFF"/>
        </w:rPr>
        <w:t>4</w:t>
      </w:r>
      <w:r>
        <w:rPr>
          <w:rFonts w:eastAsia="仿宋_GB2312"/>
          <w:kern w:val="0"/>
          <w:sz w:val="32"/>
          <w:szCs w:val="32"/>
          <w:shd w:val="clear" w:color="auto" w:fill="FFFFFF"/>
        </w:rPr>
        <w:t>.</w:t>
      </w:r>
      <w:r>
        <w:rPr>
          <w:rFonts w:eastAsia="仿宋_GB2312"/>
          <w:kern w:val="0"/>
          <w:sz w:val="32"/>
          <w:szCs w:val="32"/>
          <w:shd w:val="clear" w:color="auto" w:fill="FFFFFF"/>
        </w:rPr>
        <w:t>项目支出：指在基本支出之外为完成特定行政任务和事业发展目标所发生的支出。</w:t>
      </w:r>
      <w:r>
        <w:rPr>
          <w:rFonts w:eastAsia="仿宋_GB2312"/>
          <w:kern w:val="0"/>
          <w:sz w:val="32"/>
          <w:szCs w:val="32"/>
          <w:shd w:val="clear" w:color="auto" w:fill="FFFFFF"/>
        </w:rPr>
        <w:t xml:space="preserve"> </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25</w:t>
      </w:r>
      <w:r>
        <w:rPr>
          <w:rFonts w:eastAsia="仿宋_GB2312"/>
          <w:kern w:val="0"/>
          <w:sz w:val="32"/>
          <w:szCs w:val="32"/>
          <w:shd w:val="clear" w:color="auto" w:fill="FFFFFF"/>
        </w:rPr>
        <w:t>.“</w:t>
      </w:r>
      <w:r>
        <w:rPr>
          <w:rFonts w:eastAsia="仿宋_GB2312"/>
          <w:kern w:val="0"/>
          <w:sz w:val="32"/>
          <w:szCs w:val="32"/>
          <w:shd w:val="clear" w:color="auto" w:fill="FFFFFF"/>
        </w:rPr>
        <w:t>三公</w:t>
      </w:r>
      <w:r>
        <w:rPr>
          <w:rFonts w:eastAsia="仿宋_GB2312"/>
          <w:kern w:val="0"/>
          <w:sz w:val="32"/>
          <w:szCs w:val="32"/>
          <w:shd w:val="clear" w:color="auto" w:fill="FFFFFF"/>
        </w:rPr>
        <w:t>”</w:t>
      </w:r>
      <w:r>
        <w:rPr>
          <w:rFonts w:eastAsia="仿宋_GB2312"/>
          <w:kern w:val="0"/>
          <w:sz w:val="32"/>
          <w:szCs w:val="32"/>
          <w:shd w:val="clear" w:color="auto" w:fill="FFFFFF"/>
        </w:rPr>
        <w:t>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w:t>
      </w:r>
      <w:r>
        <w:rPr>
          <w:rFonts w:eastAsia="仿宋_GB2312"/>
          <w:kern w:val="0"/>
          <w:sz w:val="32"/>
          <w:szCs w:val="32"/>
          <w:shd w:val="clear" w:color="auto" w:fill="FFFFFF"/>
        </w:rPr>
        <w:t>出；公务接待费反映单位按规定开支的各类公务接待（含外宾接待）支出。</w:t>
      </w:r>
    </w:p>
    <w:p w:rsidR="00245E15" w:rsidRDefault="00247EDB">
      <w:pPr>
        <w:spacing w:line="60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lastRenderedPageBreak/>
        <w:t>26.</w:t>
      </w:r>
      <w:r>
        <w:rPr>
          <w:rFonts w:eastAsia="仿宋_GB2312"/>
          <w:kern w:val="0"/>
          <w:sz w:val="32"/>
          <w:szCs w:val="32"/>
          <w:shd w:val="clear" w:color="auto" w:fill="FFFFFF"/>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45E15" w:rsidRDefault="00247EDB">
      <w:pPr>
        <w:spacing w:line="600" w:lineRule="exact"/>
        <w:jc w:val="center"/>
        <w:outlineLvl w:val="0"/>
        <w:rPr>
          <w:rStyle w:val="1Char"/>
          <w:rFonts w:eastAsia="黑体"/>
          <w:b w:val="0"/>
        </w:rPr>
      </w:pPr>
      <w:r>
        <w:rPr>
          <w:b/>
          <w:color w:val="000000"/>
          <w:sz w:val="44"/>
          <w:szCs w:val="44"/>
        </w:rPr>
        <w:br w:type="page"/>
      </w:r>
      <w:bookmarkStart w:id="77" w:name="_Toc15396614"/>
      <w:bookmarkStart w:id="78" w:name="_Toc7426"/>
      <w:r>
        <w:rPr>
          <w:rFonts w:eastAsia="黑体"/>
          <w:color w:val="000000"/>
          <w:sz w:val="44"/>
          <w:szCs w:val="44"/>
        </w:rPr>
        <w:lastRenderedPageBreak/>
        <w:t>第</w:t>
      </w:r>
      <w:r>
        <w:rPr>
          <w:rStyle w:val="1Char"/>
          <w:rFonts w:eastAsia="黑体"/>
          <w:b w:val="0"/>
        </w:rPr>
        <w:t>四部分</w:t>
      </w:r>
      <w:r>
        <w:rPr>
          <w:rStyle w:val="1Char"/>
          <w:rFonts w:eastAsia="黑体"/>
          <w:b w:val="0"/>
        </w:rPr>
        <w:t xml:space="preserve"> </w:t>
      </w:r>
      <w:r>
        <w:rPr>
          <w:rStyle w:val="1Char"/>
          <w:rFonts w:eastAsia="黑体"/>
          <w:b w:val="0"/>
        </w:rPr>
        <w:t>附件</w:t>
      </w:r>
      <w:bookmarkEnd w:id="77"/>
      <w:bookmarkEnd w:id="78"/>
    </w:p>
    <w:p w:rsidR="00245E15" w:rsidRDefault="00247EDB">
      <w:pPr>
        <w:spacing w:line="600" w:lineRule="exact"/>
        <w:jc w:val="left"/>
        <w:rPr>
          <w:rFonts w:eastAsia="方正小标宋简体"/>
          <w:sz w:val="32"/>
          <w:szCs w:val="32"/>
        </w:rPr>
      </w:pPr>
      <w:r>
        <w:rPr>
          <w:rFonts w:eastAsia="黑体"/>
          <w:sz w:val="32"/>
          <w:szCs w:val="32"/>
        </w:rPr>
        <w:t>附件</w:t>
      </w:r>
      <w:r>
        <w:rPr>
          <w:rFonts w:eastAsia="黑体"/>
          <w:sz w:val="32"/>
          <w:szCs w:val="32"/>
        </w:rPr>
        <w:t>1</w:t>
      </w:r>
    </w:p>
    <w:p w:rsidR="00245E15" w:rsidRDefault="00245E15">
      <w:pPr>
        <w:spacing w:line="580" w:lineRule="exact"/>
        <w:jc w:val="center"/>
        <w:rPr>
          <w:rFonts w:eastAsia="方正小标宋简体"/>
          <w:sz w:val="44"/>
          <w:szCs w:val="44"/>
        </w:rPr>
      </w:pPr>
    </w:p>
    <w:p w:rsidR="00245E15" w:rsidRDefault="00247EDB">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2023</w:t>
      </w:r>
      <w:r>
        <w:rPr>
          <w:rFonts w:eastAsia="方正小标宋简体"/>
          <w:color w:val="000000"/>
          <w:kern w:val="0"/>
          <w:sz w:val="40"/>
          <w:szCs w:val="44"/>
        </w:rPr>
        <w:t>年</w:t>
      </w:r>
      <w:r>
        <w:rPr>
          <w:rFonts w:hint="eastAsia"/>
          <w:b/>
          <w:sz w:val="44"/>
          <w:szCs w:val="44"/>
          <w:shd w:val="clear" w:color="auto" w:fill="FFFFFF"/>
        </w:rPr>
        <w:t>广安市水务局</w:t>
      </w:r>
      <w:r>
        <w:rPr>
          <w:b/>
          <w:sz w:val="44"/>
          <w:szCs w:val="44"/>
          <w:shd w:val="clear" w:color="auto" w:fill="FFFFFF"/>
        </w:rPr>
        <w:t>部门整体绩效</w:t>
      </w:r>
      <w:r>
        <w:rPr>
          <w:rFonts w:hint="eastAsia"/>
          <w:b/>
          <w:sz w:val="44"/>
          <w:szCs w:val="44"/>
          <w:shd w:val="clear" w:color="auto" w:fill="FFFFFF"/>
        </w:rPr>
        <w:t>自评</w:t>
      </w:r>
      <w:r>
        <w:rPr>
          <w:b/>
          <w:sz w:val="44"/>
          <w:szCs w:val="44"/>
          <w:shd w:val="clear" w:color="auto" w:fill="FFFFFF"/>
        </w:rPr>
        <w:t>报告</w:t>
      </w:r>
    </w:p>
    <w:p w:rsidR="00245E15" w:rsidRDefault="00245E15">
      <w:pPr>
        <w:widowControl/>
        <w:adjustRightInd w:val="0"/>
        <w:snapToGrid w:val="0"/>
        <w:spacing w:line="580" w:lineRule="exact"/>
        <w:contextualSpacing/>
        <w:jc w:val="left"/>
        <w:rPr>
          <w:rFonts w:eastAsia="黑体"/>
          <w:color w:val="000000"/>
          <w:kern w:val="0"/>
          <w:sz w:val="24"/>
          <w:szCs w:val="32"/>
          <w:shd w:val="clear" w:color="auto" w:fill="FFFFFF"/>
        </w:rPr>
      </w:pPr>
    </w:p>
    <w:p w:rsidR="00245E15" w:rsidRDefault="00247EDB">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部门（单位）基本情况</w:t>
      </w:r>
    </w:p>
    <w:p w:rsidR="00245E15" w:rsidRDefault="00247EDB">
      <w:pPr>
        <w:spacing w:line="600" w:lineRule="exact"/>
        <w:ind w:firstLineChars="200" w:firstLine="643"/>
        <w:rPr>
          <w:rFonts w:ascii="楷体" w:eastAsia="楷体" w:hAnsi="楷体"/>
          <w:b/>
          <w:color w:val="FF0000"/>
          <w:sz w:val="28"/>
          <w:szCs w:val="32"/>
        </w:rPr>
      </w:pPr>
      <w:r>
        <w:rPr>
          <w:rFonts w:eastAsia="楷体_GB2312"/>
          <w:b/>
          <w:bCs/>
          <w:kern w:val="0"/>
          <w:sz w:val="32"/>
          <w:szCs w:val="32"/>
          <w:shd w:val="clear" w:color="auto" w:fill="FFFFFF"/>
          <w:lang w:val="zh-CN"/>
        </w:rPr>
        <w:t>（一）机构组成。</w:t>
      </w:r>
      <w:r>
        <w:rPr>
          <w:rFonts w:ascii="仿宋_GB2312" w:eastAsia="仿宋_GB2312" w:hAnsi="仿宋_GB2312" w:cs="仿宋_GB2312" w:hint="eastAsia"/>
          <w:color w:val="000000"/>
          <w:kern w:val="0"/>
          <w:sz w:val="32"/>
          <w:szCs w:val="32"/>
          <w:lang w:bidi="ar"/>
        </w:rPr>
        <w:t>广安市水务局下属二级预算单位</w:t>
      </w:r>
      <w:r>
        <w:rPr>
          <w:rFonts w:ascii="仿宋_GB2312" w:eastAsia="仿宋_GB2312" w:hAnsi="仿宋_GB2312" w:cs="仿宋_GB2312" w:hint="eastAsia"/>
          <w:color w:val="000000"/>
          <w:kern w:val="0"/>
          <w:sz w:val="32"/>
          <w:szCs w:val="32"/>
          <w:lang w:bidi="ar"/>
        </w:rPr>
        <w:t>5</w:t>
      </w:r>
      <w:r>
        <w:rPr>
          <w:rFonts w:ascii="仿宋_GB2312" w:eastAsia="仿宋_GB2312" w:hAnsi="仿宋_GB2312" w:cs="仿宋_GB2312" w:hint="eastAsia"/>
          <w:color w:val="000000"/>
          <w:kern w:val="0"/>
          <w:sz w:val="32"/>
          <w:szCs w:val="32"/>
          <w:lang w:bidi="ar"/>
        </w:rPr>
        <w:t>个，其中</w:t>
      </w:r>
      <w:r>
        <w:rPr>
          <w:rFonts w:eastAsia="仿宋_GB2312"/>
          <w:sz w:val="32"/>
        </w:rPr>
        <w:t>行政单位</w:t>
      </w:r>
      <w:r>
        <w:rPr>
          <w:rFonts w:eastAsia="仿宋_GB2312" w:hint="eastAsia"/>
          <w:sz w:val="32"/>
        </w:rPr>
        <w:t>1</w:t>
      </w:r>
      <w:r>
        <w:rPr>
          <w:rFonts w:eastAsia="仿宋_GB2312"/>
          <w:sz w:val="32"/>
        </w:rPr>
        <w:t>个</w:t>
      </w:r>
      <w:r>
        <w:rPr>
          <w:rFonts w:eastAsia="仿宋_GB2312" w:hint="eastAsia"/>
          <w:sz w:val="32"/>
        </w:rPr>
        <w:t>，</w:t>
      </w:r>
      <w:r>
        <w:rPr>
          <w:rFonts w:ascii="仿宋_GB2312" w:eastAsia="仿宋_GB2312" w:hAnsi="仿宋_GB2312" w:cs="仿宋_GB2312" w:hint="eastAsia"/>
          <w:color w:val="000000"/>
          <w:kern w:val="0"/>
          <w:sz w:val="32"/>
          <w:szCs w:val="32"/>
          <w:lang w:bidi="ar"/>
        </w:rPr>
        <w:t>参照公务员法管理的事业单位</w:t>
      </w: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个，其他事业单位</w:t>
      </w: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lang w:bidi="ar"/>
        </w:rPr>
        <w:t>个。主要包括：</w:t>
      </w:r>
      <w:r>
        <w:rPr>
          <w:rFonts w:ascii="仿宋_GB2312" w:eastAsia="仿宋_GB2312" w:hAnsi="仿宋_GB2312" w:cs="仿宋_GB2312" w:hint="eastAsia"/>
          <w:color w:val="000000"/>
          <w:kern w:val="0"/>
          <w:sz w:val="32"/>
          <w:szCs w:val="32"/>
          <w:lang w:bidi="ar"/>
        </w:rPr>
        <w:t>广安市水务局局机关、广安全民水库保护中心、</w:t>
      </w:r>
      <w:hyperlink r:id="rId19" w:tgtFrame="http://shuiwuj.guang-an.gov.cn/gaswj/zsdwfy/_blank" w:tooltip="广安市水土保持中心（市水旱灾害防御中心）" w:history="1">
        <w:r>
          <w:rPr>
            <w:rFonts w:ascii="仿宋_GB2312" w:eastAsia="仿宋_GB2312" w:hAnsi="仿宋_GB2312" w:cs="仿宋_GB2312" w:hint="eastAsia"/>
            <w:color w:val="000000"/>
            <w:kern w:val="0"/>
            <w:sz w:val="32"/>
            <w:szCs w:val="32"/>
            <w:lang w:bidi="ar"/>
          </w:rPr>
          <w:t>广安市水土保持中心（</w:t>
        </w:r>
        <w:r>
          <w:rPr>
            <w:rFonts w:ascii="仿宋_GB2312" w:eastAsia="仿宋_GB2312" w:hAnsi="仿宋_GB2312" w:cs="仿宋_GB2312" w:hint="eastAsia"/>
            <w:color w:val="000000"/>
            <w:kern w:val="0"/>
            <w:sz w:val="32"/>
            <w:szCs w:val="32"/>
            <w:lang w:bidi="ar"/>
          </w:rPr>
          <w:t>市水旱灾害防御中心）</w:t>
        </w:r>
      </w:hyperlink>
      <w:r>
        <w:rPr>
          <w:rFonts w:ascii="仿宋_GB2312" w:eastAsia="仿宋_GB2312" w:hAnsi="仿宋_GB2312" w:cs="仿宋_GB2312" w:hint="eastAsia"/>
          <w:color w:val="000000"/>
          <w:kern w:val="0"/>
          <w:sz w:val="32"/>
          <w:szCs w:val="32"/>
          <w:lang w:bidi="ar"/>
        </w:rPr>
        <w:t>、广安市水利工程质量监督站、广安市河湖保护中心</w:t>
      </w:r>
      <w:r>
        <w:rPr>
          <w:rFonts w:ascii="仿宋_GB2312" w:eastAsia="仿宋_GB2312" w:hint="eastAsia"/>
          <w:sz w:val="32"/>
          <w:szCs w:val="32"/>
        </w:rPr>
        <w:t>。</w:t>
      </w:r>
      <w:r>
        <w:rPr>
          <w:rFonts w:ascii="仿宋_GB2312" w:eastAsia="仿宋_GB2312" w:hAnsi="仿宋_GB2312" w:cs="仿宋_GB2312" w:hint="eastAsia"/>
          <w:kern w:val="0"/>
          <w:sz w:val="32"/>
          <w:szCs w:val="32"/>
          <w:lang w:bidi="ar"/>
        </w:rPr>
        <w:t>内设</w:t>
      </w:r>
      <w:r>
        <w:rPr>
          <w:rFonts w:ascii="仿宋_GB2312" w:eastAsia="仿宋_GB2312" w:hAnsi="仿宋_GB2312" w:cs="仿宋_GB2312"/>
          <w:kern w:val="0"/>
          <w:sz w:val="32"/>
          <w:szCs w:val="32"/>
          <w:lang w:bidi="ar"/>
        </w:rPr>
        <w:t>8</w:t>
      </w:r>
      <w:r>
        <w:rPr>
          <w:rFonts w:ascii="仿宋_GB2312" w:eastAsia="仿宋_GB2312" w:hAnsi="仿宋_GB2312" w:cs="仿宋_GB2312" w:hint="eastAsia"/>
          <w:kern w:val="0"/>
          <w:sz w:val="32"/>
          <w:szCs w:val="32"/>
          <w:lang w:bidi="ar"/>
        </w:rPr>
        <w:t>个科室，主要包括：办公室（信访科）、财务科、水旱灾害防御与科教信息科、行政审批与安全监督科（水政执法科）、水资源管理科（广安市节约用水办公室）、水利水保科、规划计划与建设管理科、移民后扶科。</w:t>
      </w:r>
    </w:p>
    <w:p w:rsidR="00245E15" w:rsidRDefault="00247EDB">
      <w:pPr>
        <w:widowControl/>
        <w:spacing w:line="560" w:lineRule="exact"/>
        <w:ind w:firstLineChars="200" w:firstLine="643"/>
        <w:rPr>
          <w:rFonts w:ascii="仿宋_GB2312" w:eastAsia="仿宋_GB2312" w:hAnsi="仿宋_GB2312" w:cs="仿宋_GB2312"/>
          <w:color w:val="000000"/>
          <w:kern w:val="0"/>
          <w:sz w:val="32"/>
          <w:szCs w:val="32"/>
          <w:lang w:bidi="ar"/>
        </w:rPr>
      </w:pPr>
      <w:r>
        <w:rPr>
          <w:rFonts w:eastAsia="楷体_GB2312"/>
          <w:b/>
          <w:bCs/>
          <w:kern w:val="0"/>
          <w:sz w:val="32"/>
          <w:szCs w:val="32"/>
          <w:shd w:val="clear" w:color="auto" w:fill="FFFFFF"/>
          <w:lang w:val="zh-CN"/>
        </w:rPr>
        <w:t>（二）机构职能和人员概况。</w:t>
      </w:r>
      <w:r>
        <w:rPr>
          <w:rFonts w:ascii="仿宋_GB2312" w:eastAsia="仿宋_GB2312" w:hAnsi="仿宋_GB2312" w:cs="仿宋_GB2312" w:hint="eastAsia"/>
          <w:color w:val="000000"/>
          <w:kern w:val="0"/>
          <w:sz w:val="32"/>
          <w:szCs w:val="32"/>
          <w:lang w:bidi="ar"/>
        </w:rPr>
        <w:t>广安市水务局是市政府的工作部门，负责保障水资源的合理开发利用；指导生活、生产经营和重要流域、区域生态环境用水的统筹和保障；指导全市水利规划计划与建设管理工作；指导水资源保护工作；负责节约用水工作；组织指导全市水利设施、水域及其岸线的管理、保护与综合利用；指导监督水利工程建设与运行管理；负责水土保持工作；指导农村水利工作；负责重大涉水</w:t>
      </w:r>
      <w:r>
        <w:rPr>
          <w:rFonts w:ascii="仿宋_GB2312" w:eastAsia="仿宋_GB2312" w:hAnsi="仿宋_GB2312" w:cs="仿宋_GB2312" w:hint="eastAsia"/>
          <w:color w:val="000000"/>
          <w:kern w:val="0"/>
          <w:sz w:val="32"/>
          <w:szCs w:val="32"/>
          <w:lang w:bidi="ar"/>
        </w:rPr>
        <w:lastRenderedPageBreak/>
        <w:t>违法事件的查处</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协调和仲裁跨区域水事纠纷</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指导水政监察和水行政执法；开展水利科技、信息化和对外交流工作；负责落实综合防灾减灾规划相关要求</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组织编制全市洪水干旱灾害防治规划和防护标</w:t>
      </w:r>
      <w:r>
        <w:rPr>
          <w:rFonts w:ascii="仿宋_GB2312" w:eastAsia="仿宋_GB2312" w:hAnsi="仿宋_GB2312" w:cs="仿宋_GB2312" w:hint="eastAsia"/>
          <w:color w:val="000000"/>
          <w:kern w:val="0"/>
          <w:sz w:val="32"/>
          <w:szCs w:val="32"/>
          <w:lang w:bidi="ar"/>
        </w:rPr>
        <w:t>准并指导实施；负责职责范围内的安全生产和职业健康、生态环境保护、审批服务便民化工作；负责职责范围内的安全生产和职业健康、生态环境保护、审批服务便民化工作；负责水务领域内的行政执法工作；完成市委和市政府交办的其他任务。</w:t>
      </w:r>
    </w:p>
    <w:p w:rsidR="00245E15" w:rsidRDefault="00247EDB">
      <w:pPr>
        <w:spacing w:line="560" w:lineRule="exact"/>
        <w:ind w:firstLineChars="200" w:firstLine="640"/>
        <w:rPr>
          <w:rFonts w:ascii="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截至</w:t>
      </w:r>
      <w:r>
        <w:rPr>
          <w:rFonts w:ascii="仿宋_GB2312" w:eastAsia="仿宋_GB2312" w:hAnsi="仿宋_GB2312" w:cs="仿宋_GB2312" w:hint="eastAsia"/>
          <w:color w:val="000000"/>
          <w:kern w:val="0"/>
          <w:sz w:val="32"/>
          <w:szCs w:val="32"/>
          <w:lang w:bidi="ar"/>
        </w:rPr>
        <w:t>2022</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12</w:t>
      </w:r>
      <w:r>
        <w:rPr>
          <w:rFonts w:ascii="仿宋_GB2312" w:eastAsia="仿宋_GB2312" w:hAnsi="仿宋_GB2312" w:cs="仿宋_GB2312" w:hint="eastAsia"/>
          <w:color w:val="000000"/>
          <w:kern w:val="0"/>
          <w:sz w:val="32"/>
          <w:szCs w:val="32"/>
          <w:lang w:bidi="ar"/>
        </w:rPr>
        <w:t>月底，广安市水务局实有在编人员</w:t>
      </w:r>
      <w:r>
        <w:rPr>
          <w:rFonts w:ascii="仿宋_GB2312" w:hAnsi="仿宋_GB2312" w:cs="仿宋_GB2312" w:hint="eastAsia"/>
          <w:color w:val="000000"/>
          <w:kern w:val="0"/>
          <w:sz w:val="32"/>
          <w:szCs w:val="32"/>
          <w:lang w:bidi="ar"/>
        </w:rPr>
        <w:t>68</w:t>
      </w:r>
      <w:r>
        <w:rPr>
          <w:rFonts w:ascii="仿宋_GB2312" w:eastAsia="仿宋_GB2312" w:hAnsi="仿宋_GB2312" w:cs="仿宋_GB2312" w:hint="eastAsia"/>
          <w:color w:val="000000"/>
          <w:kern w:val="0"/>
          <w:sz w:val="32"/>
          <w:szCs w:val="32"/>
          <w:lang w:bidi="ar"/>
        </w:rPr>
        <w:t>人</w:t>
      </w:r>
      <w:r>
        <w:rPr>
          <w:rFonts w:ascii="仿宋_GB2312" w:hAnsi="仿宋_GB2312" w:cs="仿宋_GB2312" w:hint="eastAsia"/>
          <w:color w:val="000000"/>
          <w:kern w:val="0"/>
          <w:sz w:val="32"/>
          <w:szCs w:val="32"/>
          <w:lang w:bidi="ar"/>
        </w:rPr>
        <w:t>。</w:t>
      </w:r>
    </w:p>
    <w:p w:rsidR="00245E15" w:rsidRDefault="00247EDB">
      <w:pPr>
        <w:spacing w:line="560" w:lineRule="exact"/>
        <w:ind w:firstLineChars="200" w:firstLine="643"/>
        <w:rPr>
          <w:rFonts w:eastAsia="方正仿宋_GBK"/>
          <w:sz w:val="33"/>
          <w:szCs w:val="33"/>
        </w:rPr>
      </w:pPr>
      <w:r>
        <w:rPr>
          <w:rFonts w:eastAsia="楷体_GB2312"/>
          <w:b/>
          <w:bCs/>
          <w:kern w:val="0"/>
          <w:sz w:val="32"/>
          <w:szCs w:val="32"/>
          <w:shd w:val="clear" w:color="auto" w:fill="FFFFFF"/>
          <w:lang w:val="zh-CN"/>
        </w:rPr>
        <w:t>（三）年度主要工作任务。</w:t>
      </w:r>
      <w:r>
        <w:rPr>
          <w:rFonts w:eastAsia="方正仿宋_GBK" w:hint="eastAsia"/>
          <w:sz w:val="33"/>
          <w:szCs w:val="33"/>
        </w:rPr>
        <w:t>1</w:t>
      </w:r>
      <w:r>
        <w:rPr>
          <w:rFonts w:eastAsia="方正仿宋_GBK"/>
          <w:sz w:val="33"/>
          <w:szCs w:val="33"/>
        </w:rPr>
        <w:t>.</w:t>
      </w:r>
      <w:r>
        <w:rPr>
          <w:rFonts w:eastAsia="方正仿宋_GBK"/>
          <w:sz w:val="33"/>
          <w:szCs w:val="33"/>
        </w:rPr>
        <w:t>持续抓好</w:t>
      </w:r>
      <w:r>
        <w:rPr>
          <w:rFonts w:eastAsia="方正仿宋_GBK" w:hint="eastAsia"/>
          <w:sz w:val="33"/>
          <w:szCs w:val="33"/>
        </w:rPr>
        <w:t>水利规划建设。编制印发“十四五”水安全保障规划和相关专项规划，加强水利项目包装储备，支持川渝高竹新区建设，加快推进白龙峡等大型水库和一批中小型水利项目前期工作，力争更多项目挤进中省规划“大盘子”。实施</w:t>
      </w:r>
      <w:r>
        <w:rPr>
          <w:rFonts w:eastAsia="方正仿宋_GBK" w:hint="eastAsia"/>
          <w:sz w:val="33"/>
          <w:szCs w:val="33"/>
        </w:rPr>
        <w:t>亭子口灌区一期工程等重点水利项目，加快推进回龙寺等</w:t>
      </w:r>
      <w:r>
        <w:rPr>
          <w:rFonts w:eastAsia="方正仿宋_GBK" w:hint="eastAsia"/>
          <w:sz w:val="33"/>
          <w:szCs w:val="33"/>
        </w:rPr>
        <w:t>7</w:t>
      </w:r>
      <w:r>
        <w:rPr>
          <w:rFonts w:eastAsia="方正仿宋_GBK" w:hint="eastAsia"/>
          <w:sz w:val="33"/>
          <w:szCs w:val="33"/>
        </w:rPr>
        <w:t>座中小型水库建设，大力实施重点江河治理、中小河流防洪治理等一批水利工程项目，力争全年新开工项目</w:t>
      </w:r>
      <w:r>
        <w:rPr>
          <w:rFonts w:eastAsia="方正仿宋_GBK" w:hint="eastAsia"/>
          <w:sz w:val="33"/>
          <w:szCs w:val="33"/>
        </w:rPr>
        <w:t>35</w:t>
      </w:r>
      <w:r>
        <w:rPr>
          <w:rFonts w:eastAsia="方正仿宋_GBK" w:hint="eastAsia"/>
          <w:sz w:val="33"/>
          <w:szCs w:val="33"/>
        </w:rPr>
        <w:t>个，加快建设</w:t>
      </w:r>
      <w:r>
        <w:rPr>
          <w:rFonts w:eastAsia="方正仿宋_GBK" w:hint="eastAsia"/>
          <w:sz w:val="33"/>
          <w:szCs w:val="33"/>
        </w:rPr>
        <w:t>30</w:t>
      </w:r>
      <w:r>
        <w:rPr>
          <w:rFonts w:eastAsia="方正仿宋_GBK" w:hint="eastAsia"/>
          <w:sz w:val="33"/>
          <w:szCs w:val="33"/>
        </w:rPr>
        <w:t>个。</w:t>
      </w:r>
    </w:p>
    <w:p w:rsidR="00245E15" w:rsidRDefault="00247EDB">
      <w:pPr>
        <w:spacing w:line="560" w:lineRule="exact"/>
        <w:ind w:firstLineChars="200" w:firstLine="660"/>
        <w:rPr>
          <w:rFonts w:eastAsia="方正仿宋_GBK"/>
          <w:sz w:val="33"/>
          <w:szCs w:val="33"/>
        </w:rPr>
      </w:pPr>
      <w:r>
        <w:rPr>
          <w:rFonts w:eastAsia="方正仿宋_GBK" w:hint="eastAsia"/>
          <w:sz w:val="33"/>
          <w:szCs w:val="33"/>
        </w:rPr>
        <w:t>2</w:t>
      </w:r>
      <w:r>
        <w:rPr>
          <w:rFonts w:eastAsia="方正仿宋_GBK"/>
          <w:sz w:val="33"/>
          <w:szCs w:val="33"/>
        </w:rPr>
        <w:t>.</w:t>
      </w:r>
      <w:r>
        <w:rPr>
          <w:rFonts w:eastAsia="方正仿宋_GBK" w:hint="eastAsia"/>
          <w:sz w:val="33"/>
          <w:szCs w:val="33"/>
        </w:rPr>
        <w:t>夯实新时期农村水利基础。抓好农村饮水安全、中型灌区、小型水库除险加固、水土保持、农业综合水价改革等项目建设，深入开展“农村饮水工程管护不到位”集中整治行动，推进农村集中供水厂、小型水库规范化管理。积极探索乡村水务试点，推动岳池县加快省级乡村水务试点县建设，切实抓好“两项改革”后半篇文章试点镇、试点村建</w:t>
      </w:r>
      <w:r>
        <w:rPr>
          <w:rFonts w:eastAsia="方正仿宋_GBK" w:hint="eastAsia"/>
          <w:sz w:val="33"/>
          <w:szCs w:val="33"/>
        </w:rPr>
        <w:lastRenderedPageBreak/>
        <w:t>设，推动乡村振兴有效衔接。</w:t>
      </w:r>
    </w:p>
    <w:p w:rsidR="00245E15" w:rsidRDefault="00247EDB">
      <w:pPr>
        <w:spacing w:line="560" w:lineRule="exact"/>
        <w:ind w:firstLineChars="200" w:firstLine="660"/>
        <w:rPr>
          <w:rFonts w:eastAsia="方正仿宋_GBK"/>
          <w:sz w:val="33"/>
          <w:szCs w:val="33"/>
        </w:rPr>
      </w:pPr>
      <w:r>
        <w:rPr>
          <w:rFonts w:eastAsia="方正仿宋_GBK" w:hint="eastAsia"/>
          <w:sz w:val="33"/>
          <w:szCs w:val="33"/>
        </w:rPr>
        <w:t>3</w:t>
      </w:r>
      <w:r>
        <w:rPr>
          <w:rFonts w:eastAsia="方正仿宋_GBK"/>
          <w:sz w:val="33"/>
          <w:szCs w:val="33"/>
        </w:rPr>
        <w:t>.</w:t>
      </w:r>
      <w:r>
        <w:rPr>
          <w:rFonts w:eastAsia="方正仿宋_GBK" w:hint="eastAsia"/>
          <w:sz w:val="33"/>
          <w:szCs w:val="33"/>
        </w:rPr>
        <w:t>大</w:t>
      </w:r>
      <w:r>
        <w:rPr>
          <w:rFonts w:eastAsia="方正仿宋_GBK" w:hint="eastAsia"/>
          <w:sz w:val="33"/>
          <w:szCs w:val="33"/>
        </w:rPr>
        <w:t>力提升水生态环境质量。深化实化河湖长制，压紧压实河湖长责任，扎实开展“清河、护岸、净水、保水”四项行动，推进河湖“清四乱”和“四排”整治，提升中小流域水质达标率，国控、省控断面水质全面稳定达标。强化水资源刚性约束，实行最严格水资源管理制度，加快推进节水型社会建设，力争广安区、武胜县创建为全国节水型社会建设达标县。</w:t>
      </w:r>
    </w:p>
    <w:p w:rsidR="00245E15" w:rsidRDefault="00247EDB">
      <w:pPr>
        <w:spacing w:line="560" w:lineRule="exact"/>
        <w:ind w:firstLineChars="200" w:firstLine="660"/>
        <w:rPr>
          <w:rFonts w:eastAsia="楷体_GB2312"/>
          <w:b/>
          <w:bCs/>
          <w:kern w:val="0"/>
          <w:sz w:val="32"/>
          <w:szCs w:val="32"/>
          <w:shd w:val="clear" w:color="auto" w:fill="FFFFFF"/>
          <w:lang w:val="zh-CN"/>
        </w:rPr>
      </w:pPr>
      <w:r>
        <w:rPr>
          <w:rFonts w:eastAsia="方正仿宋_GBK" w:hint="eastAsia"/>
          <w:sz w:val="33"/>
          <w:szCs w:val="33"/>
        </w:rPr>
        <w:t>4</w:t>
      </w:r>
      <w:r>
        <w:rPr>
          <w:rFonts w:eastAsia="方正仿宋_GBK"/>
          <w:sz w:val="33"/>
          <w:szCs w:val="33"/>
        </w:rPr>
        <w:t>.</w:t>
      </w:r>
      <w:r>
        <w:rPr>
          <w:rFonts w:eastAsia="方正仿宋_GBK" w:hint="eastAsia"/>
          <w:sz w:val="33"/>
          <w:szCs w:val="33"/>
        </w:rPr>
        <w:t>持续抓好防汛减灾工作。强化与应急、自然资源、气象、水文等部门协同，压紧压实防汛四级责任，建立极值暴雨下水工程调度机制，健全责任落实“三单一书”和责任督促“两书一函”机制，加快推进水旱灾害风险普查。强化水文监测预警、山洪灾害防御、水库安全运行管理能力建设，抓实汛前检查，完善防汛预案，强化预案演练，充实抢险救援物资队伍，确保全市安全度汛。</w:t>
      </w:r>
    </w:p>
    <w:p w:rsidR="00245E15" w:rsidRDefault="00247EDB">
      <w:pPr>
        <w:spacing w:line="560" w:lineRule="exact"/>
        <w:ind w:firstLineChars="200" w:firstLine="643"/>
        <w:rPr>
          <w:rFonts w:eastAsia="方正仿宋_GBK"/>
          <w:sz w:val="33"/>
          <w:szCs w:val="33"/>
          <w:lang w:val="zh-CN"/>
        </w:rPr>
      </w:pPr>
      <w:r>
        <w:rPr>
          <w:rFonts w:eastAsia="楷体_GB2312"/>
          <w:b/>
          <w:bCs/>
          <w:kern w:val="0"/>
          <w:sz w:val="32"/>
          <w:szCs w:val="32"/>
          <w:shd w:val="clear" w:color="auto" w:fill="FFFFFF"/>
          <w:lang w:val="zh-CN"/>
        </w:rPr>
        <w:t>（四）部门整体支出绩效目标。</w:t>
      </w:r>
      <w:r>
        <w:rPr>
          <w:rFonts w:eastAsia="方正仿宋_GBK"/>
          <w:sz w:val="33"/>
          <w:szCs w:val="33"/>
          <w:lang w:val="zh-CN"/>
        </w:rPr>
        <w:t>在本年收支预算内，完成以下目标：</w:t>
      </w:r>
    </w:p>
    <w:p w:rsidR="00245E15" w:rsidRDefault="00247EDB">
      <w:pPr>
        <w:spacing w:line="560" w:lineRule="exact"/>
        <w:ind w:firstLineChars="200" w:firstLine="660"/>
        <w:rPr>
          <w:rFonts w:eastAsia="方正仿宋_GBK"/>
          <w:sz w:val="33"/>
          <w:szCs w:val="33"/>
          <w:lang w:val="zh-CN"/>
        </w:rPr>
      </w:pPr>
      <w:r>
        <w:rPr>
          <w:rFonts w:eastAsia="方正仿宋_GBK"/>
          <w:sz w:val="33"/>
          <w:szCs w:val="33"/>
          <w:lang w:val="zh-CN"/>
        </w:rPr>
        <w:t>1</w:t>
      </w:r>
      <w:r>
        <w:rPr>
          <w:rFonts w:eastAsia="方正仿宋_GBK" w:hint="eastAsia"/>
          <w:sz w:val="33"/>
          <w:szCs w:val="33"/>
        </w:rPr>
        <w:t>.</w:t>
      </w:r>
      <w:r>
        <w:rPr>
          <w:rFonts w:eastAsia="方正仿宋_GBK"/>
          <w:sz w:val="33"/>
          <w:szCs w:val="33"/>
          <w:lang w:val="zh-CN"/>
        </w:rPr>
        <w:t>保障人员经费及时足额发放。</w:t>
      </w:r>
    </w:p>
    <w:p w:rsidR="00245E15" w:rsidRDefault="00247EDB">
      <w:pPr>
        <w:spacing w:line="560" w:lineRule="exact"/>
        <w:ind w:firstLineChars="200" w:firstLine="660"/>
        <w:rPr>
          <w:rFonts w:eastAsia="方正仿宋_GBK"/>
          <w:sz w:val="33"/>
          <w:szCs w:val="33"/>
          <w:lang w:val="zh-CN"/>
        </w:rPr>
      </w:pPr>
      <w:r>
        <w:rPr>
          <w:rFonts w:eastAsia="方正仿宋_GBK"/>
          <w:sz w:val="33"/>
          <w:szCs w:val="33"/>
          <w:lang w:val="zh-CN"/>
        </w:rPr>
        <w:t>2</w:t>
      </w:r>
      <w:r>
        <w:rPr>
          <w:rFonts w:eastAsia="方正仿宋_GBK" w:hint="eastAsia"/>
          <w:sz w:val="33"/>
          <w:szCs w:val="33"/>
        </w:rPr>
        <w:t>.</w:t>
      </w:r>
      <w:r>
        <w:rPr>
          <w:rFonts w:eastAsia="方正仿宋_GBK"/>
          <w:sz w:val="33"/>
          <w:szCs w:val="33"/>
          <w:lang w:val="zh-CN"/>
        </w:rPr>
        <w:t>保障机关正常运转。</w:t>
      </w:r>
    </w:p>
    <w:p w:rsidR="00245E15" w:rsidRDefault="00247EDB">
      <w:pPr>
        <w:spacing w:line="560" w:lineRule="exact"/>
        <w:ind w:firstLineChars="200" w:firstLine="660"/>
        <w:rPr>
          <w:rFonts w:eastAsia="楷体_GB2312"/>
          <w:b/>
          <w:bCs/>
          <w:kern w:val="0"/>
          <w:sz w:val="32"/>
          <w:szCs w:val="32"/>
          <w:highlight w:val="yellow"/>
          <w:shd w:val="clear" w:color="auto" w:fill="FFFFFF"/>
          <w:lang w:val="zh-CN"/>
        </w:rPr>
      </w:pPr>
      <w:r>
        <w:rPr>
          <w:rFonts w:eastAsia="方正仿宋_GBK"/>
          <w:sz w:val="33"/>
          <w:szCs w:val="33"/>
          <w:lang w:val="zh-CN"/>
        </w:rPr>
        <w:t>3</w:t>
      </w:r>
      <w:r>
        <w:rPr>
          <w:rFonts w:eastAsia="方正仿宋_GBK" w:hint="eastAsia"/>
          <w:sz w:val="33"/>
          <w:szCs w:val="33"/>
        </w:rPr>
        <w:t>.</w:t>
      </w:r>
      <w:r>
        <w:rPr>
          <w:rFonts w:eastAsia="方正仿宋_GBK"/>
          <w:sz w:val="33"/>
          <w:szCs w:val="33"/>
          <w:lang w:val="zh-CN"/>
        </w:rPr>
        <w:t>保障</w:t>
      </w:r>
      <w:r>
        <w:rPr>
          <w:rFonts w:eastAsia="方正仿宋_GBK" w:hint="eastAsia"/>
          <w:sz w:val="33"/>
          <w:szCs w:val="33"/>
        </w:rPr>
        <w:t>单位</w:t>
      </w:r>
      <w:r>
        <w:rPr>
          <w:rFonts w:eastAsia="方正仿宋_GBK"/>
          <w:sz w:val="33"/>
          <w:szCs w:val="33"/>
          <w:lang w:val="zh-CN"/>
        </w:rPr>
        <w:t>项目顺利实施，达到项目目标预期。</w:t>
      </w:r>
    </w:p>
    <w:p w:rsidR="00245E15" w:rsidRDefault="00247EDB">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w:t>
      </w:r>
      <w:r>
        <w:rPr>
          <w:rFonts w:eastAsia="黑体"/>
          <w:kern w:val="0"/>
          <w:sz w:val="32"/>
          <w:szCs w:val="32"/>
          <w:shd w:val="clear" w:color="auto" w:fill="FFFFFF"/>
        </w:rPr>
        <w:t>部门资金</w:t>
      </w:r>
      <w:r>
        <w:rPr>
          <w:rFonts w:eastAsia="黑体"/>
          <w:color w:val="000000"/>
          <w:kern w:val="0"/>
          <w:sz w:val="32"/>
          <w:szCs w:val="32"/>
          <w:shd w:val="clear" w:color="auto" w:fill="FFFFFF"/>
        </w:rPr>
        <w:t>收支情况</w:t>
      </w:r>
    </w:p>
    <w:p w:rsidR="00245E15" w:rsidRDefault="00247EDB">
      <w:pPr>
        <w:widowControl/>
        <w:adjustRightInd w:val="0"/>
        <w:snapToGrid w:val="0"/>
        <w:spacing w:line="560" w:lineRule="exact"/>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（一）部门总体收支情况。</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1.</w:t>
      </w:r>
      <w:r>
        <w:rPr>
          <w:rFonts w:eastAsia="仿宋_GB2312"/>
          <w:kern w:val="0"/>
          <w:sz w:val="32"/>
          <w:szCs w:val="32"/>
          <w:shd w:val="clear" w:color="auto" w:fill="FFFFFF"/>
        </w:rPr>
        <w:t>部门总体收入情况</w:t>
      </w:r>
    </w:p>
    <w:p w:rsidR="00245E15" w:rsidRDefault="00247EDB">
      <w:pPr>
        <w:spacing w:line="560" w:lineRule="exact"/>
        <w:ind w:firstLineChars="200" w:firstLine="660"/>
      </w:pPr>
      <w:r>
        <w:rPr>
          <w:rFonts w:eastAsia="方正仿宋_GBK" w:hint="eastAsia"/>
          <w:sz w:val="33"/>
          <w:szCs w:val="33"/>
        </w:rPr>
        <w:t>2022</w:t>
      </w:r>
      <w:r>
        <w:rPr>
          <w:rFonts w:eastAsia="方正仿宋_GBK" w:hint="eastAsia"/>
          <w:sz w:val="33"/>
          <w:szCs w:val="33"/>
        </w:rPr>
        <w:t>年</w:t>
      </w:r>
      <w:r>
        <w:rPr>
          <w:rFonts w:eastAsia="方正仿宋_GBK"/>
          <w:sz w:val="33"/>
          <w:szCs w:val="33"/>
        </w:rPr>
        <w:t>部门总体收入</w:t>
      </w:r>
      <w:r>
        <w:rPr>
          <w:rFonts w:eastAsia="方正仿宋_GBK" w:hint="eastAsia"/>
          <w:sz w:val="33"/>
          <w:szCs w:val="33"/>
        </w:rPr>
        <w:t>1847.22</w:t>
      </w:r>
      <w:r>
        <w:rPr>
          <w:rFonts w:eastAsia="方正仿宋_GBK" w:hint="eastAsia"/>
          <w:sz w:val="33"/>
          <w:szCs w:val="33"/>
        </w:rPr>
        <w:t>万元。</w:t>
      </w:r>
    </w:p>
    <w:p w:rsidR="00245E15" w:rsidRDefault="00247EDB">
      <w:pPr>
        <w:spacing w:line="560" w:lineRule="exact"/>
        <w:ind w:firstLineChars="200" w:firstLine="660"/>
        <w:rPr>
          <w:rFonts w:eastAsia="方正仿宋_GBK"/>
          <w:sz w:val="33"/>
          <w:szCs w:val="33"/>
        </w:rPr>
      </w:pPr>
      <w:r>
        <w:rPr>
          <w:rFonts w:eastAsia="方正仿宋_GBK"/>
          <w:sz w:val="33"/>
          <w:szCs w:val="33"/>
        </w:rPr>
        <w:lastRenderedPageBreak/>
        <w:t>2.</w:t>
      </w:r>
      <w:r>
        <w:rPr>
          <w:rFonts w:eastAsia="方正仿宋_GBK"/>
          <w:sz w:val="33"/>
          <w:szCs w:val="33"/>
        </w:rPr>
        <w:t>部门总体支出情况</w:t>
      </w:r>
    </w:p>
    <w:p w:rsidR="00245E15" w:rsidRDefault="00247EDB">
      <w:pPr>
        <w:spacing w:line="560" w:lineRule="exact"/>
        <w:ind w:firstLineChars="200" w:firstLine="660"/>
        <w:rPr>
          <w:rFonts w:eastAsia="方正仿宋_GBK"/>
          <w:sz w:val="33"/>
          <w:szCs w:val="33"/>
        </w:rPr>
      </w:pPr>
      <w:r>
        <w:rPr>
          <w:rFonts w:eastAsia="方正仿宋_GBK" w:hint="eastAsia"/>
          <w:sz w:val="33"/>
          <w:szCs w:val="33"/>
        </w:rPr>
        <w:t>2022</w:t>
      </w:r>
      <w:r>
        <w:rPr>
          <w:rFonts w:eastAsia="方正仿宋_GBK" w:hint="eastAsia"/>
          <w:sz w:val="33"/>
          <w:szCs w:val="33"/>
        </w:rPr>
        <w:t>年</w:t>
      </w:r>
      <w:r>
        <w:rPr>
          <w:rFonts w:eastAsia="方正仿宋_GBK"/>
          <w:sz w:val="33"/>
          <w:szCs w:val="33"/>
        </w:rPr>
        <w:t>部门总体支出</w:t>
      </w:r>
      <w:r>
        <w:rPr>
          <w:rFonts w:eastAsia="方正仿宋_GBK" w:hint="eastAsia"/>
          <w:sz w:val="33"/>
          <w:szCs w:val="33"/>
        </w:rPr>
        <w:t>1847.22</w:t>
      </w:r>
      <w:r>
        <w:rPr>
          <w:rFonts w:eastAsia="方正仿宋_GBK" w:hint="eastAsia"/>
          <w:sz w:val="33"/>
          <w:szCs w:val="33"/>
        </w:rPr>
        <w:t>万元。</w:t>
      </w:r>
    </w:p>
    <w:p w:rsidR="00245E15" w:rsidRDefault="00247EDB">
      <w:pPr>
        <w:spacing w:line="560" w:lineRule="exact"/>
        <w:ind w:firstLineChars="200" w:firstLine="660"/>
        <w:rPr>
          <w:rFonts w:eastAsia="方正仿宋_GBK"/>
          <w:sz w:val="33"/>
          <w:szCs w:val="33"/>
        </w:rPr>
      </w:pPr>
      <w:r>
        <w:rPr>
          <w:rFonts w:eastAsia="方正仿宋_GBK"/>
          <w:sz w:val="33"/>
          <w:szCs w:val="33"/>
        </w:rPr>
        <w:t>3.</w:t>
      </w:r>
      <w:r>
        <w:rPr>
          <w:rFonts w:eastAsia="方正仿宋_GBK"/>
          <w:sz w:val="33"/>
          <w:szCs w:val="33"/>
        </w:rPr>
        <w:t>部门总体结转结余情况</w:t>
      </w:r>
    </w:p>
    <w:p w:rsidR="00245E15" w:rsidRDefault="00247EDB">
      <w:pPr>
        <w:widowControl/>
        <w:adjustRightInd w:val="0"/>
        <w:snapToGrid w:val="0"/>
        <w:spacing w:line="560" w:lineRule="exact"/>
        <w:ind w:firstLineChars="200" w:firstLine="660"/>
        <w:contextualSpacing/>
        <w:jc w:val="left"/>
        <w:rPr>
          <w:rFonts w:eastAsia="方正仿宋_GBK"/>
          <w:sz w:val="33"/>
          <w:szCs w:val="33"/>
        </w:rPr>
      </w:pPr>
      <w:r>
        <w:rPr>
          <w:rFonts w:eastAsia="方正仿宋_GBK" w:hint="eastAsia"/>
          <w:sz w:val="33"/>
          <w:szCs w:val="33"/>
        </w:rPr>
        <w:t>2022</w:t>
      </w:r>
      <w:r>
        <w:rPr>
          <w:rFonts w:eastAsia="方正仿宋_GBK" w:hint="eastAsia"/>
          <w:sz w:val="33"/>
          <w:szCs w:val="33"/>
        </w:rPr>
        <w:t>年部门</w:t>
      </w:r>
      <w:r>
        <w:rPr>
          <w:rFonts w:eastAsia="方正仿宋_GBK"/>
          <w:sz w:val="33"/>
          <w:szCs w:val="33"/>
        </w:rPr>
        <w:t>总体</w:t>
      </w:r>
      <w:r>
        <w:rPr>
          <w:rFonts w:eastAsia="方正仿宋_GBK" w:hint="eastAsia"/>
          <w:sz w:val="33"/>
          <w:szCs w:val="33"/>
        </w:rPr>
        <w:t>无</w:t>
      </w:r>
      <w:r>
        <w:rPr>
          <w:rFonts w:eastAsia="方正仿宋_GBK"/>
          <w:sz w:val="33"/>
          <w:szCs w:val="33"/>
        </w:rPr>
        <w:t>结转结余</w:t>
      </w:r>
      <w:r>
        <w:rPr>
          <w:rFonts w:eastAsia="方正仿宋_GBK" w:hint="eastAsia"/>
          <w:sz w:val="33"/>
          <w:szCs w:val="33"/>
        </w:rPr>
        <w:t>。</w:t>
      </w:r>
    </w:p>
    <w:p w:rsidR="00245E15" w:rsidRDefault="00247EDB">
      <w:pPr>
        <w:widowControl/>
        <w:adjustRightInd w:val="0"/>
        <w:snapToGrid w:val="0"/>
        <w:spacing w:line="560" w:lineRule="exact"/>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（二）部门财政拨款收支情况。</w:t>
      </w:r>
    </w:p>
    <w:p w:rsidR="00245E15" w:rsidRDefault="00247EDB">
      <w:pPr>
        <w:spacing w:line="560" w:lineRule="exact"/>
        <w:ind w:firstLineChars="200" w:firstLine="660"/>
        <w:rPr>
          <w:rFonts w:eastAsia="方正仿宋_GBK"/>
          <w:sz w:val="33"/>
          <w:szCs w:val="33"/>
        </w:rPr>
      </w:pPr>
      <w:r>
        <w:rPr>
          <w:rFonts w:eastAsia="方正仿宋_GBK"/>
          <w:sz w:val="33"/>
          <w:szCs w:val="33"/>
        </w:rPr>
        <w:t>1.</w:t>
      </w:r>
      <w:r>
        <w:rPr>
          <w:rFonts w:eastAsia="方正仿宋_GBK"/>
          <w:sz w:val="33"/>
          <w:szCs w:val="33"/>
        </w:rPr>
        <w:t>部门财政拨款收入情况</w:t>
      </w:r>
    </w:p>
    <w:p w:rsidR="00245E15" w:rsidRDefault="00247EDB">
      <w:pPr>
        <w:spacing w:line="560" w:lineRule="exact"/>
        <w:ind w:firstLineChars="200" w:firstLine="660"/>
        <w:rPr>
          <w:rFonts w:eastAsia="方正仿宋_GBK"/>
          <w:sz w:val="33"/>
          <w:szCs w:val="33"/>
        </w:rPr>
      </w:pPr>
      <w:r>
        <w:rPr>
          <w:rFonts w:eastAsia="方正仿宋_GBK" w:hint="eastAsia"/>
          <w:sz w:val="33"/>
          <w:szCs w:val="33"/>
        </w:rPr>
        <w:t>2022</w:t>
      </w:r>
      <w:r>
        <w:rPr>
          <w:rFonts w:eastAsia="方正仿宋_GBK" w:hint="eastAsia"/>
          <w:sz w:val="33"/>
          <w:szCs w:val="33"/>
        </w:rPr>
        <w:t>年</w:t>
      </w:r>
      <w:r>
        <w:rPr>
          <w:rFonts w:eastAsia="方正仿宋_GBK"/>
          <w:sz w:val="33"/>
          <w:szCs w:val="33"/>
        </w:rPr>
        <w:t>部门财政拨款收入</w:t>
      </w:r>
      <w:r>
        <w:rPr>
          <w:rFonts w:eastAsia="方正仿宋_GBK" w:hint="eastAsia"/>
          <w:sz w:val="33"/>
          <w:szCs w:val="33"/>
        </w:rPr>
        <w:t>1847.22</w:t>
      </w:r>
      <w:r>
        <w:rPr>
          <w:rFonts w:eastAsia="方正仿宋_GBK" w:hint="eastAsia"/>
          <w:sz w:val="33"/>
          <w:szCs w:val="33"/>
        </w:rPr>
        <w:t>万元。</w:t>
      </w:r>
    </w:p>
    <w:p w:rsidR="00245E15" w:rsidRDefault="00247EDB">
      <w:pPr>
        <w:spacing w:line="560" w:lineRule="exact"/>
        <w:ind w:firstLineChars="200" w:firstLine="660"/>
        <w:rPr>
          <w:rFonts w:eastAsia="方正仿宋_GBK"/>
          <w:sz w:val="33"/>
          <w:szCs w:val="33"/>
        </w:rPr>
      </w:pPr>
      <w:r>
        <w:rPr>
          <w:rFonts w:eastAsia="方正仿宋_GBK"/>
          <w:sz w:val="33"/>
          <w:szCs w:val="33"/>
        </w:rPr>
        <w:t>2.</w:t>
      </w:r>
      <w:r>
        <w:rPr>
          <w:rFonts w:eastAsia="方正仿宋_GBK"/>
          <w:sz w:val="33"/>
          <w:szCs w:val="33"/>
        </w:rPr>
        <w:t>部门财政拨款支出情况</w:t>
      </w:r>
    </w:p>
    <w:p w:rsidR="00245E15" w:rsidRDefault="00247EDB">
      <w:pPr>
        <w:spacing w:line="560" w:lineRule="exact"/>
        <w:ind w:firstLineChars="200" w:firstLine="660"/>
        <w:rPr>
          <w:rFonts w:eastAsia="方正仿宋_GBK"/>
          <w:sz w:val="33"/>
          <w:szCs w:val="33"/>
        </w:rPr>
      </w:pPr>
      <w:r>
        <w:rPr>
          <w:rFonts w:eastAsia="方正仿宋_GBK" w:hint="eastAsia"/>
          <w:sz w:val="33"/>
          <w:szCs w:val="33"/>
        </w:rPr>
        <w:t>2022</w:t>
      </w:r>
      <w:r>
        <w:rPr>
          <w:rFonts w:eastAsia="方正仿宋_GBK" w:hint="eastAsia"/>
          <w:sz w:val="33"/>
          <w:szCs w:val="33"/>
        </w:rPr>
        <w:t>年</w:t>
      </w:r>
      <w:r>
        <w:rPr>
          <w:rFonts w:eastAsia="方正仿宋_GBK"/>
          <w:sz w:val="33"/>
          <w:szCs w:val="33"/>
        </w:rPr>
        <w:t>部门财政拨款支出</w:t>
      </w:r>
      <w:r>
        <w:rPr>
          <w:rFonts w:eastAsia="方正仿宋_GBK" w:hint="eastAsia"/>
          <w:sz w:val="33"/>
          <w:szCs w:val="33"/>
        </w:rPr>
        <w:t>1847.22</w:t>
      </w:r>
      <w:r>
        <w:rPr>
          <w:rFonts w:eastAsia="方正仿宋_GBK" w:hint="eastAsia"/>
          <w:sz w:val="33"/>
          <w:szCs w:val="33"/>
        </w:rPr>
        <w:t>万元</w:t>
      </w:r>
      <w:r>
        <w:rPr>
          <w:rFonts w:eastAsia="方正仿宋_GBK" w:hint="eastAsia"/>
          <w:sz w:val="33"/>
          <w:szCs w:val="33"/>
        </w:rPr>
        <w:t>。</w:t>
      </w:r>
    </w:p>
    <w:p w:rsidR="00245E15" w:rsidRDefault="00247EDB">
      <w:pPr>
        <w:spacing w:line="560" w:lineRule="exact"/>
        <w:ind w:firstLineChars="200" w:firstLine="660"/>
        <w:rPr>
          <w:rFonts w:eastAsia="方正仿宋_GBK"/>
          <w:sz w:val="33"/>
          <w:szCs w:val="33"/>
        </w:rPr>
      </w:pPr>
      <w:r>
        <w:rPr>
          <w:rFonts w:eastAsia="方正仿宋_GBK"/>
          <w:sz w:val="33"/>
          <w:szCs w:val="33"/>
        </w:rPr>
        <w:t>3.</w:t>
      </w:r>
      <w:r>
        <w:rPr>
          <w:rFonts w:eastAsia="方正仿宋_GBK"/>
          <w:sz w:val="33"/>
          <w:szCs w:val="33"/>
        </w:rPr>
        <w:t>部门财政拨款结转结余情况</w:t>
      </w:r>
    </w:p>
    <w:p w:rsidR="00245E15" w:rsidRDefault="00247EDB">
      <w:pPr>
        <w:spacing w:line="560" w:lineRule="exact"/>
        <w:ind w:firstLineChars="200" w:firstLine="660"/>
        <w:rPr>
          <w:rFonts w:eastAsia="方正仿宋_GBK"/>
          <w:sz w:val="33"/>
          <w:szCs w:val="33"/>
        </w:rPr>
      </w:pPr>
      <w:r>
        <w:rPr>
          <w:rFonts w:eastAsia="方正仿宋_GBK" w:hint="eastAsia"/>
          <w:sz w:val="33"/>
          <w:szCs w:val="33"/>
        </w:rPr>
        <w:t>2022</w:t>
      </w:r>
      <w:r>
        <w:rPr>
          <w:rFonts w:eastAsia="方正仿宋_GBK" w:hint="eastAsia"/>
          <w:sz w:val="33"/>
          <w:szCs w:val="33"/>
        </w:rPr>
        <w:t>年部门</w:t>
      </w:r>
      <w:r>
        <w:rPr>
          <w:rFonts w:eastAsia="方正仿宋_GBK"/>
          <w:sz w:val="33"/>
          <w:szCs w:val="33"/>
        </w:rPr>
        <w:t>财政拨款</w:t>
      </w:r>
      <w:r>
        <w:rPr>
          <w:rFonts w:eastAsia="方正仿宋_GBK" w:hint="eastAsia"/>
          <w:sz w:val="33"/>
          <w:szCs w:val="33"/>
        </w:rPr>
        <w:t>无</w:t>
      </w:r>
      <w:r>
        <w:rPr>
          <w:rFonts w:eastAsia="方正仿宋_GBK"/>
          <w:sz w:val="33"/>
          <w:szCs w:val="33"/>
        </w:rPr>
        <w:t>结转结余</w:t>
      </w:r>
      <w:r>
        <w:rPr>
          <w:rFonts w:eastAsia="方正仿宋_GBK" w:hint="eastAsia"/>
          <w:sz w:val="33"/>
          <w:szCs w:val="33"/>
        </w:rPr>
        <w:t>。</w:t>
      </w:r>
    </w:p>
    <w:p w:rsidR="00245E15" w:rsidRDefault="00247EDB">
      <w:pPr>
        <w:widowControl/>
        <w:adjustRightInd w:val="0"/>
        <w:snapToGrid w:val="0"/>
        <w:spacing w:line="560"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三、</w:t>
      </w:r>
      <w:r>
        <w:rPr>
          <w:rFonts w:eastAsia="黑体"/>
          <w:kern w:val="0"/>
          <w:sz w:val="32"/>
          <w:szCs w:val="32"/>
          <w:shd w:val="clear" w:color="auto" w:fill="FFFFFF"/>
        </w:rPr>
        <w:t>部门整体绩效</w:t>
      </w:r>
      <w:r>
        <w:rPr>
          <w:rFonts w:eastAsia="黑体"/>
          <w:kern w:val="0"/>
          <w:sz w:val="32"/>
          <w:szCs w:val="32"/>
          <w:shd w:val="clear" w:color="auto" w:fill="FFFFFF"/>
        </w:rPr>
        <w:t>分析</w:t>
      </w:r>
    </w:p>
    <w:p w:rsidR="00245E15" w:rsidRDefault="00247EDB">
      <w:pPr>
        <w:widowControl/>
        <w:adjustRightInd w:val="0"/>
        <w:snapToGrid w:val="0"/>
        <w:spacing w:line="560" w:lineRule="exact"/>
        <w:ind w:firstLineChars="200" w:firstLine="643"/>
        <w:contextualSpacing/>
        <w:jc w:val="left"/>
        <w:rPr>
          <w:rFonts w:eastAsia="仿宋_GB2312"/>
          <w:kern w:val="0"/>
          <w:sz w:val="32"/>
          <w:szCs w:val="32"/>
          <w:shd w:val="clear" w:color="auto" w:fill="FFFFFF"/>
          <w:lang w:val="zh-CN"/>
        </w:rPr>
      </w:pPr>
      <w:r>
        <w:rPr>
          <w:rFonts w:eastAsia="楷体_GB2312"/>
          <w:b/>
          <w:bCs/>
          <w:kern w:val="0"/>
          <w:sz w:val="32"/>
          <w:szCs w:val="32"/>
          <w:shd w:val="clear" w:color="auto" w:fill="FFFFFF"/>
          <w:lang w:val="zh-CN"/>
        </w:rPr>
        <w:t>（一）部门预算项目绩效分析。</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1.</w:t>
      </w:r>
      <w:r>
        <w:rPr>
          <w:rFonts w:eastAsia="仿宋_GB2312"/>
          <w:kern w:val="0"/>
          <w:sz w:val="32"/>
          <w:szCs w:val="32"/>
          <w:shd w:val="clear" w:color="auto" w:fill="FFFFFF"/>
        </w:rPr>
        <w:t>人员类项目绩效分析</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为保障我局工作正常开展，保障在编、离休职工工资待遇等经费顺利发放，</w:t>
      </w:r>
      <w:r>
        <w:rPr>
          <w:rFonts w:eastAsia="仿宋_GB2312"/>
          <w:kern w:val="0"/>
          <w:sz w:val="32"/>
          <w:szCs w:val="32"/>
          <w:shd w:val="clear" w:color="auto" w:fill="FFFFFF"/>
        </w:rPr>
        <w:t>2022</w:t>
      </w:r>
      <w:r>
        <w:rPr>
          <w:rFonts w:eastAsia="仿宋_GB2312"/>
          <w:kern w:val="0"/>
          <w:sz w:val="32"/>
          <w:szCs w:val="32"/>
          <w:shd w:val="clear" w:color="auto" w:fill="FFFFFF"/>
        </w:rPr>
        <w:t>年我局共申报</w:t>
      </w:r>
      <w:r>
        <w:rPr>
          <w:rFonts w:eastAsia="仿宋_GB2312"/>
          <w:kern w:val="0"/>
          <w:sz w:val="32"/>
          <w:szCs w:val="32"/>
          <w:shd w:val="clear" w:color="auto" w:fill="FFFFFF"/>
        </w:rPr>
        <w:t>25</w:t>
      </w:r>
      <w:r>
        <w:rPr>
          <w:rFonts w:eastAsia="仿宋_GB2312"/>
          <w:kern w:val="0"/>
          <w:sz w:val="32"/>
          <w:szCs w:val="32"/>
          <w:shd w:val="clear" w:color="auto" w:fill="FFFFFF"/>
        </w:rPr>
        <w:t>个人员类项目并设置了绩效目标，项目年初预算共计</w:t>
      </w:r>
      <w:r>
        <w:rPr>
          <w:rFonts w:eastAsia="仿宋_GB2312"/>
          <w:kern w:val="0"/>
          <w:sz w:val="32"/>
          <w:szCs w:val="32"/>
          <w:shd w:val="clear" w:color="auto" w:fill="FFFFFF"/>
        </w:rPr>
        <w:t>619.96</w:t>
      </w:r>
      <w:r>
        <w:rPr>
          <w:rFonts w:eastAsia="仿宋_GB2312"/>
          <w:kern w:val="0"/>
          <w:sz w:val="32"/>
          <w:szCs w:val="32"/>
          <w:shd w:val="clear" w:color="auto" w:fill="FFFFFF"/>
        </w:rPr>
        <w:t>万元，调整预算数共计</w:t>
      </w:r>
      <w:r>
        <w:rPr>
          <w:rFonts w:eastAsia="仿宋_GB2312"/>
          <w:kern w:val="0"/>
          <w:sz w:val="32"/>
          <w:szCs w:val="32"/>
          <w:shd w:val="clear" w:color="auto" w:fill="FFFFFF"/>
        </w:rPr>
        <w:t>952.98</w:t>
      </w:r>
      <w:r>
        <w:rPr>
          <w:rFonts w:eastAsia="仿宋_GB2312"/>
          <w:kern w:val="0"/>
          <w:sz w:val="32"/>
          <w:szCs w:val="32"/>
          <w:shd w:val="clear" w:color="auto" w:fill="FFFFFF"/>
        </w:rPr>
        <w:t>万元，实际执行共计</w:t>
      </w:r>
      <w:r>
        <w:rPr>
          <w:rFonts w:eastAsia="仿宋_GB2312"/>
          <w:kern w:val="0"/>
          <w:sz w:val="32"/>
          <w:szCs w:val="32"/>
          <w:shd w:val="clear" w:color="auto" w:fill="FFFFFF"/>
        </w:rPr>
        <w:t>917.56</w:t>
      </w:r>
      <w:r>
        <w:rPr>
          <w:rFonts w:eastAsia="仿宋_GB2312"/>
          <w:kern w:val="0"/>
          <w:sz w:val="32"/>
          <w:szCs w:val="32"/>
          <w:shd w:val="clear" w:color="auto" w:fill="FFFFFF"/>
        </w:rPr>
        <w:t>万元，预算执行率</w:t>
      </w:r>
      <w:r>
        <w:rPr>
          <w:rFonts w:eastAsia="仿宋_GB2312"/>
          <w:kern w:val="0"/>
          <w:sz w:val="32"/>
          <w:szCs w:val="32"/>
          <w:shd w:val="clear" w:color="auto" w:fill="FFFFFF"/>
        </w:rPr>
        <w:t>96%</w:t>
      </w:r>
      <w:r>
        <w:rPr>
          <w:rFonts w:eastAsia="仿宋_GB2312"/>
          <w:kern w:val="0"/>
          <w:sz w:val="32"/>
          <w:szCs w:val="32"/>
          <w:shd w:val="clear" w:color="auto" w:fill="FFFFFF"/>
        </w:rPr>
        <w:t>，年末资金无结余。项目预期绩效目标已全面实现，支出执行进度正常，支出严格控制在财政核拨经费之内，不存在违纪违规情况。</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2.</w:t>
      </w:r>
      <w:r>
        <w:rPr>
          <w:rFonts w:eastAsia="仿宋_GB2312"/>
          <w:kern w:val="0"/>
          <w:sz w:val="32"/>
          <w:szCs w:val="32"/>
          <w:shd w:val="clear" w:color="auto" w:fill="FFFFFF"/>
        </w:rPr>
        <w:t>运转类项目绩效分析</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运转类项目主要是公用经费，用于保障单位日常运转。</w:t>
      </w:r>
      <w:r>
        <w:rPr>
          <w:rFonts w:eastAsia="仿宋_GB2312"/>
          <w:kern w:val="0"/>
          <w:sz w:val="32"/>
          <w:szCs w:val="32"/>
          <w:shd w:val="clear" w:color="auto" w:fill="FFFFFF"/>
        </w:rPr>
        <w:t>2022</w:t>
      </w:r>
      <w:r>
        <w:rPr>
          <w:rFonts w:eastAsia="仿宋_GB2312"/>
          <w:kern w:val="0"/>
          <w:sz w:val="32"/>
          <w:szCs w:val="32"/>
          <w:shd w:val="clear" w:color="auto" w:fill="FFFFFF"/>
        </w:rPr>
        <w:t>年我局共申报</w:t>
      </w:r>
      <w:r>
        <w:rPr>
          <w:rFonts w:eastAsia="仿宋_GB2312"/>
          <w:kern w:val="0"/>
          <w:sz w:val="32"/>
          <w:szCs w:val="32"/>
          <w:shd w:val="clear" w:color="auto" w:fill="FFFFFF"/>
        </w:rPr>
        <w:t>9</w:t>
      </w:r>
      <w:r>
        <w:rPr>
          <w:rFonts w:eastAsia="仿宋_GB2312"/>
          <w:kern w:val="0"/>
          <w:sz w:val="32"/>
          <w:szCs w:val="32"/>
          <w:shd w:val="clear" w:color="auto" w:fill="FFFFFF"/>
        </w:rPr>
        <w:t>个运转类项目，项目年初预算共计</w:t>
      </w:r>
      <w:r>
        <w:rPr>
          <w:rFonts w:eastAsia="仿宋_GB2312"/>
          <w:kern w:val="0"/>
          <w:sz w:val="32"/>
          <w:szCs w:val="32"/>
          <w:shd w:val="clear" w:color="auto" w:fill="FFFFFF"/>
        </w:rPr>
        <w:t>254.6</w:t>
      </w:r>
      <w:r>
        <w:rPr>
          <w:rFonts w:eastAsia="仿宋_GB2312"/>
          <w:kern w:val="0"/>
          <w:sz w:val="32"/>
          <w:szCs w:val="32"/>
          <w:shd w:val="clear" w:color="auto" w:fill="FFFFFF"/>
        </w:rPr>
        <w:lastRenderedPageBreak/>
        <w:t>万元，调整预算数共计</w:t>
      </w:r>
      <w:r>
        <w:rPr>
          <w:rFonts w:eastAsia="仿宋_GB2312"/>
          <w:kern w:val="0"/>
          <w:sz w:val="32"/>
          <w:szCs w:val="32"/>
          <w:shd w:val="clear" w:color="auto" w:fill="FFFFFF"/>
        </w:rPr>
        <w:t>225.6</w:t>
      </w:r>
      <w:r>
        <w:rPr>
          <w:rFonts w:eastAsia="仿宋_GB2312"/>
          <w:kern w:val="0"/>
          <w:sz w:val="32"/>
          <w:szCs w:val="32"/>
          <w:shd w:val="clear" w:color="auto" w:fill="FFFFFF"/>
        </w:rPr>
        <w:t>万元，实际执行共计</w:t>
      </w:r>
      <w:r>
        <w:rPr>
          <w:rFonts w:eastAsia="仿宋_GB2312"/>
          <w:kern w:val="0"/>
          <w:sz w:val="32"/>
          <w:szCs w:val="32"/>
          <w:shd w:val="clear" w:color="auto" w:fill="FFFFFF"/>
        </w:rPr>
        <w:t>220.4</w:t>
      </w:r>
      <w:r>
        <w:rPr>
          <w:rFonts w:eastAsia="仿宋_GB2312"/>
          <w:kern w:val="0"/>
          <w:sz w:val="32"/>
          <w:szCs w:val="32"/>
          <w:shd w:val="clear" w:color="auto" w:fill="FFFFFF"/>
        </w:rPr>
        <w:t>万元，预算执行率</w:t>
      </w:r>
      <w:r>
        <w:rPr>
          <w:rFonts w:eastAsia="仿宋_GB2312"/>
          <w:kern w:val="0"/>
          <w:sz w:val="32"/>
          <w:szCs w:val="32"/>
          <w:shd w:val="clear" w:color="auto" w:fill="FFFFFF"/>
        </w:rPr>
        <w:t>97%</w:t>
      </w:r>
      <w:r>
        <w:rPr>
          <w:rFonts w:eastAsia="仿宋_GB2312"/>
          <w:kern w:val="0"/>
          <w:sz w:val="32"/>
          <w:szCs w:val="32"/>
          <w:shd w:val="clear" w:color="auto" w:fill="FFFFFF"/>
        </w:rPr>
        <w:t>，年末资金无结余。项目执行情况较好，预期目标已全面完成，无违规情况发生。</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3.</w:t>
      </w:r>
      <w:r>
        <w:rPr>
          <w:rFonts w:eastAsia="仿宋_GB2312"/>
          <w:kern w:val="0"/>
          <w:sz w:val="32"/>
          <w:szCs w:val="32"/>
          <w:shd w:val="clear" w:color="auto" w:fill="FFFFFF"/>
        </w:rPr>
        <w:t>特定目标类项目绩效分析</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2022</w:t>
      </w:r>
      <w:r>
        <w:rPr>
          <w:rFonts w:eastAsia="仿宋_GB2312"/>
          <w:kern w:val="0"/>
          <w:sz w:val="32"/>
          <w:szCs w:val="32"/>
          <w:shd w:val="clear" w:color="auto" w:fill="FFFFFF"/>
          <w:lang w:val="zh-CN"/>
        </w:rPr>
        <w:t>年，为保障我局工作顺利开展，促进全市水务事业发展，我局共申报特定目标类项目</w:t>
      </w:r>
      <w:r>
        <w:rPr>
          <w:rFonts w:eastAsia="仿宋_GB2312"/>
          <w:kern w:val="0"/>
          <w:sz w:val="32"/>
          <w:szCs w:val="32"/>
          <w:shd w:val="clear" w:color="auto" w:fill="FFFFFF"/>
          <w:lang w:val="zh-CN"/>
        </w:rPr>
        <w:t>48</w:t>
      </w:r>
      <w:r>
        <w:rPr>
          <w:rFonts w:eastAsia="仿宋_GB2312"/>
          <w:kern w:val="0"/>
          <w:sz w:val="32"/>
          <w:szCs w:val="32"/>
          <w:shd w:val="clear" w:color="auto" w:fill="FFFFFF"/>
          <w:lang w:val="zh-CN"/>
        </w:rPr>
        <w:t>个，特定目标类项目年初预算共计</w:t>
      </w:r>
      <w:r>
        <w:rPr>
          <w:rFonts w:eastAsia="仿宋_GB2312"/>
          <w:kern w:val="0"/>
          <w:sz w:val="32"/>
          <w:szCs w:val="32"/>
          <w:shd w:val="clear" w:color="auto" w:fill="FFFFFF"/>
          <w:lang w:val="zh-CN"/>
        </w:rPr>
        <w:t>204.1</w:t>
      </w:r>
      <w:r>
        <w:rPr>
          <w:rFonts w:eastAsia="仿宋_GB2312"/>
          <w:kern w:val="0"/>
          <w:sz w:val="32"/>
          <w:szCs w:val="32"/>
          <w:shd w:val="clear" w:color="auto" w:fill="FFFFFF"/>
          <w:lang w:val="zh-CN"/>
        </w:rPr>
        <w:t>万元，调整预算数共计</w:t>
      </w:r>
      <w:r>
        <w:rPr>
          <w:rFonts w:eastAsia="仿宋_GB2312"/>
          <w:kern w:val="0"/>
          <w:sz w:val="32"/>
          <w:szCs w:val="32"/>
          <w:shd w:val="clear" w:color="auto" w:fill="FFFFFF"/>
          <w:lang w:val="zh-CN"/>
        </w:rPr>
        <w:t>1560.84</w:t>
      </w:r>
      <w:r>
        <w:rPr>
          <w:rFonts w:eastAsia="仿宋_GB2312"/>
          <w:kern w:val="0"/>
          <w:sz w:val="32"/>
          <w:szCs w:val="32"/>
          <w:shd w:val="clear" w:color="auto" w:fill="FFFFFF"/>
          <w:lang w:val="zh-CN"/>
        </w:rPr>
        <w:t>万元，实际执行共计</w:t>
      </w:r>
      <w:r>
        <w:rPr>
          <w:rFonts w:eastAsia="仿宋_GB2312"/>
          <w:kern w:val="0"/>
          <w:sz w:val="32"/>
          <w:szCs w:val="32"/>
          <w:shd w:val="clear" w:color="auto" w:fill="FFFFFF"/>
          <w:lang w:val="zh-CN"/>
        </w:rPr>
        <w:t>1130.75</w:t>
      </w:r>
      <w:r>
        <w:rPr>
          <w:rFonts w:eastAsia="仿宋_GB2312"/>
          <w:kern w:val="0"/>
          <w:sz w:val="32"/>
          <w:szCs w:val="32"/>
          <w:shd w:val="clear" w:color="auto" w:fill="FFFFFF"/>
          <w:lang w:val="zh-CN"/>
        </w:rPr>
        <w:t>万元，预算执行率</w:t>
      </w:r>
      <w:r>
        <w:rPr>
          <w:rFonts w:eastAsia="仿宋_GB2312"/>
          <w:kern w:val="0"/>
          <w:sz w:val="32"/>
          <w:szCs w:val="32"/>
          <w:shd w:val="clear" w:color="auto" w:fill="FFFFFF"/>
          <w:lang w:val="zh-CN"/>
        </w:rPr>
        <w:t>72%</w:t>
      </w:r>
      <w:r>
        <w:rPr>
          <w:rFonts w:eastAsia="仿宋_GB2312"/>
          <w:kern w:val="0"/>
          <w:sz w:val="32"/>
          <w:szCs w:val="32"/>
          <w:shd w:val="clear" w:color="auto" w:fill="FFFFFF"/>
          <w:lang w:val="zh-CN"/>
        </w:rPr>
        <w:t>，年末</w:t>
      </w:r>
      <w:r>
        <w:rPr>
          <w:rFonts w:eastAsia="仿宋_GB2312"/>
          <w:kern w:val="0"/>
          <w:sz w:val="32"/>
          <w:szCs w:val="32"/>
          <w:shd w:val="clear" w:color="auto" w:fill="FFFFFF"/>
          <w:lang w:val="zh-CN"/>
        </w:rPr>
        <w:t>资金无结余。预期绩效目标已全面实现，支出严格控制在财政核拨经费之内，经费使用合理合规，无违规情况发生。</w:t>
      </w:r>
    </w:p>
    <w:p w:rsidR="00245E15" w:rsidRDefault="00247EDB">
      <w:pPr>
        <w:widowControl/>
        <w:adjustRightInd w:val="0"/>
        <w:snapToGrid w:val="0"/>
        <w:spacing w:line="560" w:lineRule="exact"/>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（二）部门整体履职绩效分析。</w:t>
      </w:r>
    </w:p>
    <w:p w:rsidR="00245E15" w:rsidRDefault="00247EDB">
      <w:pPr>
        <w:widowControl/>
        <w:adjustRightInd w:val="0"/>
        <w:snapToGrid w:val="0"/>
        <w:spacing w:line="560" w:lineRule="exact"/>
        <w:ind w:firstLineChars="200" w:firstLine="660"/>
        <w:contextualSpacing/>
        <w:rPr>
          <w:rFonts w:eastAsia="方正仿宋_GBK"/>
          <w:sz w:val="33"/>
          <w:szCs w:val="33"/>
        </w:rPr>
      </w:pPr>
      <w:r>
        <w:rPr>
          <w:rFonts w:eastAsia="方正仿宋_GBK" w:hint="eastAsia"/>
          <w:sz w:val="33"/>
          <w:szCs w:val="33"/>
        </w:rPr>
        <w:t>2022</w:t>
      </w:r>
      <w:r>
        <w:rPr>
          <w:rFonts w:eastAsia="方正仿宋_GBK" w:hint="eastAsia"/>
          <w:sz w:val="33"/>
          <w:szCs w:val="33"/>
        </w:rPr>
        <w:t>年，全市</w:t>
      </w:r>
      <w:r>
        <w:rPr>
          <w:rFonts w:eastAsia="方正仿宋_GBK" w:hint="eastAsia"/>
          <w:sz w:val="33"/>
          <w:szCs w:val="33"/>
        </w:rPr>
        <w:t>水利规划建设</w:t>
      </w:r>
      <w:r>
        <w:rPr>
          <w:rFonts w:eastAsia="方正仿宋_GBK" w:hint="eastAsia"/>
          <w:sz w:val="33"/>
          <w:szCs w:val="33"/>
        </w:rPr>
        <w:t>、</w:t>
      </w:r>
      <w:r>
        <w:rPr>
          <w:rFonts w:eastAsia="方正仿宋_GBK" w:hint="eastAsia"/>
          <w:sz w:val="33"/>
          <w:szCs w:val="33"/>
        </w:rPr>
        <w:t>农村水利基础</w:t>
      </w:r>
      <w:r>
        <w:rPr>
          <w:rFonts w:eastAsia="方正仿宋_GBK" w:hint="eastAsia"/>
          <w:sz w:val="33"/>
          <w:szCs w:val="33"/>
        </w:rPr>
        <w:t>设施建设、</w:t>
      </w:r>
      <w:r>
        <w:rPr>
          <w:rFonts w:eastAsia="方正仿宋_GBK" w:hint="eastAsia"/>
          <w:sz w:val="33"/>
          <w:szCs w:val="33"/>
        </w:rPr>
        <w:t>水生态环境质量</w:t>
      </w:r>
      <w:r>
        <w:rPr>
          <w:rFonts w:eastAsia="方正仿宋_GBK" w:hint="eastAsia"/>
          <w:sz w:val="33"/>
          <w:szCs w:val="33"/>
        </w:rPr>
        <w:t>提升、</w:t>
      </w:r>
      <w:r>
        <w:rPr>
          <w:rFonts w:eastAsia="方正仿宋_GBK" w:hint="eastAsia"/>
          <w:sz w:val="33"/>
          <w:szCs w:val="33"/>
        </w:rPr>
        <w:t>防汛减灾</w:t>
      </w:r>
      <w:r>
        <w:rPr>
          <w:rFonts w:eastAsia="方正仿宋_GBK" w:hint="eastAsia"/>
          <w:sz w:val="33"/>
          <w:szCs w:val="33"/>
        </w:rPr>
        <w:t>等</w:t>
      </w:r>
      <w:r>
        <w:rPr>
          <w:rFonts w:eastAsia="方正仿宋_GBK" w:hint="eastAsia"/>
          <w:sz w:val="33"/>
          <w:szCs w:val="33"/>
        </w:rPr>
        <w:t>工作</w:t>
      </w:r>
      <w:r>
        <w:rPr>
          <w:rFonts w:eastAsia="方正仿宋_GBK" w:hint="eastAsia"/>
          <w:sz w:val="33"/>
          <w:szCs w:val="33"/>
        </w:rPr>
        <w:t>按既定目标全面完成</w:t>
      </w:r>
      <w:r>
        <w:rPr>
          <w:rFonts w:eastAsia="方正仿宋_GBK" w:hint="eastAsia"/>
          <w:sz w:val="33"/>
          <w:szCs w:val="33"/>
        </w:rPr>
        <w:t>。</w:t>
      </w:r>
      <w:r>
        <w:rPr>
          <w:rFonts w:eastAsia="方正仿宋_GBK"/>
          <w:sz w:val="33"/>
          <w:szCs w:val="33"/>
          <w:lang w:val="zh-CN"/>
        </w:rPr>
        <w:t>部门整体绩效目标</w:t>
      </w:r>
      <w:r>
        <w:rPr>
          <w:rFonts w:eastAsia="方正仿宋_GBK" w:hint="eastAsia"/>
          <w:sz w:val="33"/>
          <w:szCs w:val="33"/>
        </w:rPr>
        <w:t>全面完成：</w:t>
      </w:r>
      <w:r>
        <w:rPr>
          <w:rFonts w:eastAsia="方正仿宋_GBK" w:hint="eastAsia"/>
          <w:sz w:val="33"/>
          <w:szCs w:val="33"/>
          <w:lang w:val="zh-CN"/>
        </w:rPr>
        <w:t>保障</w:t>
      </w:r>
      <w:r>
        <w:rPr>
          <w:rFonts w:eastAsia="方正仿宋_GBK" w:hint="eastAsia"/>
          <w:sz w:val="33"/>
          <w:szCs w:val="33"/>
        </w:rPr>
        <w:t>了</w:t>
      </w:r>
      <w:r>
        <w:rPr>
          <w:rFonts w:eastAsia="方正仿宋_GBK" w:hint="eastAsia"/>
          <w:sz w:val="33"/>
          <w:szCs w:val="33"/>
        </w:rPr>
        <w:t>68</w:t>
      </w:r>
      <w:r>
        <w:rPr>
          <w:rFonts w:eastAsia="方正仿宋_GBK" w:hint="eastAsia"/>
          <w:sz w:val="33"/>
          <w:szCs w:val="33"/>
        </w:rPr>
        <w:t>人在职职工的</w:t>
      </w:r>
      <w:r>
        <w:rPr>
          <w:rFonts w:eastAsia="方正仿宋_GBK" w:hint="eastAsia"/>
          <w:sz w:val="33"/>
          <w:szCs w:val="33"/>
          <w:lang w:val="zh-CN"/>
        </w:rPr>
        <w:t>工资待遇经费顺利发放；保障</w:t>
      </w:r>
      <w:r>
        <w:rPr>
          <w:rFonts w:eastAsia="方正仿宋_GBK" w:hint="eastAsia"/>
          <w:sz w:val="33"/>
          <w:szCs w:val="33"/>
        </w:rPr>
        <w:t>了</w:t>
      </w:r>
      <w:r>
        <w:rPr>
          <w:rFonts w:eastAsia="方正仿宋_GBK" w:hint="eastAsia"/>
          <w:sz w:val="33"/>
          <w:szCs w:val="33"/>
          <w:lang w:val="zh-CN"/>
        </w:rPr>
        <w:t>市本级防汛会商调度视频系统</w:t>
      </w:r>
      <w:r>
        <w:rPr>
          <w:rFonts w:eastAsia="方正仿宋_GBK" w:hint="eastAsia"/>
          <w:sz w:val="33"/>
          <w:szCs w:val="33"/>
        </w:rPr>
        <w:t>正常工作；委托四川经准检验检测集团股份有限公司开展工程建设质量监督检测，全年共开展</w:t>
      </w:r>
      <w:r>
        <w:rPr>
          <w:rFonts w:eastAsia="方正仿宋_GBK" w:hint="eastAsia"/>
          <w:sz w:val="33"/>
          <w:szCs w:val="33"/>
        </w:rPr>
        <w:t>3</w:t>
      </w:r>
      <w:r>
        <w:rPr>
          <w:rFonts w:eastAsia="方正仿宋_GBK" w:hint="eastAsia"/>
          <w:sz w:val="33"/>
          <w:szCs w:val="33"/>
        </w:rPr>
        <w:t>轮次检测活动，检测项目</w:t>
      </w:r>
      <w:r>
        <w:rPr>
          <w:rFonts w:eastAsia="方正仿宋_GBK" w:hint="eastAsia"/>
          <w:sz w:val="33"/>
          <w:szCs w:val="33"/>
        </w:rPr>
        <w:t>5</w:t>
      </w:r>
      <w:r>
        <w:rPr>
          <w:rFonts w:eastAsia="方正仿宋_GBK" w:hint="eastAsia"/>
          <w:sz w:val="33"/>
          <w:szCs w:val="33"/>
        </w:rPr>
        <w:t>个；出具移民安置稽察审计报告</w:t>
      </w:r>
      <w:r>
        <w:rPr>
          <w:rFonts w:eastAsia="方正仿宋_GBK" w:hint="eastAsia"/>
          <w:sz w:val="33"/>
          <w:szCs w:val="33"/>
        </w:rPr>
        <w:t>1</w:t>
      </w:r>
      <w:r>
        <w:rPr>
          <w:rFonts w:eastAsia="方正仿宋_GBK" w:hint="eastAsia"/>
          <w:sz w:val="33"/>
          <w:szCs w:val="33"/>
        </w:rPr>
        <w:t>份；编制</w:t>
      </w:r>
      <w:r>
        <w:rPr>
          <w:rFonts w:eastAsia="方正仿宋_GBK" w:hint="eastAsia"/>
          <w:sz w:val="33"/>
          <w:szCs w:val="33"/>
        </w:rPr>
        <w:t>2022</w:t>
      </w:r>
      <w:r>
        <w:rPr>
          <w:rFonts w:eastAsia="方正仿宋_GBK" w:hint="eastAsia"/>
          <w:sz w:val="33"/>
          <w:szCs w:val="33"/>
        </w:rPr>
        <w:t>年广安市水资源公报，并通过相关专家审查；审批生产建设项目水保方案</w:t>
      </w:r>
      <w:r>
        <w:rPr>
          <w:rFonts w:eastAsia="方正仿宋_GBK" w:hint="eastAsia"/>
          <w:sz w:val="33"/>
          <w:szCs w:val="33"/>
        </w:rPr>
        <w:t>5</w:t>
      </w:r>
      <w:r>
        <w:rPr>
          <w:rFonts w:eastAsia="方正仿宋_GBK" w:hint="eastAsia"/>
          <w:sz w:val="33"/>
          <w:szCs w:val="33"/>
        </w:rPr>
        <w:t>个；开展涉水法律宣传</w:t>
      </w:r>
      <w:r>
        <w:rPr>
          <w:rFonts w:eastAsia="方正仿宋_GBK" w:hint="eastAsia"/>
          <w:sz w:val="33"/>
          <w:szCs w:val="33"/>
        </w:rPr>
        <w:t>3</w:t>
      </w:r>
      <w:r>
        <w:rPr>
          <w:rFonts w:eastAsia="方正仿宋_GBK" w:hint="eastAsia"/>
          <w:sz w:val="33"/>
          <w:szCs w:val="33"/>
        </w:rPr>
        <w:t>次。</w:t>
      </w:r>
    </w:p>
    <w:p w:rsidR="00245E15" w:rsidRDefault="00247EDB">
      <w:pPr>
        <w:widowControl/>
        <w:adjustRightInd w:val="0"/>
        <w:snapToGrid w:val="0"/>
        <w:spacing w:line="560" w:lineRule="exact"/>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（三）结果应用情况。</w:t>
      </w:r>
    </w:p>
    <w:p w:rsidR="00245E15" w:rsidRDefault="00247EDB">
      <w:pPr>
        <w:widowControl/>
        <w:adjustRightInd w:val="0"/>
        <w:snapToGrid w:val="0"/>
        <w:spacing w:line="560" w:lineRule="exact"/>
        <w:ind w:firstLineChars="200" w:firstLine="660"/>
        <w:contextualSpacing/>
        <w:rPr>
          <w:rFonts w:eastAsia="方正仿宋_GBK"/>
          <w:sz w:val="33"/>
          <w:szCs w:val="33"/>
          <w:lang w:val="zh-CN"/>
        </w:rPr>
      </w:pPr>
      <w:r>
        <w:rPr>
          <w:rFonts w:eastAsia="方正仿宋_GBK" w:hint="eastAsia"/>
          <w:sz w:val="33"/>
          <w:szCs w:val="33"/>
        </w:rPr>
        <w:t>我局将</w:t>
      </w:r>
      <w:r>
        <w:rPr>
          <w:rFonts w:eastAsia="方正仿宋_GBK"/>
          <w:sz w:val="33"/>
          <w:szCs w:val="33"/>
          <w:lang w:val="zh-CN"/>
        </w:rPr>
        <w:t>绩效自评价结果作为改进预算管理和安排以后年度预算的重要依据，充分运用绩效评价结果，不断完善绩效评价指标，及时调整和优化预算支出的方向和结构，</w:t>
      </w:r>
      <w:r>
        <w:rPr>
          <w:rFonts w:eastAsia="方正仿宋_GBK"/>
          <w:sz w:val="33"/>
          <w:szCs w:val="33"/>
          <w:lang w:val="zh-CN"/>
        </w:rPr>
        <w:lastRenderedPageBreak/>
        <w:t>合理配置资源。加强资金使用的监管和跟踪，完善内部控制制度，明确责任，提高财政资金使用效益。</w:t>
      </w:r>
    </w:p>
    <w:p w:rsidR="00245E15" w:rsidRDefault="00247EDB">
      <w:pPr>
        <w:widowControl/>
        <w:numPr>
          <w:ilvl w:val="0"/>
          <w:numId w:val="5"/>
        </w:numPr>
        <w:adjustRightInd w:val="0"/>
        <w:snapToGrid w:val="0"/>
        <w:spacing w:line="560" w:lineRule="exact"/>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自评质量。</w:t>
      </w:r>
    </w:p>
    <w:p w:rsidR="00245E15" w:rsidRDefault="00247EDB">
      <w:pPr>
        <w:widowControl/>
        <w:adjustRightInd w:val="0"/>
        <w:snapToGrid w:val="0"/>
        <w:spacing w:line="560" w:lineRule="exact"/>
        <w:ind w:firstLineChars="200" w:firstLine="660"/>
        <w:contextualSpacing/>
        <w:rPr>
          <w:rFonts w:eastAsia="方正仿宋_GBK"/>
          <w:sz w:val="33"/>
          <w:szCs w:val="33"/>
          <w:lang w:val="zh-CN"/>
        </w:rPr>
      </w:pPr>
      <w:r>
        <w:rPr>
          <w:rFonts w:eastAsia="方正仿宋_GBK"/>
          <w:sz w:val="33"/>
          <w:szCs w:val="33"/>
          <w:lang w:val="zh-CN"/>
        </w:rPr>
        <w:t>2022</w:t>
      </w:r>
      <w:r>
        <w:rPr>
          <w:rFonts w:eastAsia="方正仿宋_GBK"/>
          <w:sz w:val="33"/>
          <w:szCs w:val="33"/>
          <w:lang w:val="zh-CN"/>
        </w:rPr>
        <w:t>年我局按照主要工作职责和任务完成情况详细进行了自评报告编制工作，自评报告包括我局部门整体支出情况与项目完成情况，内容较为全面、系统、完整、客观。</w:t>
      </w:r>
    </w:p>
    <w:p w:rsidR="00245E15" w:rsidRDefault="00247EDB">
      <w:pPr>
        <w:widowControl/>
        <w:adjustRightInd w:val="0"/>
        <w:snapToGrid w:val="0"/>
        <w:spacing w:line="560"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四、评价结论及建议</w:t>
      </w:r>
    </w:p>
    <w:p w:rsidR="00245E15" w:rsidRDefault="00247EDB">
      <w:pPr>
        <w:widowControl/>
        <w:adjustRightInd w:val="0"/>
        <w:snapToGrid w:val="0"/>
        <w:spacing w:line="560" w:lineRule="exact"/>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（一）评价结论。</w:t>
      </w:r>
    </w:p>
    <w:p w:rsidR="00245E15" w:rsidRDefault="00247EDB">
      <w:pPr>
        <w:widowControl/>
        <w:adjustRightInd w:val="0"/>
        <w:snapToGrid w:val="0"/>
        <w:spacing w:line="560" w:lineRule="exact"/>
        <w:ind w:firstLineChars="200" w:firstLine="660"/>
        <w:contextualSpacing/>
        <w:rPr>
          <w:rFonts w:eastAsia="方正仿宋_GBK"/>
          <w:sz w:val="33"/>
          <w:szCs w:val="33"/>
          <w:lang w:val="zh-CN"/>
        </w:rPr>
      </w:pPr>
      <w:r>
        <w:rPr>
          <w:rFonts w:eastAsia="方正仿宋_GBK"/>
          <w:sz w:val="33"/>
          <w:szCs w:val="33"/>
        </w:rPr>
        <w:t>2022</w:t>
      </w:r>
      <w:r>
        <w:rPr>
          <w:rFonts w:eastAsia="方正仿宋_GBK" w:hint="eastAsia"/>
          <w:sz w:val="33"/>
          <w:szCs w:val="33"/>
        </w:rPr>
        <w:t>年，我局预算编制较为准确、绩效目标设置基本科学合理，较好地完成了各项任务，切实履行了行政管理主体职责，有效保障了部门正常运转。依据《广安市财政局关于开展</w:t>
      </w:r>
      <w:r>
        <w:rPr>
          <w:rFonts w:eastAsia="方正仿宋_GBK" w:hint="eastAsia"/>
          <w:sz w:val="33"/>
          <w:szCs w:val="33"/>
        </w:rPr>
        <w:t>2022</w:t>
      </w:r>
      <w:r>
        <w:rPr>
          <w:rFonts w:eastAsia="方正仿宋_GBK" w:hint="eastAsia"/>
          <w:sz w:val="33"/>
          <w:szCs w:val="33"/>
        </w:rPr>
        <w:t>年度市级部门绩效自评工作的通知》（广市财绩〔</w:t>
      </w:r>
      <w:r>
        <w:rPr>
          <w:rFonts w:eastAsia="方正仿宋_GBK" w:hint="eastAsia"/>
          <w:sz w:val="33"/>
          <w:szCs w:val="33"/>
        </w:rPr>
        <w:t>2023</w:t>
      </w:r>
      <w:r>
        <w:rPr>
          <w:rFonts w:eastAsia="方正仿宋_GBK" w:hint="eastAsia"/>
          <w:sz w:val="33"/>
          <w:szCs w:val="33"/>
        </w:rPr>
        <w:t>〕</w:t>
      </w:r>
      <w:r>
        <w:rPr>
          <w:rFonts w:eastAsia="方正仿宋_GBK" w:hint="eastAsia"/>
          <w:sz w:val="33"/>
          <w:szCs w:val="33"/>
        </w:rPr>
        <w:t>500</w:t>
      </w:r>
      <w:r>
        <w:rPr>
          <w:rFonts w:eastAsia="方正仿宋_GBK" w:hint="eastAsia"/>
          <w:sz w:val="33"/>
          <w:szCs w:val="33"/>
        </w:rPr>
        <w:t>号）要求，我局认真开展绩效自评工作，经对各类指标进行评分和汇总分析，部门整体支出</w:t>
      </w:r>
      <w:r>
        <w:rPr>
          <w:rFonts w:eastAsia="方正仿宋_GBK" w:hint="eastAsia"/>
          <w:sz w:val="33"/>
          <w:szCs w:val="33"/>
        </w:rPr>
        <w:t>绩效评价自评得分</w:t>
      </w:r>
      <w:r>
        <w:rPr>
          <w:rFonts w:eastAsia="方正仿宋_GBK" w:hint="eastAsia"/>
          <w:sz w:val="33"/>
          <w:szCs w:val="33"/>
        </w:rPr>
        <w:t>99.7</w:t>
      </w:r>
      <w:r>
        <w:rPr>
          <w:rFonts w:eastAsia="方正仿宋_GBK" w:hint="eastAsia"/>
          <w:sz w:val="33"/>
          <w:szCs w:val="33"/>
        </w:rPr>
        <w:t>分。</w:t>
      </w:r>
    </w:p>
    <w:p w:rsidR="00245E15" w:rsidRDefault="00245E15">
      <w:pPr>
        <w:pStyle w:val="a6"/>
        <w:rPr>
          <w:lang w:val="zh-CN"/>
        </w:rPr>
      </w:pPr>
    </w:p>
    <w:p w:rsidR="00245E15" w:rsidRDefault="00247EDB">
      <w:pPr>
        <w:widowControl/>
        <w:adjustRightInd w:val="0"/>
        <w:snapToGrid w:val="0"/>
        <w:spacing w:line="560" w:lineRule="exact"/>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（二）存在问题。</w:t>
      </w:r>
    </w:p>
    <w:p w:rsidR="00245E15" w:rsidRDefault="00247EDB">
      <w:pPr>
        <w:widowControl/>
        <w:adjustRightInd w:val="0"/>
        <w:snapToGrid w:val="0"/>
        <w:spacing w:line="560" w:lineRule="exact"/>
        <w:ind w:firstLineChars="200" w:firstLine="660"/>
        <w:contextualSpacing/>
        <w:rPr>
          <w:rFonts w:eastAsia="方正仿宋_GBK"/>
          <w:sz w:val="33"/>
          <w:szCs w:val="33"/>
        </w:rPr>
      </w:pPr>
      <w:r>
        <w:rPr>
          <w:rFonts w:eastAsia="方正仿宋_GBK" w:hint="eastAsia"/>
          <w:sz w:val="33"/>
          <w:szCs w:val="33"/>
        </w:rPr>
        <w:t>预算执行率不够高。主要有以下两个原因：一是部门中途追加项目较多，个别项目预算下达时间较晚；二是部分采购项目按照合同约定付款，当年项目实施未达到合同约定付款条件。</w:t>
      </w:r>
    </w:p>
    <w:p w:rsidR="00245E15" w:rsidRDefault="00245E15">
      <w:pPr>
        <w:pStyle w:val="a6"/>
        <w:rPr>
          <w:lang w:val="zh-CN"/>
        </w:rPr>
      </w:pPr>
    </w:p>
    <w:p w:rsidR="00245E15" w:rsidRDefault="00247EDB">
      <w:pPr>
        <w:widowControl/>
        <w:numPr>
          <w:ilvl w:val="0"/>
          <w:numId w:val="2"/>
        </w:numPr>
        <w:adjustRightInd w:val="0"/>
        <w:snapToGrid w:val="0"/>
        <w:spacing w:line="560" w:lineRule="exact"/>
        <w:ind w:firstLineChars="200" w:firstLine="643"/>
        <w:contextualSpacing/>
        <w:jc w:val="left"/>
        <w:rPr>
          <w:rFonts w:eastAsia="楷体_GB2312"/>
          <w:b/>
          <w:bCs/>
          <w:kern w:val="0"/>
          <w:sz w:val="32"/>
          <w:szCs w:val="32"/>
          <w:shd w:val="clear" w:color="auto" w:fill="FFFFFF"/>
          <w:lang w:val="zh-CN"/>
        </w:rPr>
      </w:pPr>
      <w:r>
        <w:rPr>
          <w:rFonts w:eastAsia="楷体_GB2312"/>
          <w:b/>
          <w:bCs/>
          <w:kern w:val="0"/>
          <w:sz w:val="32"/>
          <w:szCs w:val="32"/>
          <w:shd w:val="clear" w:color="auto" w:fill="FFFFFF"/>
          <w:lang w:val="zh-CN"/>
        </w:rPr>
        <w:t>改进建议。</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一是按照《预算法》及其实施条例的相关规定，做细预算编制工作，提高预算的准确性，加强业务科室的预算管理意识，合理安排项目预算，进一步提高预算编制的科学性、</w:t>
      </w:r>
      <w:r>
        <w:rPr>
          <w:rFonts w:eastAsia="仿宋_GB2312" w:hint="eastAsia"/>
          <w:kern w:val="0"/>
          <w:sz w:val="32"/>
          <w:szCs w:val="32"/>
          <w:shd w:val="clear" w:color="auto" w:fill="FFFFFF"/>
        </w:rPr>
        <w:lastRenderedPageBreak/>
        <w:t>严谨性和可控性。二是加强项目管理，做好项目跟踪、督导，提高项目实施进度，按合同约定及时付款，提高预算执行率。</w:t>
      </w:r>
    </w:p>
    <w:p w:rsidR="00245E15" w:rsidRDefault="00245E15" w:rsidP="00247EDB">
      <w:pPr>
        <w:pStyle w:val="a6"/>
        <w:ind w:leftChars="200" w:left="420"/>
        <w:rPr>
          <w:lang w:val="zh-CN"/>
        </w:rPr>
      </w:pP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附表：</w:t>
      </w:r>
      <w:r>
        <w:rPr>
          <w:rFonts w:eastAsia="仿宋_GB2312"/>
          <w:kern w:val="0"/>
          <w:sz w:val="32"/>
          <w:szCs w:val="32"/>
          <w:shd w:val="clear" w:color="auto" w:fill="FFFFFF"/>
        </w:rPr>
        <w:t>部门预算项目支出绩效自评表（</w:t>
      </w:r>
      <w:r>
        <w:rPr>
          <w:rFonts w:eastAsia="仿宋_GB2312"/>
          <w:kern w:val="0"/>
          <w:sz w:val="32"/>
          <w:szCs w:val="32"/>
          <w:shd w:val="clear" w:color="auto" w:fill="FFFFFF"/>
        </w:rPr>
        <w:t>2022</w:t>
      </w:r>
      <w:r>
        <w:rPr>
          <w:rFonts w:eastAsia="仿宋_GB2312"/>
          <w:kern w:val="0"/>
          <w:sz w:val="32"/>
          <w:szCs w:val="32"/>
          <w:shd w:val="clear" w:color="auto" w:fill="FFFFFF"/>
        </w:rPr>
        <w:t>年度）</w:t>
      </w:r>
    </w:p>
    <w:p w:rsidR="00245E15" w:rsidRDefault="00245E15" w:rsidP="00247EDB">
      <w:pPr>
        <w:pStyle w:val="a0"/>
        <w:spacing w:before="93"/>
        <w:rPr>
          <w:rFonts w:ascii="Times New Roman"/>
        </w:rPr>
      </w:pPr>
    </w:p>
    <w:p w:rsidR="00245E15" w:rsidRDefault="00245E15">
      <w:pPr>
        <w:widowControl/>
        <w:adjustRightInd w:val="0"/>
        <w:snapToGrid w:val="0"/>
        <w:spacing w:line="560" w:lineRule="exact"/>
        <w:ind w:firstLineChars="200" w:firstLine="420"/>
        <w:contextualSpacing/>
      </w:pPr>
    </w:p>
    <w:p w:rsidR="00245E15" w:rsidRDefault="00247EDB">
      <w:pPr>
        <w:spacing w:line="580" w:lineRule="exact"/>
        <w:rPr>
          <w:rFonts w:eastAsia="仿宋_GB2312"/>
          <w:sz w:val="32"/>
          <w:szCs w:val="32"/>
        </w:rPr>
      </w:pPr>
      <w:r>
        <w:rPr>
          <w:rFonts w:eastAsia="黑体"/>
          <w:sz w:val="32"/>
          <w:szCs w:val="32"/>
        </w:rPr>
        <w:t>附件</w:t>
      </w:r>
      <w:r>
        <w:rPr>
          <w:rFonts w:eastAsia="黑体"/>
          <w:sz w:val="32"/>
          <w:szCs w:val="32"/>
        </w:rPr>
        <w:t>2</w:t>
      </w:r>
    </w:p>
    <w:p w:rsidR="00245E15" w:rsidRDefault="00245E15">
      <w:pPr>
        <w:spacing w:line="600" w:lineRule="exact"/>
        <w:jc w:val="center"/>
        <w:rPr>
          <w:rFonts w:eastAsia="方正小标宋简体"/>
          <w:color w:val="000000"/>
          <w:kern w:val="0"/>
          <w:sz w:val="44"/>
          <w:szCs w:val="44"/>
        </w:rPr>
      </w:pPr>
    </w:p>
    <w:p w:rsidR="00245E15" w:rsidRDefault="00247EDB">
      <w:pPr>
        <w:pStyle w:val="aa"/>
        <w:spacing w:line="640" w:lineRule="exact"/>
        <w:jc w:val="center"/>
        <w:rPr>
          <w:rFonts w:ascii="方正小标宋_GBK" w:eastAsia="方正小标宋_GBK" w:hAnsi="方正小标宋_GBK" w:cs="方正小标宋_GBK"/>
          <w:color w:val="auto"/>
          <w:kern w:val="2"/>
          <w:sz w:val="44"/>
          <w:szCs w:val="44"/>
          <w:lang w:val="en-US"/>
        </w:rPr>
      </w:pPr>
      <w:r>
        <w:rPr>
          <w:rFonts w:ascii="方正小标宋_GBK" w:eastAsia="方正小标宋_GBK" w:hAnsi="方正小标宋_GBK" w:cs="方正小标宋_GBK" w:hint="eastAsia"/>
          <w:color w:val="auto"/>
          <w:kern w:val="2"/>
          <w:sz w:val="44"/>
          <w:szCs w:val="44"/>
          <w:lang w:val="en-US"/>
        </w:rPr>
        <w:t>市级预算项目绩效自评报告</w:t>
      </w:r>
    </w:p>
    <w:p w:rsidR="00245E15" w:rsidRDefault="00247EDB">
      <w:pPr>
        <w:pStyle w:val="aa"/>
        <w:spacing w:line="590" w:lineRule="exact"/>
        <w:jc w:val="center"/>
        <w:rPr>
          <w:rFonts w:ascii="方正楷体_GBK" w:eastAsia="方正楷体_GBK" w:hAnsi="方正楷体_GBK" w:cs="方正楷体_GBK"/>
          <w:color w:val="auto"/>
          <w:kern w:val="2"/>
          <w:sz w:val="33"/>
          <w:szCs w:val="33"/>
        </w:rPr>
      </w:pPr>
      <w:r>
        <w:rPr>
          <w:rFonts w:ascii="方正楷体_GBK" w:eastAsia="方正楷体_GBK" w:hAnsi="方正楷体_GBK" w:cs="方正楷体_GBK" w:hint="eastAsia"/>
          <w:color w:val="auto"/>
          <w:sz w:val="33"/>
          <w:szCs w:val="33"/>
          <w:shd w:val="clear" w:color="auto" w:fill="FFFFFF"/>
          <w:lang w:val="en-US"/>
        </w:rPr>
        <w:t>（</w:t>
      </w:r>
      <w:r>
        <w:rPr>
          <w:rFonts w:ascii="方正楷体_GBK" w:eastAsia="方正楷体_GBK" w:hAnsi="方正楷体_GBK" w:cs="方正楷体_GBK" w:hint="eastAsia"/>
          <w:color w:val="auto"/>
          <w:sz w:val="33"/>
          <w:szCs w:val="33"/>
          <w:shd w:val="clear" w:color="auto" w:fill="FFFFFF"/>
          <w:lang w:val="en-US"/>
        </w:rPr>
        <w:t>2022</w:t>
      </w:r>
      <w:r>
        <w:rPr>
          <w:rFonts w:ascii="方正楷体_GBK" w:eastAsia="方正楷体_GBK" w:hAnsi="方正楷体_GBK" w:cs="方正楷体_GBK" w:hint="eastAsia"/>
          <w:color w:val="auto"/>
          <w:sz w:val="33"/>
          <w:szCs w:val="33"/>
          <w:shd w:val="clear" w:color="auto" w:fill="FFFFFF"/>
          <w:lang w:val="en-US"/>
        </w:rPr>
        <w:t>年河湖健康评价）</w:t>
      </w:r>
    </w:p>
    <w:p w:rsidR="00245E15" w:rsidRDefault="00245E15">
      <w:pPr>
        <w:pStyle w:val="aa"/>
        <w:spacing w:line="578" w:lineRule="exact"/>
        <w:ind w:firstLine="640"/>
        <w:jc w:val="center"/>
        <w:rPr>
          <w:rFonts w:ascii="Times New Roman" w:hAnsi="Times New Roman"/>
          <w:color w:val="auto"/>
          <w:kern w:val="2"/>
          <w:sz w:val="32"/>
          <w:szCs w:val="32"/>
        </w:rPr>
      </w:pPr>
    </w:p>
    <w:p w:rsidR="00245E15" w:rsidRDefault="00247EDB">
      <w:pPr>
        <w:adjustRightInd w:val="0"/>
        <w:snapToGrid w:val="0"/>
        <w:spacing w:line="578"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245E15" w:rsidRDefault="00247EDB">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（一）项目基本情况。</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1.</w:t>
      </w:r>
      <w:r>
        <w:rPr>
          <w:rFonts w:eastAsia="仿宋_GB2312" w:hint="eastAsia"/>
          <w:kern w:val="0"/>
          <w:sz w:val="32"/>
          <w:szCs w:val="32"/>
          <w:shd w:val="clear" w:color="auto" w:fill="FFFFFF"/>
        </w:rPr>
        <w:t>广安市</w:t>
      </w:r>
      <w:r>
        <w:rPr>
          <w:rFonts w:eastAsia="仿宋_GB2312"/>
          <w:kern w:val="0"/>
          <w:sz w:val="32"/>
          <w:szCs w:val="32"/>
          <w:shd w:val="clear" w:color="auto" w:fill="FFFFFF"/>
        </w:rPr>
        <w:t>水务局是</w:t>
      </w:r>
      <w:r>
        <w:rPr>
          <w:rFonts w:eastAsia="仿宋_GB2312" w:hint="eastAsia"/>
          <w:kern w:val="0"/>
          <w:sz w:val="32"/>
          <w:szCs w:val="32"/>
          <w:shd w:val="clear" w:color="auto" w:fill="FFFFFF"/>
        </w:rPr>
        <w:t>“</w:t>
      </w: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年河湖健康评价”项目</w:t>
      </w:r>
      <w:r>
        <w:rPr>
          <w:rFonts w:eastAsia="仿宋_GB2312"/>
          <w:kern w:val="0"/>
          <w:sz w:val="32"/>
          <w:szCs w:val="32"/>
          <w:shd w:val="clear" w:color="auto" w:fill="FFFFFF"/>
        </w:rPr>
        <w:t>的主管部门，负责牵头实施该项目。</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rPr>
        <w:t>2.</w:t>
      </w:r>
      <w:r>
        <w:rPr>
          <w:rFonts w:eastAsia="仿宋_GB2312"/>
          <w:kern w:val="0"/>
          <w:sz w:val="32"/>
          <w:szCs w:val="32"/>
          <w:shd w:val="clear" w:color="auto" w:fill="FFFFFF"/>
        </w:rPr>
        <w:t>根据《四川省河长制办公室关于推动</w:t>
      </w:r>
      <w:r>
        <w:rPr>
          <w:rFonts w:eastAsia="仿宋_GB2312"/>
          <w:kern w:val="0"/>
          <w:sz w:val="32"/>
          <w:szCs w:val="32"/>
          <w:shd w:val="clear" w:color="auto" w:fill="FFFFFF"/>
        </w:rPr>
        <w:t>2022</w:t>
      </w:r>
      <w:r>
        <w:rPr>
          <w:rFonts w:eastAsia="仿宋_GB2312"/>
          <w:kern w:val="0"/>
          <w:sz w:val="32"/>
          <w:szCs w:val="32"/>
          <w:shd w:val="clear" w:color="auto" w:fill="FFFFFF"/>
        </w:rPr>
        <w:t>年河湖健康评价工作的通知》（川河长制办发〔</w:t>
      </w:r>
      <w:r>
        <w:rPr>
          <w:rFonts w:eastAsia="仿宋_GB2312"/>
          <w:kern w:val="0"/>
          <w:sz w:val="32"/>
          <w:szCs w:val="32"/>
          <w:shd w:val="clear" w:color="auto" w:fill="FFFFFF"/>
        </w:rPr>
        <w:t>2022</w:t>
      </w:r>
      <w:r>
        <w:rPr>
          <w:rFonts w:eastAsia="仿宋_GB2312"/>
          <w:kern w:val="0"/>
          <w:sz w:val="32"/>
          <w:szCs w:val="32"/>
          <w:shd w:val="clear" w:color="auto" w:fill="FFFFFF"/>
        </w:rPr>
        <w:t>〕</w:t>
      </w:r>
      <w:r>
        <w:rPr>
          <w:rFonts w:eastAsia="仿宋_GB2312"/>
          <w:kern w:val="0"/>
          <w:sz w:val="32"/>
          <w:szCs w:val="32"/>
          <w:shd w:val="clear" w:color="auto" w:fill="FFFFFF"/>
        </w:rPr>
        <w:t>4</w:t>
      </w:r>
      <w:r>
        <w:rPr>
          <w:rFonts w:eastAsia="仿宋_GB2312"/>
          <w:kern w:val="0"/>
          <w:sz w:val="32"/>
          <w:szCs w:val="32"/>
          <w:shd w:val="clear" w:color="auto" w:fill="FFFFFF"/>
        </w:rPr>
        <w:t>号）《四川省河长制办公室关于全面推进河湖健康评价的通知》（川河长制办发〔</w:t>
      </w:r>
      <w:r>
        <w:rPr>
          <w:rFonts w:eastAsia="仿宋_GB2312"/>
          <w:kern w:val="0"/>
          <w:sz w:val="32"/>
          <w:szCs w:val="32"/>
          <w:shd w:val="clear" w:color="auto" w:fill="FFFFFF"/>
        </w:rPr>
        <w:t>2022</w:t>
      </w:r>
      <w:r>
        <w:rPr>
          <w:rFonts w:eastAsia="仿宋_GB2312"/>
          <w:kern w:val="0"/>
          <w:sz w:val="32"/>
          <w:szCs w:val="32"/>
          <w:shd w:val="clear" w:color="auto" w:fill="FFFFFF"/>
        </w:rPr>
        <w:t>〕</w:t>
      </w:r>
      <w:r>
        <w:rPr>
          <w:rFonts w:eastAsia="仿宋_GB2312"/>
          <w:kern w:val="0"/>
          <w:sz w:val="32"/>
          <w:szCs w:val="32"/>
          <w:shd w:val="clear" w:color="auto" w:fill="FFFFFF"/>
        </w:rPr>
        <w:t>13</w:t>
      </w:r>
      <w:r>
        <w:rPr>
          <w:rFonts w:eastAsia="仿宋_GB2312"/>
          <w:kern w:val="0"/>
          <w:sz w:val="32"/>
          <w:szCs w:val="32"/>
          <w:shd w:val="clear" w:color="auto" w:fill="FFFFFF"/>
        </w:rPr>
        <w:t>号）要求，各市（州）要选取</w:t>
      </w:r>
      <w:r>
        <w:rPr>
          <w:rFonts w:eastAsia="仿宋_GB2312"/>
          <w:kern w:val="0"/>
          <w:sz w:val="32"/>
          <w:szCs w:val="32"/>
          <w:shd w:val="clear" w:color="auto" w:fill="FFFFFF"/>
        </w:rPr>
        <w:t>2</w:t>
      </w:r>
      <w:r>
        <w:rPr>
          <w:rFonts w:eastAsia="仿宋_GB2312"/>
          <w:kern w:val="0"/>
          <w:sz w:val="32"/>
          <w:szCs w:val="32"/>
          <w:shd w:val="clear" w:color="auto" w:fill="FFFFFF"/>
        </w:rPr>
        <w:t>条以上跨县（区）河流（湖库）开展</w:t>
      </w:r>
      <w:r>
        <w:rPr>
          <w:rFonts w:eastAsia="仿宋_GB2312"/>
          <w:kern w:val="0"/>
          <w:sz w:val="32"/>
          <w:szCs w:val="32"/>
          <w:shd w:val="clear" w:color="auto" w:fill="FFFFFF"/>
        </w:rPr>
        <w:t>2022</w:t>
      </w:r>
      <w:r>
        <w:rPr>
          <w:rFonts w:eastAsia="仿宋_GB2312"/>
          <w:kern w:val="0"/>
          <w:sz w:val="32"/>
          <w:szCs w:val="32"/>
          <w:shd w:val="clear" w:color="auto" w:fill="FFFFFF"/>
        </w:rPr>
        <w:t>年健康评价工作，并将此项任务作为省河长制办公室考核各市（州）</w:t>
      </w:r>
      <w:r>
        <w:rPr>
          <w:rFonts w:eastAsia="仿宋_GB2312"/>
          <w:kern w:val="0"/>
          <w:sz w:val="32"/>
          <w:szCs w:val="32"/>
          <w:shd w:val="clear" w:color="auto" w:fill="FFFFFF"/>
        </w:rPr>
        <w:t>2022</w:t>
      </w:r>
      <w:r>
        <w:rPr>
          <w:rFonts w:eastAsia="仿宋_GB2312"/>
          <w:kern w:val="0"/>
          <w:sz w:val="32"/>
          <w:szCs w:val="32"/>
          <w:shd w:val="clear" w:color="auto" w:fill="FFFFFF"/>
        </w:rPr>
        <w:t>年度河长制工作的重要内容。</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3.</w:t>
      </w:r>
      <w:r>
        <w:rPr>
          <w:rFonts w:eastAsia="仿宋_GB2312" w:hint="eastAsia"/>
          <w:kern w:val="0"/>
          <w:sz w:val="32"/>
          <w:szCs w:val="32"/>
          <w:shd w:val="clear" w:color="auto" w:fill="FFFFFF"/>
        </w:rPr>
        <w:t>我局严格按照项目资金相关规定执行，加强资金管理，确保项目资金专款专用，切实提升资金使用绩效。</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lastRenderedPageBreak/>
        <w:t>4.</w:t>
      </w:r>
      <w:r>
        <w:rPr>
          <w:rFonts w:eastAsia="仿宋_GB2312" w:hint="eastAsia"/>
          <w:kern w:val="0"/>
          <w:sz w:val="32"/>
          <w:szCs w:val="32"/>
          <w:shd w:val="clear" w:color="auto" w:fill="FFFFFF"/>
        </w:rPr>
        <w:t>经向具有专业资质和技术的编制单位询价，且参考广元、巴中、德阳、资阳等市招标编制河湖健康评价费用具体情况，结合我市评价河流实际，我局</w:t>
      </w:r>
      <w:r>
        <w:rPr>
          <w:rFonts w:eastAsia="仿宋_GB2312"/>
          <w:kern w:val="0"/>
          <w:sz w:val="32"/>
          <w:szCs w:val="32"/>
          <w:shd w:val="clear" w:color="auto" w:fill="FFFFFF"/>
          <w:lang w:val="en"/>
        </w:rPr>
        <w:t>向市政府提出资金申请</w:t>
      </w:r>
      <w:r>
        <w:rPr>
          <w:rFonts w:eastAsia="仿宋_GB2312" w:hint="eastAsia"/>
          <w:kern w:val="0"/>
          <w:sz w:val="32"/>
          <w:szCs w:val="32"/>
          <w:shd w:val="clear" w:color="auto" w:fill="FFFFFF"/>
        </w:rPr>
        <w:t>，市财政同意下达我局</w:t>
      </w: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年河湖健康评价工作经费</w:t>
      </w:r>
      <w:r>
        <w:rPr>
          <w:rFonts w:eastAsia="仿宋_GB2312" w:hint="eastAsia"/>
          <w:kern w:val="0"/>
          <w:sz w:val="32"/>
          <w:szCs w:val="32"/>
          <w:shd w:val="clear" w:color="auto" w:fill="FFFFFF"/>
        </w:rPr>
        <w:t>58</w:t>
      </w:r>
      <w:r>
        <w:rPr>
          <w:rFonts w:eastAsia="仿宋_GB2312" w:hint="eastAsia"/>
          <w:kern w:val="0"/>
          <w:sz w:val="32"/>
          <w:szCs w:val="32"/>
          <w:shd w:val="clear" w:color="auto" w:fill="FFFFFF"/>
        </w:rPr>
        <w:t>万元</w:t>
      </w:r>
      <w:r>
        <w:rPr>
          <w:rFonts w:eastAsia="仿宋_GB2312" w:hint="eastAsia"/>
          <w:kern w:val="0"/>
          <w:sz w:val="32"/>
          <w:szCs w:val="32"/>
          <w:shd w:val="clear" w:color="auto" w:fill="FFFFFF"/>
          <w:lang w:val="zh-CN"/>
        </w:rPr>
        <w:t>。本项目不涉及资金分配。</w:t>
      </w:r>
    </w:p>
    <w:p w:rsidR="00245E15" w:rsidRDefault="00247EDB">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（二）项目绩效目标。</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w:t>
      </w:r>
      <w:r>
        <w:rPr>
          <w:rFonts w:eastAsia="仿宋_GB2312"/>
          <w:kern w:val="0"/>
          <w:sz w:val="32"/>
          <w:szCs w:val="32"/>
          <w:shd w:val="clear" w:color="auto" w:fill="FFFFFF"/>
          <w:lang w:val="zh-CN"/>
        </w:rPr>
        <w:t>该项目主要是开展御临河、大洪河</w:t>
      </w:r>
      <w:r>
        <w:rPr>
          <w:rFonts w:eastAsia="仿宋_GB2312"/>
          <w:kern w:val="0"/>
          <w:sz w:val="32"/>
          <w:szCs w:val="32"/>
          <w:shd w:val="clear" w:color="auto" w:fill="FFFFFF"/>
          <w:lang w:val="zh-CN"/>
        </w:rPr>
        <w:t>2</w:t>
      </w:r>
      <w:r>
        <w:rPr>
          <w:rFonts w:eastAsia="仿宋_GB2312"/>
          <w:kern w:val="0"/>
          <w:sz w:val="32"/>
          <w:szCs w:val="32"/>
          <w:shd w:val="clear" w:color="auto" w:fill="FFFFFF"/>
          <w:lang w:val="zh-CN"/>
        </w:rPr>
        <w:t>条市级河流健康评价编制。工作主要涉及基础资料的收集、专项监测数据的摸底调查和现场踏勘、评价资料与指标的系统分析、编制完成评价报告等内容。</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w:t>
      </w:r>
      <w:r>
        <w:rPr>
          <w:rFonts w:eastAsia="仿宋_GB2312"/>
          <w:kern w:val="0"/>
          <w:sz w:val="32"/>
          <w:szCs w:val="32"/>
          <w:shd w:val="clear" w:color="auto" w:fill="FFFFFF"/>
          <w:lang w:val="zh-CN"/>
        </w:rPr>
        <w:t>项目具体绩效目标。质量指标：通过审查率＝</w:t>
      </w:r>
      <w:r>
        <w:rPr>
          <w:rFonts w:eastAsia="仿宋_GB2312"/>
          <w:kern w:val="0"/>
          <w:sz w:val="32"/>
          <w:szCs w:val="32"/>
          <w:shd w:val="clear" w:color="auto" w:fill="FFFFFF"/>
          <w:lang w:val="zh-CN"/>
        </w:rPr>
        <w:tab/>
      </w:r>
      <w:r>
        <w:rPr>
          <w:rFonts w:eastAsia="仿宋_GB2312"/>
          <w:kern w:val="0"/>
          <w:sz w:val="32"/>
          <w:szCs w:val="32"/>
          <w:shd w:val="clear" w:color="auto" w:fill="FFFFFF"/>
          <w:lang w:val="zh-CN"/>
        </w:rPr>
        <w:t>100%</w:t>
      </w:r>
      <w:r>
        <w:rPr>
          <w:rFonts w:eastAsia="仿宋_GB2312"/>
          <w:kern w:val="0"/>
          <w:sz w:val="32"/>
          <w:szCs w:val="32"/>
          <w:shd w:val="clear" w:color="auto" w:fill="FFFFFF"/>
          <w:lang w:val="zh-CN"/>
        </w:rPr>
        <w:t>；时效指标：完成时间</w:t>
      </w:r>
      <w:r>
        <w:rPr>
          <w:rFonts w:eastAsia="仿宋_GB2312"/>
          <w:kern w:val="0"/>
          <w:sz w:val="32"/>
          <w:szCs w:val="32"/>
          <w:shd w:val="clear" w:color="auto" w:fill="FFFFFF"/>
          <w:lang w:val="zh-CN"/>
        </w:rPr>
        <w:t>≤1</w:t>
      </w:r>
      <w:r>
        <w:rPr>
          <w:rFonts w:eastAsia="仿宋_GB2312"/>
          <w:kern w:val="0"/>
          <w:sz w:val="32"/>
          <w:szCs w:val="32"/>
          <w:shd w:val="clear" w:color="auto" w:fill="FFFFFF"/>
          <w:lang w:val="zh-CN"/>
        </w:rPr>
        <w:t>年；数量指标：编制评价报告</w:t>
      </w:r>
      <w:r>
        <w:rPr>
          <w:rFonts w:eastAsia="仿宋_GB2312"/>
          <w:kern w:val="0"/>
          <w:sz w:val="32"/>
          <w:szCs w:val="32"/>
          <w:shd w:val="clear" w:color="auto" w:fill="FFFFFF"/>
          <w:lang w:val="zh-CN"/>
        </w:rPr>
        <w:tab/>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ab/>
        <w:t>2</w:t>
      </w:r>
      <w:r>
        <w:rPr>
          <w:rFonts w:eastAsia="仿宋_GB2312"/>
          <w:kern w:val="0"/>
          <w:sz w:val="32"/>
          <w:szCs w:val="32"/>
          <w:shd w:val="clear" w:color="auto" w:fill="FFFFFF"/>
          <w:lang w:val="zh-CN"/>
        </w:rPr>
        <w:t>个；社会效益指标：评价对象辖区内长度＝</w:t>
      </w:r>
      <w:r>
        <w:rPr>
          <w:rFonts w:eastAsia="仿宋_GB2312"/>
          <w:kern w:val="0"/>
          <w:sz w:val="32"/>
          <w:szCs w:val="32"/>
          <w:shd w:val="clear" w:color="auto" w:fill="FFFFFF"/>
          <w:lang w:val="zh-CN"/>
        </w:rPr>
        <w:t>165.9</w:t>
      </w:r>
      <w:r>
        <w:rPr>
          <w:rFonts w:eastAsia="仿宋_GB2312"/>
          <w:kern w:val="0"/>
          <w:sz w:val="32"/>
          <w:szCs w:val="32"/>
          <w:shd w:val="clear" w:color="auto" w:fill="FFFFFF"/>
          <w:lang w:val="zh-CN"/>
        </w:rPr>
        <w:t>公里；服务对象满意度指标</w:t>
      </w:r>
      <w:r>
        <w:rPr>
          <w:rFonts w:eastAsia="仿宋_GB2312"/>
          <w:kern w:val="0"/>
          <w:sz w:val="32"/>
          <w:szCs w:val="32"/>
          <w:shd w:val="clear" w:color="auto" w:fill="FFFFFF"/>
          <w:lang w:val="zh-CN"/>
        </w:rPr>
        <w:tab/>
      </w:r>
      <w:r>
        <w:rPr>
          <w:rFonts w:eastAsia="仿宋_GB2312"/>
          <w:kern w:val="0"/>
          <w:sz w:val="32"/>
          <w:szCs w:val="32"/>
          <w:shd w:val="clear" w:color="auto" w:fill="FFFFFF"/>
          <w:lang w:val="zh-CN"/>
        </w:rPr>
        <w:t>：群众满意度</w:t>
      </w:r>
      <w:r>
        <w:rPr>
          <w:rFonts w:eastAsia="仿宋_GB2312"/>
          <w:kern w:val="0"/>
          <w:sz w:val="32"/>
          <w:szCs w:val="32"/>
          <w:shd w:val="clear" w:color="auto" w:fill="FFFFFF"/>
          <w:lang w:val="zh-CN"/>
        </w:rPr>
        <w:t>≥90%</w:t>
      </w:r>
      <w:r>
        <w:rPr>
          <w:rFonts w:eastAsia="仿宋_GB2312"/>
          <w:kern w:val="0"/>
          <w:sz w:val="32"/>
          <w:szCs w:val="32"/>
          <w:shd w:val="clear" w:color="auto" w:fill="FFFFFF"/>
          <w:lang w:val="zh-CN"/>
        </w:rPr>
        <w:t>；经济成本指标：完成成本</w:t>
      </w:r>
      <w:r>
        <w:rPr>
          <w:rFonts w:eastAsia="仿宋_GB2312"/>
          <w:kern w:val="0"/>
          <w:sz w:val="32"/>
          <w:szCs w:val="32"/>
          <w:shd w:val="clear" w:color="auto" w:fill="FFFFFF"/>
          <w:lang w:val="zh-CN"/>
        </w:rPr>
        <w:t>≤58</w:t>
      </w:r>
      <w:r>
        <w:rPr>
          <w:rFonts w:eastAsia="仿宋_GB2312" w:hint="eastAsia"/>
          <w:kern w:val="0"/>
          <w:sz w:val="32"/>
          <w:szCs w:val="32"/>
          <w:shd w:val="clear" w:color="auto" w:fill="FFFFFF"/>
        </w:rPr>
        <w:t>万元</w:t>
      </w:r>
      <w:r>
        <w:rPr>
          <w:rFonts w:eastAsia="仿宋_GB2312"/>
          <w:kern w:val="0"/>
          <w:sz w:val="32"/>
          <w:szCs w:val="32"/>
          <w:shd w:val="clear" w:color="auto" w:fill="FFFFFF"/>
          <w:lang w:val="zh-CN"/>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w:t>
      </w:r>
      <w:r>
        <w:rPr>
          <w:rFonts w:eastAsia="仿宋_GB2312"/>
          <w:kern w:val="0"/>
          <w:sz w:val="32"/>
          <w:szCs w:val="32"/>
          <w:shd w:val="clear" w:color="auto" w:fill="FFFFFF"/>
          <w:lang w:val="zh-CN"/>
        </w:rPr>
        <w:t>申报内容是与实际相符，申报目标合理可行。</w:t>
      </w:r>
    </w:p>
    <w:p w:rsidR="00245E15" w:rsidRDefault="00247EDB">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（三）项目自评步骤及方法。</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我局按照财政要求的步骤及方法开展了项目自评。项目绩效自评采取打分评价的形式，满分为</w:t>
      </w:r>
      <w:r>
        <w:rPr>
          <w:rFonts w:eastAsia="仿宋_GB2312" w:hint="eastAsia"/>
          <w:kern w:val="0"/>
          <w:sz w:val="32"/>
          <w:szCs w:val="32"/>
          <w:shd w:val="clear" w:color="auto" w:fill="FFFFFF"/>
          <w:lang w:val="zh-CN"/>
        </w:rPr>
        <w:t>100</w:t>
      </w:r>
      <w:r>
        <w:rPr>
          <w:rFonts w:eastAsia="仿宋_GB2312" w:hint="eastAsia"/>
          <w:kern w:val="0"/>
          <w:sz w:val="32"/>
          <w:szCs w:val="32"/>
          <w:shd w:val="clear" w:color="auto" w:fill="FFFFFF"/>
          <w:lang w:val="zh-CN"/>
        </w:rPr>
        <w:t>分。一级指标权重统一设置为：通用指标</w:t>
      </w:r>
      <w:r>
        <w:rPr>
          <w:rFonts w:eastAsia="仿宋_GB2312" w:hint="eastAsia"/>
          <w:kern w:val="0"/>
          <w:sz w:val="32"/>
          <w:szCs w:val="32"/>
          <w:shd w:val="clear" w:color="auto" w:fill="FFFFFF"/>
        </w:rPr>
        <w:t>40</w:t>
      </w:r>
      <w:r>
        <w:rPr>
          <w:rFonts w:eastAsia="仿宋_GB2312" w:hint="eastAsia"/>
          <w:kern w:val="0"/>
          <w:sz w:val="32"/>
          <w:szCs w:val="32"/>
          <w:shd w:val="clear" w:color="auto" w:fill="FFFFFF"/>
        </w:rPr>
        <w:t>分，共性指标</w:t>
      </w:r>
      <w:r>
        <w:rPr>
          <w:rFonts w:eastAsia="仿宋_GB2312" w:hint="eastAsia"/>
          <w:kern w:val="0"/>
          <w:sz w:val="32"/>
          <w:szCs w:val="32"/>
          <w:shd w:val="clear" w:color="auto" w:fill="FFFFFF"/>
        </w:rPr>
        <w:t>20</w:t>
      </w:r>
      <w:r>
        <w:rPr>
          <w:rFonts w:eastAsia="仿宋_GB2312" w:hint="eastAsia"/>
          <w:kern w:val="0"/>
          <w:sz w:val="32"/>
          <w:szCs w:val="32"/>
          <w:shd w:val="clear" w:color="auto" w:fill="FFFFFF"/>
        </w:rPr>
        <w:t>分，特性指标</w:t>
      </w:r>
      <w:r>
        <w:rPr>
          <w:rFonts w:eastAsia="仿宋_GB2312" w:hint="eastAsia"/>
          <w:kern w:val="0"/>
          <w:sz w:val="32"/>
          <w:szCs w:val="32"/>
          <w:shd w:val="clear" w:color="auto" w:fill="FFFFFF"/>
        </w:rPr>
        <w:t>30</w:t>
      </w:r>
      <w:r>
        <w:rPr>
          <w:rFonts w:eastAsia="仿宋_GB2312" w:hint="eastAsia"/>
          <w:kern w:val="0"/>
          <w:sz w:val="32"/>
          <w:szCs w:val="32"/>
          <w:shd w:val="clear" w:color="auto" w:fill="FFFFFF"/>
        </w:rPr>
        <w:t>分，个性指标</w:t>
      </w:r>
      <w:r>
        <w:rPr>
          <w:rFonts w:eastAsia="仿宋_GB2312" w:hint="eastAsia"/>
          <w:kern w:val="0"/>
          <w:sz w:val="32"/>
          <w:szCs w:val="32"/>
          <w:shd w:val="clear" w:color="auto" w:fill="FFFFFF"/>
        </w:rPr>
        <w:t>10</w:t>
      </w:r>
      <w:r>
        <w:rPr>
          <w:rFonts w:eastAsia="仿宋_GB2312" w:hint="eastAsia"/>
          <w:kern w:val="0"/>
          <w:sz w:val="32"/>
          <w:szCs w:val="32"/>
          <w:shd w:val="clear" w:color="auto" w:fill="FFFFFF"/>
        </w:rPr>
        <w:t>分。</w:t>
      </w:r>
    </w:p>
    <w:p w:rsidR="00245E15" w:rsidRDefault="00247EDB">
      <w:pPr>
        <w:adjustRightInd w:val="0"/>
        <w:snapToGrid w:val="0"/>
        <w:spacing w:line="578" w:lineRule="exact"/>
        <w:ind w:firstLine="720"/>
        <w:rPr>
          <w:rFonts w:eastAsia="黑体"/>
          <w:sz w:val="32"/>
          <w:szCs w:val="32"/>
        </w:rPr>
      </w:pPr>
      <w:r>
        <w:rPr>
          <w:rFonts w:eastAsia="黑体"/>
          <w:sz w:val="32"/>
          <w:szCs w:val="32"/>
        </w:rPr>
        <w:t>二、项目资金申报及使用情况</w:t>
      </w:r>
    </w:p>
    <w:p w:rsidR="00245E15" w:rsidRDefault="00247EDB">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rPr>
        <w:lastRenderedPageBreak/>
        <w:t>2022</w:t>
      </w:r>
      <w:r>
        <w:rPr>
          <w:rFonts w:eastAsia="仿宋_GB2312" w:hint="eastAsia"/>
          <w:kern w:val="0"/>
          <w:sz w:val="32"/>
          <w:szCs w:val="32"/>
          <w:shd w:val="clear" w:color="auto" w:fill="FFFFFF"/>
        </w:rPr>
        <w:t>年</w:t>
      </w:r>
      <w:r>
        <w:rPr>
          <w:rFonts w:eastAsia="仿宋_GB2312" w:hint="eastAsia"/>
          <w:kern w:val="0"/>
          <w:sz w:val="32"/>
          <w:szCs w:val="32"/>
          <w:shd w:val="clear" w:color="auto" w:fill="FFFFFF"/>
        </w:rPr>
        <w:t>6</w:t>
      </w:r>
      <w:r>
        <w:rPr>
          <w:rFonts w:eastAsia="仿宋_GB2312" w:hint="eastAsia"/>
          <w:kern w:val="0"/>
          <w:sz w:val="32"/>
          <w:szCs w:val="32"/>
          <w:shd w:val="clear" w:color="auto" w:fill="FFFFFF"/>
        </w:rPr>
        <w:t>月</w:t>
      </w:r>
      <w:r>
        <w:rPr>
          <w:rFonts w:eastAsia="仿宋_GB2312" w:hint="eastAsia"/>
          <w:kern w:val="0"/>
          <w:sz w:val="32"/>
          <w:szCs w:val="32"/>
          <w:shd w:val="clear" w:color="auto" w:fill="FFFFFF"/>
        </w:rPr>
        <w:t>6</w:t>
      </w:r>
      <w:r>
        <w:rPr>
          <w:rFonts w:eastAsia="仿宋_GB2312" w:hint="eastAsia"/>
          <w:kern w:val="0"/>
          <w:sz w:val="32"/>
          <w:szCs w:val="32"/>
          <w:shd w:val="clear" w:color="auto" w:fill="FFFFFF"/>
        </w:rPr>
        <w:t>日，我局拟文《关于解决</w:t>
      </w: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年河湖健康评价工作经费的请示》（广市水〔</w:t>
      </w: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w:t>
      </w:r>
      <w:r>
        <w:rPr>
          <w:rFonts w:eastAsia="仿宋_GB2312" w:hint="eastAsia"/>
          <w:kern w:val="0"/>
          <w:sz w:val="32"/>
          <w:szCs w:val="32"/>
          <w:shd w:val="clear" w:color="auto" w:fill="FFFFFF"/>
        </w:rPr>
        <w:t>35</w:t>
      </w:r>
      <w:r>
        <w:rPr>
          <w:rFonts w:eastAsia="仿宋_GB2312" w:hint="eastAsia"/>
          <w:kern w:val="0"/>
          <w:sz w:val="32"/>
          <w:szCs w:val="32"/>
          <w:shd w:val="clear" w:color="auto" w:fill="FFFFFF"/>
        </w:rPr>
        <w:t>号），专题向市政府申请工作经费用于开展河湖健康评价。</w:t>
      </w: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w:t>
      </w:r>
      <w:r>
        <w:rPr>
          <w:rFonts w:eastAsia="仿宋_GB2312" w:hint="eastAsia"/>
          <w:kern w:val="0"/>
          <w:sz w:val="32"/>
          <w:szCs w:val="32"/>
          <w:shd w:val="clear" w:color="auto" w:fill="FFFFFF"/>
        </w:rPr>
        <w:t>7</w:t>
      </w:r>
      <w:r>
        <w:rPr>
          <w:rFonts w:eastAsia="仿宋_GB2312" w:hint="eastAsia"/>
          <w:kern w:val="0"/>
          <w:sz w:val="32"/>
          <w:szCs w:val="32"/>
          <w:shd w:val="clear" w:color="auto" w:fill="FFFFFF"/>
        </w:rPr>
        <w:t>月</w:t>
      </w:r>
      <w:r>
        <w:rPr>
          <w:rFonts w:eastAsia="仿宋_GB2312" w:hint="eastAsia"/>
          <w:kern w:val="0"/>
          <w:sz w:val="32"/>
          <w:szCs w:val="32"/>
          <w:shd w:val="clear" w:color="auto" w:fill="FFFFFF"/>
        </w:rPr>
        <w:t>19</w:t>
      </w:r>
      <w:r>
        <w:rPr>
          <w:rFonts w:eastAsia="仿宋_GB2312" w:hint="eastAsia"/>
          <w:kern w:val="0"/>
          <w:sz w:val="32"/>
          <w:szCs w:val="32"/>
          <w:shd w:val="clear" w:color="auto" w:fill="FFFFFF"/>
        </w:rPr>
        <w:t>日，我局收到《广安市财政局关于下达</w:t>
      </w: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年河湖健康评价工作经费的通知》（广市财农〔</w:t>
      </w: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w:t>
      </w:r>
      <w:r>
        <w:rPr>
          <w:rFonts w:eastAsia="仿宋_GB2312" w:hint="eastAsia"/>
          <w:kern w:val="0"/>
          <w:sz w:val="32"/>
          <w:szCs w:val="32"/>
          <w:shd w:val="clear" w:color="auto" w:fill="FFFFFF"/>
        </w:rPr>
        <w:t>672</w:t>
      </w:r>
      <w:r>
        <w:rPr>
          <w:rFonts w:eastAsia="仿宋_GB2312" w:hint="eastAsia"/>
          <w:kern w:val="0"/>
          <w:sz w:val="32"/>
          <w:szCs w:val="32"/>
          <w:shd w:val="clear" w:color="auto" w:fill="FFFFFF"/>
        </w:rPr>
        <w:t>号），市财政批复我局专项资金</w:t>
      </w:r>
      <w:r>
        <w:rPr>
          <w:rFonts w:eastAsia="仿宋_GB2312" w:hint="eastAsia"/>
          <w:kern w:val="0"/>
          <w:sz w:val="32"/>
          <w:szCs w:val="32"/>
          <w:shd w:val="clear" w:color="auto" w:fill="FFFFFF"/>
        </w:rPr>
        <w:t>58</w:t>
      </w:r>
      <w:r>
        <w:rPr>
          <w:rFonts w:eastAsia="仿宋_GB2312" w:hint="eastAsia"/>
          <w:kern w:val="0"/>
          <w:sz w:val="32"/>
          <w:szCs w:val="32"/>
          <w:shd w:val="clear" w:color="auto" w:fill="FFFFFF"/>
        </w:rPr>
        <w:t>万元。资金渠道及程序合法合规。</w:t>
      </w:r>
    </w:p>
    <w:p w:rsidR="00245E15" w:rsidRDefault="00247EDB">
      <w:pPr>
        <w:adjustRightInd w:val="0"/>
        <w:snapToGrid w:val="0"/>
        <w:spacing w:line="578" w:lineRule="exact"/>
        <w:ind w:firstLine="720"/>
        <w:rPr>
          <w:sz w:val="32"/>
          <w:szCs w:val="32"/>
          <w:lang w:val="zh-CN"/>
        </w:rPr>
      </w:pPr>
      <w:r>
        <w:rPr>
          <w:rFonts w:eastAsia="楷体_GB2312"/>
          <w:b/>
          <w:sz w:val="32"/>
          <w:szCs w:val="32"/>
          <w:lang w:val="zh-CN"/>
        </w:rPr>
        <w:t>（二）资金计划、到位及使用情况（可用表格形式反映）。</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1</w:t>
      </w:r>
      <w:r>
        <w:rPr>
          <w:rFonts w:eastAsia="仿宋_GB2312"/>
          <w:kern w:val="0"/>
          <w:sz w:val="32"/>
          <w:szCs w:val="32"/>
          <w:shd w:val="clear" w:color="auto" w:fill="FFFFFF"/>
          <w:lang w:val="zh-CN"/>
        </w:rPr>
        <w:t>．</w:t>
      </w:r>
      <w:r>
        <w:rPr>
          <w:rFonts w:eastAsia="仿宋_GB2312" w:hint="eastAsia"/>
          <w:kern w:val="0"/>
          <w:sz w:val="32"/>
          <w:szCs w:val="32"/>
          <w:shd w:val="clear" w:color="auto" w:fill="FFFFFF"/>
        </w:rPr>
        <w:t>该项目资金全部由市本级财政资金保障。</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kern w:val="0"/>
          <w:sz w:val="32"/>
          <w:szCs w:val="32"/>
          <w:shd w:val="clear" w:color="auto" w:fill="FFFFFF"/>
          <w:lang w:val="en"/>
        </w:rPr>
        <w:t>2.</w:t>
      </w:r>
      <w:r>
        <w:rPr>
          <w:rFonts w:eastAsia="仿宋_GB2312" w:hint="eastAsia"/>
          <w:kern w:val="0"/>
          <w:sz w:val="32"/>
          <w:szCs w:val="32"/>
          <w:shd w:val="clear" w:color="auto" w:fill="FFFFFF"/>
          <w:lang w:val="en"/>
        </w:rPr>
        <w:t>该项目资金于</w:t>
      </w: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年全部拨付到位。</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3.</w:t>
      </w:r>
      <w:r>
        <w:rPr>
          <w:rFonts w:eastAsia="仿宋_GB2312" w:hint="eastAsia"/>
          <w:kern w:val="0"/>
          <w:sz w:val="32"/>
          <w:szCs w:val="32"/>
          <w:shd w:val="clear" w:color="auto" w:fill="FFFFFF"/>
          <w:lang w:val="zh-CN"/>
        </w:rPr>
        <w:t>该项目预算总金额为</w:t>
      </w:r>
      <w:r>
        <w:rPr>
          <w:rFonts w:eastAsia="仿宋_GB2312" w:hint="eastAsia"/>
          <w:kern w:val="0"/>
          <w:sz w:val="32"/>
          <w:szCs w:val="32"/>
          <w:shd w:val="clear" w:color="auto" w:fill="FFFFFF"/>
        </w:rPr>
        <w:t>58</w:t>
      </w:r>
      <w:r>
        <w:rPr>
          <w:rFonts w:eastAsia="仿宋_GB2312" w:hint="eastAsia"/>
          <w:kern w:val="0"/>
          <w:sz w:val="32"/>
          <w:szCs w:val="32"/>
          <w:shd w:val="clear" w:color="auto" w:fill="FFFFFF"/>
        </w:rPr>
        <w:t>万元，最终成交金额为</w:t>
      </w:r>
      <w:r>
        <w:rPr>
          <w:rFonts w:eastAsia="仿宋_GB2312" w:hint="eastAsia"/>
          <w:kern w:val="0"/>
          <w:sz w:val="32"/>
          <w:szCs w:val="32"/>
          <w:shd w:val="clear" w:color="auto" w:fill="FFFFFF"/>
        </w:rPr>
        <w:t>54.8</w:t>
      </w:r>
      <w:r>
        <w:rPr>
          <w:rFonts w:eastAsia="仿宋_GB2312" w:hint="eastAsia"/>
          <w:kern w:val="0"/>
          <w:sz w:val="32"/>
          <w:szCs w:val="32"/>
          <w:shd w:val="clear" w:color="auto" w:fill="FFFFFF"/>
        </w:rPr>
        <w:t>万元，</w:t>
      </w:r>
      <w:r>
        <w:rPr>
          <w:rFonts w:eastAsia="仿宋_GB2312" w:hint="eastAsia"/>
          <w:kern w:val="0"/>
          <w:sz w:val="32"/>
          <w:szCs w:val="32"/>
          <w:shd w:val="clear" w:color="auto" w:fill="FFFFFF"/>
          <w:lang w:val="zh-CN"/>
        </w:rPr>
        <w:t>支出金额</w:t>
      </w:r>
      <w:r>
        <w:rPr>
          <w:rFonts w:eastAsia="仿宋_GB2312" w:hint="eastAsia"/>
          <w:kern w:val="0"/>
          <w:sz w:val="32"/>
          <w:szCs w:val="32"/>
          <w:shd w:val="clear" w:color="auto" w:fill="FFFFFF"/>
        </w:rPr>
        <w:t>54.8</w:t>
      </w:r>
      <w:r>
        <w:rPr>
          <w:rFonts w:eastAsia="仿宋_GB2312" w:hint="eastAsia"/>
          <w:kern w:val="0"/>
          <w:sz w:val="32"/>
          <w:szCs w:val="32"/>
          <w:shd w:val="clear" w:color="auto" w:fill="FFFFFF"/>
        </w:rPr>
        <w:t>万元，剩余</w:t>
      </w:r>
      <w:r>
        <w:rPr>
          <w:rFonts w:eastAsia="仿宋_GB2312" w:hint="eastAsia"/>
          <w:kern w:val="0"/>
          <w:sz w:val="32"/>
          <w:szCs w:val="32"/>
          <w:shd w:val="clear" w:color="auto" w:fill="FFFFFF"/>
        </w:rPr>
        <w:t>3.2</w:t>
      </w:r>
      <w:r>
        <w:rPr>
          <w:rFonts w:eastAsia="仿宋_GB2312" w:hint="eastAsia"/>
          <w:kern w:val="0"/>
          <w:sz w:val="32"/>
          <w:szCs w:val="32"/>
          <w:shd w:val="clear" w:color="auto" w:fill="FFFFFF"/>
        </w:rPr>
        <w:t>万元由市财政收回。</w:t>
      </w:r>
    </w:p>
    <w:p w:rsidR="00245E15" w:rsidRDefault="00247EDB">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我局财务管理制度健全，项目经费严格按照财务管理制度进行管理，账务处理及时，会计核算规范。</w:t>
      </w:r>
    </w:p>
    <w:p w:rsidR="00245E15" w:rsidRDefault="00247EDB">
      <w:pPr>
        <w:adjustRightInd w:val="0"/>
        <w:snapToGrid w:val="0"/>
        <w:spacing w:line="578" w:lineRule="exact"/>
        <w:ind w:firstLine="720"/>
        <w:rPr>
          <w:rFonts w:eastAsia="黑体"/>
          <w:sz w:val="32"/>
          <w:szCs w:val="32"/>
        </w:rPr>
      </w:pPr>
      <w:r>
        <w:rPr>
          <w:rFonts w:eastAsia="黑体"/>
          <w:sz w:val="32"/>
          <w:szCs w:val="32"/>
        </w:rPr>
        <w:t>三、项目实施及管理情况</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结合项目组织实施管理办法，重点围绕以下内容进行分析评价，并对自评中发现的问题分析说明。</w:t>
      </w:r>
    </w:p>
    <w:p w:rsidR="00245E15" w:rsidRDefault="00247EDB">
      <w:pPr>
        <w:numPr>
          <w:ilvl w:val="0"/>
          <w:numId w:val="6"/>
        </w:numPr>
        <w:adjustRightInd w:val="0"/>
        <w:snapToGrid w:val="0"/>
        <w:spacing w:line="578" w:lineRule="exact"/>
        <w:ind w:firstLine="720"/>
        <w:rPr>
          <w:rFonts w:eastAsia="楷体_GB2312"/>
          <w:b/>
          <w:sz w:val="32"/>
          <w:szCs w:val="32"/>
          <w:lang w:val="zh-CN"/>
        </w:rPr>
      </w:pPr>
      <w:r>
        <w:rPr>
          <w:rFonts w:eastAsia="楷体_GB2312"/>
          <w:b/>
          <w:sz w:val="32"/>
          <w:szCs w:val="32"/>
          <w:lang w:val="zh-CN"/>
        </w:rPr>
        <w:t>项目组织架构及实施流程。</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该项目由我局牵头负责，委托广安发展咨询服务有限公司按照相关法定程序公开招投标，选取项目实施单位，签订合同。</w:t>
      </w:r>
    </w:p>
    <w:p w:rsidR="00245E15" w:rsidRDefault="00247EDB">
      <w:pPr>
        <w:adjustRightInd w:val="0"/>
        <w:snapToGrid w:val="0"/>
        <w:spacing w:line="578" w:lineRule="exact"/>
        <w:ind w:firstLine="720"/>
        <w:rPr>
          <w:kern w:val="0"/>
          <w:sz w:val="33"/>
          <w:szCs w:val="33"/>
          <w:shd w:val="clear" w:color="auto" w:fill="FFFFFF"/>
          <w:lang w:val="zh-CN"/>
        </w:rPr>
      </w:pPr>
      <w:r>
        <w:rPr>
          <w:rFonts w:eastAsia="楷体_GB2312"/>
          <w:b/>
          <w:sz w:val="32"/>
          <w:szCs w:val="32"/>
          <w:lang w:val="zh-CN"/>
        </w:rPr>
        <w:t>（二）项目管理情况。</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我局严格执行相关法律法规及项目管理制度</w:t>
      </w:r>
    </w:p>
    <w:p w:rsidR="00245E15" w:rsidRDefault="00247EDB">
      <w:pPr>
        <w:widowControl/>
        <w:adjustRightInd w:val="0"/>
        <w:snapToGrid w:val="0"/>
        <w:spacing w:line="590" w:lineRule="exact"/>
        <w:ind w:firstLineChars="200" w:firstLine="643"/>
        <w:contextualSpacing/>
        <w:rPr>
          <w:rFonts w:eastAsia="仿宋_GB2312"/>
          <w:kern w:val="0"/>
          <w:sz w:val="32"/>
          <w:szCs w:val="32"/>
          <w:shd w:val="clear" w:color="auto" w:fill="FFFFFF"/>
          <w:lang w:val="zh-CN"/>
        </w:rPr>
      </w:pPr>
      <w:r>
        <w:rPr>
          <w:rFonts w:eastAsia="楷体_GB2312"/>
          <w:b/>
          <w:sz w:val="32"/>
          <w:szCs w:val="32"/>
          <w:lang w:val="zh-CN"/>
        </w:rPr>
        <w:lastRenderedPageBreak/>
        <w:t>（三）项目监管情况。</w:t>
      </w:r>
      <w:r>
        <w:rPr>
          <w:rFonts w:eastAsia="仿宋_GB2312" w:hint="eastAsia"/>
          <w:kern w:val="0"/>
          <w:sz w:val="32"/>
          <w:szCs w:val="32"/>
          <w:shd w:val="clear" w:color="auto" w:fill="FFFFFF"/>
          <w:lang w:val="zh-CN"/>
        </w:rPr>
        <w:t>我局切实加强项目监管，并严格规范资金使用程序。</w:t>
      </w:r>
    </w:p>
    <w:p w:rsidR="00245E15" w:rsidRDefault="00247EDB">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rsidR="00245E15" w:rsidRDefault="00247EDB">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（一）项目完成情况。</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质量指标：通过审查率</w:t>
      </w:r>
      <w:r>
        <w:rPr>
          <w:rFonts w:eastAsia="仿宋_GB2312" w:hint="eastAsia"/>
          <w:kern w:val="0"/>
          <w:sz w:val="32"/>
          <w:szCs w:val="32"/>
          <w:shd w:val="clear" w:color="auto" w:fill="FFFFFF"/>
        </w:rPr>
        <w:t>100%</w:t>
      </w:r>
      <w:r>
        <w:rPr>
          <w:rFonts w:eastAsia="仿宋_GB2312" w:hint="eastAsia"/>
          <w:kern w:val="0"/>
          <w:sz w:val="32"/>
          <w:szCs w:val="32"/>
          <w:shd w:val="clear" w:color="auto" w:fill="FFFFFF"/>
        </w:rPr>
        <w:t>；</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时效指标：完成时间小于</w:t>
      </w:r>
      <w:r>
        <w:rPr>
          <w:rFonts w:eastAsia="仿宋_GB2312" w:hint="eastAsia"/>
          <w:kern w:val="0"/>
          <w:sz w:val="32"/>
          <w:szCs w:val="32"/>
          <w:shd w:val="clear" w:color="auto" w:fill="FFFFFF"/>
        </w:rPr>
        <w:t>1</w:t>
      </w:r>
      <w:r>
        <w:rPr>
          <w:rFonts w:eastAsia="仿宋_GB2312" w:hint="eastAsia"/>
          <w:kern w:val="0"/>
          <w:sz w:val="32"/>
          <w:szCs w:val="32"/>
          <w:shd w:val="clear" w:color="auto" w:fill="FFFFFF"/>
        </w:rPr>
        <w:t>年；</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数量指标：编制评价报告</w:t>
      </w:r>
      <w:r>
        <w:rPr>
          <w:rFonts w:eastAsia="仿宋_GB2312" w:hint="eastAsia"/>
          <w:kern w:val="0"/>
          <w:sz w:val="32"/>
          <w:szCs w:val="32"/>
          <w:shd w:val="clear" w:color="auto" w:fill="FFFFFF"/>
        </w:rPr>
        <w:t>2</w:t>
      </w:r>
      <w:r>
        <w:rPr>
          <w:rFonts w:eastAsia="仿宋_GB2312" w:hint="eastAsia"/>
          <w:kern w:val="0"/>
          <w:sz w:val="32"/>
          <w:szCs w:val="32"/>
          <w:shd w:val="clear" w:color="auto" w:fill="FFFFFF"/>
        </w:rPr>
        <w:t>个；</w:t>
      </w:r>
    </w:p>
    <w:p w:rsidR="00245E15" w:rsidRDefault="00247EDB">
      <w:pPr>
        <w:widowControl/>
        <w:adjustRightInd w:val="0"/>
        <w:snapToGrid w:val="0"/>
        <w:spacing w:line="560" w:lineRule="exact"/>
        <w:ind w:firstLineChars="200" w:firstLine="640"/>
        <w:contextualSpacing/>
        <w:jc w:val="left"/>
        <w:rPr>
          <w:rFonts w:eastAsia="楷体_GB2312"/>
          <w:b/>
          <w:sz w:val="32"/>
          <w:szCs w:val="32"/>
          <w:lang w:val="zh-CN"/>
        </w:rPr>
      </w:pPr>
      <w:r>
        <w:rPr>
          <w:rFonts w:eastAsia="仿宋_GB2312" w:hint="eastAsia"/>
          <w:kern w:val="0"/>
          <w:sz w:val="32"/>
          <w:szCs w:val="32"/>
          <w:shd w:val="clear" w:color="auto" w:fill="FFFFFF"/>
        </w:rPr>
        <w:t>经济成本指标：完成成本</w:t>
      </w:r>
      <w:r>
        <w:rPr>
          <w:rFonts w:eastAsia="仿宋_GB2312" w:hint="eastAsia"/>
          <w:kern w:val="0"/>
          <w:sz w:val="32"/>
          <w:szCs w:val="32"/>
          <w:shd w:val="clear" w:color="auto" w:fill="FFFFFF"/>
        </w:rPr>
        <w:t>54.8</w:t>
      </w:r>
      <w:r>
        <w:rPr>
          <w:rFonts w:eastAsia="仿宋_GB2312" w:hint="eastAsia"/>
          <w:kern w:val="0"/>
          <w:sz w:val="32"/>
          <w:szCs w:val="32"/>
          <w:shd w:val="clear" w:color="auto" w:fill="FFFFFF"/>
        </w:rPr>
        <w:t>万元。</w:t>
      </w:r>
    </w:p>
    <w:p w:rsidR="00245E15" w:rsidRDefault="00247EDB">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（二）项目效益情况。</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社会效益指标：评价对象辖区内长度</w:t>
      </w:r>
      <w:r>
        <w:rPr>
          <w:rFonts w:eastAsia="仿宋_GB2312" w:hint="eastAsia"/>
          <w:kern w:val="0"/>
          <w:sz w:val="32"/>
          <w:szCs w:val="32"/>
          <w:shd w:val="clear" w:color="auto" w:fill="FFFFFF"/>
        </w:rPr>
        <w:t>165.9</w:t>
      </w:r>
      <w:r>
        <w:rPr>
          <w:rFonts w:eastAsia="仿宋_GB2312" w:hint="eastAsia"/>
          <w:kern w:val="0"/>
          <w:sz w:val="32"/>
          <w:szCs w:val="32"/>
          <w:shd w:val="clear" w:color="auto" w:fill="FFFFFF"/>
        </w:rPr>
        <w:t>公里，通过对御临河、大洪河</w:t>
      </w:r>
      <w:r>
        <w:rPr>
          <w:rFonts w:eastAsia="仿宋_GB2312" w:hint="eastAsia"/>
          <w:kern w:val="0"/>
          <w:sz w:val="32"/>
          <w:szCs w:val="32"/>
          <w:shd w:val="clear" w:color="auto" w:fill="FFFFFF"/>
        </w:rPr>
        <w:t>2</w:t>
      </w:r>
      <w:r>
        <w:rPr>
          <w:rFonts w:eastAsia="仿宋_GB2312" w:hint="eastAsia"/>
          <w:kern w:val="0"/>
          <w:sz w:val="32"/>
          <w:szCs w:val="32"/>
          <w:shd w:val="clear" w:color="auto" w:fill="FFFFFF"/>
        </w:rPr>
        <w:t>条河流开展河湖健康评价，评估河湖健康状态，进一步加强对健康评价结果的运用，探索切实可行的河湖治理保护新模式，针对性、系统性治理好水域岸线生态环境，着力推动河湖管护标本兼治。</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rPr>
        <w:t>服务对象满意度指标：群众满意度</w:t>
      </w:r>
      <w:r>
        <w:rPr>
          <w:rFonts w:eastAsia="仿宋_GB2312" w:hint="eastAsia"/>
          <w:kern w:val="0"/>
          <w:sz w:val="32"/>
          <w:szCs w:val="32"/>
          <w:shd w:val="clear" w:color="auto" w:fill="FFFFFF"/>
        </w:rPr>
        <w:t>91%</w:t>
      </w:r>
      <w:r>
        <w:rPr>
          <w:rFonts w:eastAsia="仿宋_GB2312" w:hint="eastAsia"/>
          <w:kern w:val="0"/>
          <w:sz w:val="32"/>
          <w:szCs w:val="32"/>
          <w:shd w:val="clear" w:color="auto" w:fill="FFFFFF"/>
        </w:rPr>
        <w:t>。</w:t>
      </w:r>
    </w:p>
    <w:p w:rsidR="00245E15" w:rsidRDefault="00247EDB">
      <w:pPr>
        <w:adjustRightInd w:val="0"/>
        <w:snapToGrid w:val="0"/>
        <w:spacing w:line="578" w:lineRule="exact"/>
        <w:ind w:firstLine="720"/>
        <w:rPr>
          <w:rFonts w:eastAsia="黑体"/>
          <w:sz w:val="32"/>
          <w:szCs w:val="32"/>
        </w:rPr>
      </w:pPr>
      <w:r>
        <w:rPr>
          <w:rFonts w:eastAsia="黑体"/>
          <w:sz w:val="32"/>
          <w:szCs w:val="32"/>
        </w:rPr>
        <w:t>五、评价结论及建议</w:t>
      </w:r>
    </w:p>
    <w:p w:rsidR="00245E15" w:rsidRDefault="00247EDB">
      <w:pPr>
        <w:adjustRightInd w:val="0"/>
        <w:snapToGrid w:val="0"/>
        <w:spacing w:line="578" w:lineRule="exact"/>
        <w:ind w:firstLine="720"/>
        <w:rPr>
          <w:rFonts w:eastAsia="楷体_GB2312"/>
          <w:b/>
          <w:sz w:val="32"/>
          <w:szCs w:val="32"/>
          <w:lang w:val="zh-CN"/>
        </w:rPr>
      </w:pPr>
      <w:r>
        <w:rPr>
          <w:rFonts w:eastAsia="楷体_GB2312"/>
          <w:b/>
          <w:sz w:val="32"/>
          <w:szCs w:val="32"/>
          <w:lang w:val="zh-CN"/>
        </w:rPr>
        <w:t>（一）评价结论。</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w:t>
      </w:r>
      <w:r>
        <w:rPr>
          <w:rFonts w:eastAsia="仿宋_GB2312" w:hint="eastAsia"/>
          <w:kern w:val="0"/>
          <w:sz w:val="32"/>
          <w:szCs w:val="32"/>
          <w:shd w:val="clear" w:color="auto" w:fill="FFFFFF"/>
        </w:rPr>
        <w:t>2022</w:t>
      </w:r>
      <w:r>
        <w:rPr>
          <w:rFonts w:eastAsia="仿宋_GB2312" w:hint="eastAsia"/>
          <w:kern w:val="0"/>
          <w:sz w:val="32"/>
          <w:szCs w:val="32"/>
          <w:shd w:val="clear" w:color="auto" w:fill="FFFFFF"/>
        </w:rPr>
        <w:t>年河湖健康评价</w:t>
      </w:r>
      <w:r>
        <w:rPr>
          <w:rFonts w:eastAsia="仿宋_GB2312" w:hint="eastAsia"/>
          <w:kern w:val="0"/>
          <w:sz w:val="32"/>
          <w:szCs w:val="32"/>
          <w:shd w:val="clear" w:color="auto" w:fill="FFFFFF"/>
          <w:lang w:val="zh-CN"/>
        </w:rPr>
        <w:t>”严格按照法定程序规范操作实施，并根据专项资金相关规定使用资金，项目绩效目标明确，完成情况好，自评结论为优。</w:t>
      </w:r>
    </w:p>
    <w:p w:rsidR="00245E15" w:rsidRDefault="00247EDB">
      <w:pPr>
        <w:adjustRightInd w:val="0"/>
        <w:snapToGrid w:val="0"/>
        <w:spacing w:line="578" w:lineRule="exact"/>
        <w:ind w:firstLine="720"/>
        <w:rPr>
          <w:rFonts w:eastAsia="楷体_GB2312"/>
          <w:b/>
          <w:sz w:val="32"/>
          <w:szCs w:val="32"/>
          <w:lang w:val="zh-CN"/>
        </w:rPr>
      </w:pPr>
      <w:r>
        <w:rPr>
          <w:rFonts w:eastAsia="楷体_GB2312"/>
          <w:b/>
          <w:sz w:val="32"/>
          <w:szCs w:val="32"/>
          <w:lang w:val="zh-CN"/>
        </w:rPr>
        <w:t>（二）存在的问题。</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rPr>
      </w:pPr>
      <w:r>
        <w:rPr>
          <w:rFonts w:eastAsia="仿宋_GB2312" w:hint="eastAsia"/>
          <w:kern w:val="0"/>
          <w:sz w:val="32"/>
          <w:szCs w:val="32"/>
          <w:shd w:val="clear" w:color="auto" w:fill="FFFFFF"/>
          <w:lang w:val="zh-CN"/>
        </w:rPr>
        <w:t>无。</w:t>
      </w:r>
    </w:p>
    <w:p w:rsidR="00245E15" w:rsidRDefault="00247EDB">
      <w:pPr>
        <w:adjustRightInd w:val="0"/>
        <w:snapToGrid w:val="0"/>
        <w:spacing w:line="578" w:lineRule="exact"/>
        <w:ind w:firstLine="720"/>
        <w:rPr>
          <w:rFonts w:eastAsia="楷体_GB2312"/>
          <w:b/>
          <w:sz w:val="32"/>
          <w:szCs w:val="32"/>
          <w:lang w:val="zh-CN"/>
        </w:rPr>
      </w:pPr>
      <w:r>
        <w:rPr>
          <w:rFonts w:eastAsia="楷体_GB2312"/>
          <w:b/>
          <w:sz w:val="32"/>
          <w:szCs w:val="32"/>
          <w:lang w:val="zh-CN"/>
        </w:rPr>
        <w:t>（三）相关建议。</w:t>
      </w:r>
    </w:p>
    <w:p w:rsidR="00245E15" w:rsidRDefault="00247EDB">
      <w:pPr>
        <w:widowControl/>
        <w:adjustRightInd w:val="0"/>
        <w:snapToGrid w:val="0"/>
        <w:spacing w:line="560" w:lineRule="exact"/>
        <w:ind w:firstLineChars="200" w:firstLine="640"/>
        <w:contextualSpacing/>
        <w:jc w:val="left"/>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无。</w:t>
      </w:r>
    </w:p>
    <w:p w:rsidR="00245E15" w:rsidRDefault="00245E15" w:rsidP="00247EDB">
      <w:pPr>
        <w:pStyle w:val="a0"/>
        <w:spacing w:before="93"/>
        <w:rPr>
          <w:rFonts w:ascii="Times New Roman"/>
          <w:b/>
          <w:bCs/>
          <w:color w:val="FF0000"/>
        </w:rPr>
      </w:pPr>
    </w:p>
    <w:p w:rsidR="00245E15" w:rsidRDefault="00245E15">
      <w:pPr>
        <w:spacing w:line="600" w:lineRule="exact"/>
        <w:jc w:val="center"/>
        <w:rPr>
          <w:rFonts w:eastAsia="黑体"/>
          <w:color w:val="000000"/>
          <w:sz w:val="44"/>
          <w:szCs w:val="44"/>
        </w:rPr>
      </w:pPr>
      <w:bookmarkStart w:id="79" w:name="_Toc15396618"/>
    </w:p>
    <w:p w:rsidR="00245E15" w:rsidRDefault="00245E15">
      <w:pPr>
        <w:spacing w:line="600" w:lineRule="exact"/>
        <w:rPr>
          <w:rFonts w:eastAsia="黑体"/>
          <w:color w:val="000000"/>
          <w:sz w:val="44"/>
          <w:szCs w:val="44"/>
        </w:rPr>
      </w:pPr>
    </w:p>
    <w:p w:rsidR="00245E15" w:rsidRDefault="00245E15">
      <w:pPr>
        <w:pStyle w:val="50"/>
        <w:rPr>
          <w:rFonts w:ascii="Times New Roman" w:hAnsi="Times New Roman"/>
          <w:color w:val="000000"/>
          <w:sz w:val="44"/>
          <w:szCs w:val="44"/>
        </w:rPr>
      </w:pPr>
    </w:p>
    <w:p w:rsidR="00245E15" w:rsidRDefault="00245E15">
      <w:pPr>
        <w:rPr>
          <w:rFonts w:eastAsia="黑体"/>
          <w:color w:val="000000"/>
          <w:sz w:val="44"/>
          <w:szCs w:val="44"/>
        </w:rPr>
      </w:pPr>
    </w:p>
    <w:p w:rsidR="00245E15" w:rsidRDefault="00245E15">
      <w:pPr>
        <w:pStyle w:val="50"/>
        <w:rPr>
          <w:rFonts w:ascii="Times New Roman" w:hAnsi="Times New Roman"/>
          <w:color w:val="000000"/>
          <w:sz w:val="44"/>
          <w:szCs w:val="44"/>
        </w:rPr>
      </w:pPr>
    </w:p>
    <w:p w:rsidR="00245E15" w:rsidRDefault="00245E15">
      <w:pPr>
        <w:rPr>
          <w:rFonts w:eastAsia="黑体"/>
          <w:color w:val="000000"/>
          <w:sz w:val="44"/>
          <w:szCs w:val="44"/>
        </w:rPr>
      </w:pPr>
    </w:p>
    <w:p w:rsidR="00245E15" w:rsidRDefault="00245E15">
      <w:pPr>
        <w:pStyle w:val="50"/>
        <w:rPr>
          <w:rFonts w:ascii="Times New Roman" w:hAnsi="Times New Roman"/>
          <w:color w:val="000000"/>
          <w:sz w:val="44"/>
          <w:szCs w:val="44"/>
        </w:rPr>
      </w:pPr>
    </w:p>
    <w:p w:rsidR="00245E15" w:rsidRDefault="00245E15">
      <w:pPr>
        <w:rPr>
          <w:rFonts w:eastAsia="黑体"/>
          <w:color w:val="000000"/>
          <w:sz w:val="44"/>
          <w:szCs w:val="44"/>
        </w:rPr>
      </w:pPr>
    </w:p>
    <w:p w:rsidR="00245E15" w:rsidRDefault="00245E15">
      <w:pPr>
        <w:pStyle w:val="50"/>
      </w:pPr>
    </w:p>
    <w:p w:rsidR="00245E15" w:rsidRDefault="00245E15">
      <w:pPr>
        <w:spacing w:line="600" w:lineRule="exact"/>
        <w:jc w:val="center"/>
        <w:rPr>
          <w:rFonts w:eastAsia="黑体"/>
          <w:color w:val="000000"/>
          <w:sz w:val="44"/>
          <w:szCs w:val="44"/>
        </w:rPr>
      </w:pPr>
    </w:p>
    <w:p w:rsidR="00245E15" w:rsidRDefault="00245E15">
      <w:pPr>
        <w:spacing w:line="600" w:lineRule="exact"/>
        <w:jc w:val="center"/>
        <w:rPr>
          <w:rFonts w:eastAsia="黑体"/>
          <w:color w:val="000000"/>
          <w:sz w:val="44"/>
          <w:szCs w:val="44"/>
        </w:rPr>
      </w:pPr>
    </w:p>
    <w:p w:rsidR="00245E15" w:rsidRDefault="00245E15">
      <w:pPr>
        <w:spacing w:line="600" w:lineRule="exact"/>
        <w:jc w:val="center"/>
        <w:rPr>
          <w:rFonts w:eastAsia="黑体"/>
          <w:color w:val="000000"/>
          <w:sz w:val="44"/>
          <w:szCs w:val="44"/>
        </w:rPr>
      </w:pPr>
    </w:p>
    <w:p w:rsidR="00245E15" w:rsidRDefault="00247EDB">
      <w:pPr>
        <w:spacing w:line="600" w:lineRule="exact"/>
        <w:jc w:val="center"/>
        <w:outlineLvl w:val="0"/>
        <w:rPr>
          <w:rStyle w:val="1Char"/>
          <w:rFonts w:eastAsia="黑体"/>
          <w:b w:val="0"/>
        </w:rPr>
      </w:pPr>
      <w:bookmarkStart w:id="80" w:name="_Toc20028"/>
      <w:r>
        <w:rPr>
          <w:rFonts w:eastAsia="黑体"/>
          <w:color w:val="000000"/>
          <w:sz w:val="44"/>
          <w:szCs w:val="44"/>
        </w:rPr>
        <w:t>第</w:t>
      </w:r>
      <w:r>
        <w:rPr>
          <w:rStyle w:val="1Char"/>
          <w:rFonts w:eastAsia="黑体"/>
          <w:b w:val="0"/>
        </w:rPr>
        <w:t>五部分</w:t>
      </w:r>
      <w:r>
        <w:rPr>
          <w:rStyle w:val="1Char"/>
          <w:rFonts w:eastAsia="黑体"/>
          <w:b w:val="0"/>
        </w:rPr>
        <w:t xml:space="preserve"> </w:t>
      </w:r>
      <w:r>
        <w:rPr>
          <w:rStyle w:val="1Char"/>
          <w:rFonts w:eastAsia="黑体"/>
          <w:b w:val="0"/>
        </w:rPr>
        <w:t>附表</w:t>
      </w:r>
      <w:bookmarkEnd w:id="76"/>
      <w:bookmarkEnd w:id="79"/>
      <w:bookmarkEnd w:id="80"/>
    </w:p>
    <w:p w:rsidR="00245E15" w:rsidRDefault="00247EDB">
      <w:pPr>
        <w:pStyle w:val="2"/>
        <w:rPr>
          <w:rFonts w:ascii="Times New Roman" w:eastAsia="仿宋" w:hAnsi="Times New Roman" w:cs="Times New Roman"/>
          <w:color w:val="000000"/>
        </w:rPr>
      </w:pPr>
      <w:bookmarkStart w:id="81" w:name="_Toc15396619"/>
      <w:bookmarkStart w:id="82" w:name="_Toc22174"/>
      <w:r>
        <w:rPr>
          <w:rFonts w:ascii="Times New Roman" w:eastAsia="仿宋" w:hAnsi="Times New Roman" w:cs="Times New Roman"/>
          <w:b w:val="0"/>
          <w:color w:val="000000"/>
        </w:rPr>
        <w:lastRenderedPageBreak/>
        <w:t>一、收</w:t>
      </w:r>
      <w:r>
        <w:rPr>
          <w:rStyle w:val="2Char"/>
          <w:rFonts w:ascii="Times New Roman" w:eastAsia="仿宋" w:hAnsi="Times New Roman" w:cs="Times New Roman"/>
        </w:rPr>
        <w:t>入支出决算总表</w:t>
      </w:r>
      <w:bookmarkEnd w:id="81"/>
      <w:bookmarkEnd w:id="82"/>
    </w:p>
    <w:p w:rsidR="00245E15" w:rsidRDefault="00247EDB">
      <w:pPr>
        <w:pStyle w:val="2"/>
        <w:rPr>
          <w:rFonts w:ascii="Times New Roman" w:eastAsia="仿宋" w:hAnsi="Times New Roman" w:cs="Times New Roman"/>
          <w:color w:val="000000"/>
        </w:rPr>
      </w:pPr>
      <w:bookmarkStart w:id="83" w:name="_Toc15396620"/>
      <w:bookmarkStart w:id="84" w:name="_Toc19257"/>
      <w:r>
        <w:rPr>
          <w:rFonts w:ascii="Times New Roman" w:eastAsia="仿宋" w:hAnsi="Times New Roman" w:cs="Times New Roman"/>
          <w:b w:val="0"/>
          <w:color w:val="000000"/>
        </w:rPr>
        <w:t>二、收</w:t>
      </w:r>
      <w:r>
        <w:rPr>
          <w:rStyle w:val="2Char"/>
          <w:rFonts w:ascii="Times New Roman" w:eastAsia="仿宋" w:hAnsi="Times New Roman" w:cs="Times New Roman"/>
        </w:rPr>
        <w:t>入决算表</w:t>
      </w:r>
      <w:bookmarkEnd w:id="83"/>
      <w:bookmarkEnd w:id="84"/>
    </w:p>
    <w:p w:rsidR="00245E15" w:rsidRDefault="00247EDB">
      <w:pPr>
        <w:pStyle w:val="2"/>
        <w:rPr>
          <w:rFonts w:ascii="Times New Roman" w:eastAsia="仿宋" w:hAnsi="Times New Roman" w:cs="Times New Roman"/>
          <w:color w:val="000000"/>
        </w:rPr>
      </w:pPr>
      <w:bookmarkStart w:id="85" w:name="_Toc15396621"/>
      <w:bookmarkStart w:id="86" w:name="_Toc24150"/>
      <w:r>
        <w:rPr>
          <w:rStyle w:val="2Char"/>
          <w:rFonts w:ascii="Times New Roman" w:eastAsia="仿宋" w:hAnsi="Times New Roman" w:cs="Times New Roman"/>
        </w:rPr>
        <w:t>三、</w:t>
      </w:r>
      <w:r>
        <w:rPr>
          <w:rFonts w:ascii="Times New Roman" w:eastAsia="仿宋" w:hAnsi="Times New Roman" w:cs="Times New Roman"/>
          <w:b w:val="0"/>
          <w:color w:val="000000"/>
        </w:rPr>
        <w:t>支</w:t>
      </w:r>
      <w:r>
        <w:rPr>
          <w:rStyle w:val="2Char"/>
          <w:rFonts w:ascii="Times New Roman" w:eastAsia="仿宋" w:hAnsi="Times New Roman" w:cs="Times New Roman"/>
        </w:rPr>
        <w:t>出决算表</w:t>
      </w:r>
      <w:bookmarkEnd w:id="85"/>
      <w:bookmarkEnd w:id="86"/>
    </w:p>
    <w:p w:rsidR="00245E15" w:rsidRDefault="00247EDB">
      <w:pPr>
        <w:pStyle w:val="2"/>
        <w:rPr>
          <w:rFonts w:ascii="Times New Roman" w:eastAsia="仿宋" w:hAnsi="Times New Roman" w:cs="Times New Roman"/>
          <w:b w:val="0"/>
          <w:color w:val="000000"/>
        </w:rPr>
      </w:pPr>
      <w:bookmarkStart w:id="87" w:name="_Toc15396622"/>
      <w:bookmarkStart w:id="88" w:name="_Toc17317"/>
      <w:r>
        <w:rPr>
          <w:rStyle w:val="2Char"/>
          <w:rFonts w:ascii="Times New Roman" w:eastAsia="仿宋" w:hAnsi="Times New Roman" w:cs="Times New Roman"/>
        </w:rPr>
        <w:t>四、</w:t>
      </w:r>
      <w:r>
        <w:rPr>
          <w:rFonts w:ascii="Times New Roman" w:eastAsia="仿宋" w:hAnsi="Times New Roman" w:cs="Times New Roman"/>
          <w:b w:val="0"/>
          <w:color w:val="000000"/>
        </w:rPr>
        <w:t>财</w:t>
      </w:r>
      <w:r>
        <w:rPr>
          <w:rStyle w:val="2Char"/>
          <w:rFonts w:ascii="Times New Roman" w:eastAsia="仿宋" w:hAnsi="Times New Roman" w:cs="Times New Roman"/>
        </w:rPr>
        <w:t>政拨款收入支出决算总表</w:t>
      </w:r>
      <w:bookmarkEnd w:id="87"/>
      <w:bookmarkEnd w:id="88"/>
    </w:p>
    <w:p w:rsidR="00245E15" w:rsidRDefault="00247EDB">
      <w:pPr>
        <w:pStyle w:val="2"/>
        <w:rPr>
          <w:rStyle w:val="2Char"/>
          <w:rFonts w:ascii="Times New Roman" w:eastAsia="仿宋" w:hAnsi="Times New Roman" w:cs="Times New Roman"/>
        </w:rPr>
      </w:pPr>
      <w:bookmarkStart w:id="89" w:name="_Toc15396623"/>
      <w:bookmarkStart w:id="90" w:name="_Toc9074"/>
      <w:r>
        <w:rPr>
          <w:rStyle w:val="2Char"/>
          <w:rFonts w:ascii="Times New Roman" w:eastAsia="仿宋" w:hAnsi="Times New Roman" w:cs="Times New Roman"/>
        </w:rPr>
        <w:t>五、</w:t>
      </w:r>
      <w:r>
        <w:rPr>
          <w:rFonts w:ascii="Times New Roman" w:eastAsia="仿宋" w:hAnsi="Times New Roman" w:cs="Times New Roman"/>
          <w:b w:val="0"/>
          <w:color w:val="000000"/>
        </w:rPr>
        <w:t>财</w:t>
      </w:r>
      <w:r>
        <w:rPr>
          <w:rStyle w:val="2Char"/>
          <w:rFonts w:ascii="Times New Roman" w:eastAsia="仿宋" w:hAnsi="Times New Roman" w:cs="Times New Roman"/>
        </w:rPr>
        <w:t>政拨款支出决算明细表</w:t>
      </w:r>
      <w:bookmarkStart w:id="91" w:name="_Toc15396624"/>
      <w:bookmarkEnd w:id="89"/>
      <w:bookmarkEnd w:id="90"/>
    </w:p>
    <w:p w:rsidR="00245E15" w:rsidRDefault="00247EDB">
      <w:pPr>
        <w:pStyle w:val="2"/>
        <w:rPr>
          <w:rFonts w:ascii="Times New Roman" w:eastAsia="仿宋" w:hAnsi="Times New Roman" w:cs="Times New Roman"/>
          <w:color w:val="000000"/>
        </w:rPr>
      </w:pPr>
      <w:bookmarkStart w:id="92" w:name="_Toc20941"/>
      <w:r>
        <w:rPr>
          <w:rStyle w:val="2Char"/>
          <w:rFonts w:ascii="Times New Roman" w:eastAsia="仿宋" w:hAnsi="Times New Roman" w:cs="Times New Roman"/>
        </w:rPr>
        <w:t>六、</w:t>
      </w:r>
      <w:r>
        <w:rPr>
          <w:rFonts w:ascii="Times New Roman" w:eastAsia="仿宋" w:hAnsi="Times New Roman" w:cs="Times New Roman"/>
          <w:b w:val="0"/>
          <w:color w:val="000000"/>
        </w:rPr>
        <w:t>一</w:t>
      </w:r>
      <w:r>
        <w:rPr>
          <w:rStyle w:val="2Char"/>
          <w:rFonts w:ascii="Times New Roman" w:eastAsia="仿宋" w:hAnsi="Times New Roman" w:cs="Times New Roman"/>
        </w:rPr>
        <w:t>般公共预算财政拨款支出决算表</w:t>
      </w:r>
      <w:bookmarkEnd w:id="91"/>
      <w:bookmarkEnd w:id="92"/>
    </w:p>
    <w:p w:rsidR="00245E15" w:rsidRDefault="00247EDB">
      <w:pPr>
        <w:pStyle w:val="2"/>
        <w:rPr>
          <w:rFonts w:ascii="Times New Roman" w:eastAsia="仿宋" w:hAnsi="Times New Roman" w:cs="Times New Roman"/>
          <w:color w:val="000000"/>
        </w:rPr>
      </w:pPr>
      <w:bookmarkStart w:id="93" w:name="_Toc15396625"/>
      <w:bookmarkStart w:id="94" w:name="_Toc9898"/>
      <w:r>
        <w:rPr>
          <w:rStyle w:val="2Char"/>
          <w:rFonts w:ascii="Times New Roman" w:eastAsia="仿宋" w:hAnsi="Times New Roman" w:cs="Times New Roman"/>
        </w:rPr>
        <w:t>七、</w:t>
      </w:r>
      <w:r>
        <w:rPr>
          <w:rFonts w:ascii="Times New Roman" w:eastAsia="仿宋" w:hAnsi="Times New Roman" w:cs="Times New Roman"/>
          <w:b w:val="0"/>
          <w:color w:val="000000"/>
        </w:rPr>
        <w:t>一</w:t>
      </w:r>
      <w:r>
        <w:rPr>
          <w:rStyle w:val="2Char"/>
          <w:rFonts w:ascii="Times New Roman" w:eastAsia="仿宋" w:hAnsi="Times New Roman" w:cs="Times New Roman"/>
        </w:rPr>
        <w:t>般公共预算财政拨款支出决算明细表</w:t>
      </w:r>
      <w:bookmarkEnd w:id="93"/>
      <w:bookmarkEnd w:id="94"/>
    </w:p>
    <w:p w:rsidR="00245E15" w:rsidRDefault="00247EDB">
      <w:pPr>
        <w:pStyle w:val="2"/>
        <w:rPr>
          <w:rFonts w:ascii="Times New Roman" w:eastAsia="仿宋" w:hAnsi="Times New Roman" w:cs="Times New Roman"/>
          <w:color w:val="000000"/>
        </w:rPr>
      </w:pPr>
      <w:bookmarkStart w:id="95" w:name="_Toc15396626"/>
      <w:bookmarkStart w:id="96" w:name="_Toc27831"/>
      <w:r>
        <w:rPr>
          <w:rStyle w:val="2Char"/>
          <w:rFonts w:ascii="Times New Roman" w:eastAsia="仿宋" w:hAnsi="Times New Roman" w:cs="Times New Roman"/>
        </w:rPr>
        <w:t>八、</w:t>
      </w:r>
      <w:r>
        <w:rPr>
          <w:rFonts w:ascii="Times New Roman" w:eastAsia="仿宋" w:hAnsi="Times New Roman" w:cs="Times New Roman"/>
          <w:b w:val="0"/>
          <w:color w:val="000000"/>
        </w:rPr>
        <w:t>一</w:t>
      </w:r>
      <w:r>
        <w:rPr>
          <w:rStyle w:val="2Char"/>
          <w:rFonts w:ascii="Times New Roman" w:eastAsia="仿宋" w:hAnsi="Times New Roman" w:cs="Times New Roman"/>
        </w:rPr>
        <w:t>般公共预算财政拨款基本支出决算表</w:t>
      </w:r>
      <w:bookmarkEnd w:id="95"/>
      <w:bookmarkEnd w:id="96"/>
    </w:p>
    <w:p w:rsidR="00245E15" w:rsidRDefault="00247EDB">
      <w:pPr>
        <w:pStyle w:val="2"/>
        <w:rPr>
          <w:rFonts w:ascii="Times New Roman" w:eastAsia="仿宋" w:hAnsi="Times New Roman" w:cs="Times New Roman"/>
          <w:color w:val="000000"/>
        </w:rPr>
      </w:pPr>
      <w:bookmarkStart w:id="97" w:name="_Toc15396627"/>
      <w:bookmarkStart w:id="98" w:name="_Toc24400"/>
      <w:r>
        <w:rPr>
          <w:rStyle w:val="2Char"/>
          <w:rFonts w:ascii="Times New Roman" w:eastAsia="仿宋" w:hAnsi="Times New Roman" w:cs="Times New Roman"/>
        </w:rPr>
        <w:t>九、</w:t>
      </w:r>
      <w:r>
        <w:rPr>
          <w:rFonts w:ascii="Times New Roman" w:eastAsia="仿宋" w:hAnsi="Times New Roman" w:cs="Times New Roman"/>
          <w:b w:val="0"/>
          <w:color w:val="000000"/>
        </w:rPr>
        <w:t>一</w:t>
      </w:r>
      <w:r>
        <w:rPr>
          <w:rStyle w:val="2Char"/>
          <w:rFonts w:ascii="Times New Roman" w:eastAsia="仿宋" w:hAnsi="Times New Roman" w:cs="Times New Roman"/>
        </w:rPr>
        <w:t>般公共预算财政拨款项目支出决算表</w:t>
      </w:r>
      <w:bookmarkEnd w:id="97"/>
      <w:bookmarkEnd w:id="98"/>
    </w:p>
    <w:p w:rsidR="00245E15" w:rsidRDefault="00247EDB">
      <w:pPr>
        <w:pStyle w:val="2"/>
        <w:rPr>
          <w:rFonts w:ascii="Times New Roman" w:eastAsia="仿宋" w:hAnsi="Times New Roman" w:cs="Times New Roman"/>
          <w:color w:val="000000"/>
        </w:rPr>
      </w:pPr>
      <w:bookmarkStart w:id="99" w:name="_Toc15396629"/>
      <w:bookmarkStart w:id="100" w:name="_Toc16690"/>
      <w:r>
        <w:rPr>
          <w:rStyle w:val="2Char"/>
          <w:rFonts w:ascii="Times New Roman" w:eastAsia="仿宋" w:hAnsi="Times New Roman" w:cs="Times New Roman"/>
        </w:rPr>
        <w:t>十、</w:t>
      </w:r>
      <w:r>
        <w:rPr>
          <w:rFonts w:ascii="Times New Roman" w:eastAsia="仿宋" w:hAnsi="Times New Roman" w:cs="Times New Roman"/>
          <w:b w:val="0"/>
          <w:color w:val="000000"/>
        </w:rPr>
        <w:t>政</w:t>
      </w:r>
      <w:r>
        <w:rPr>
          <w:rStyle w:val="2Char"/>
          <w:rFonts w:ascii="Times New Roman" w:eastAsia="仿宋" w:hAnsi="Times New Roman" w:cs="Times New Roman"/>
        </w:rPr>
        <w:t>府性基金预算财政拨款收入支出决算表</w:t>
      </w:r>
      <w:bookmarkEnd w:id="99"/>
      <w:bookmarkEnd w:id="100"/>
    </w:p>
    <w:p w:rsidR="00245E15" w:rsidRDefault="00247EDB">
      <w:pPr>
        <w:pStyle w:val="2"/>
        <w:rPr>
          <w:rStyle w:val="2Char"/>
          <w:rFonts w:ascii="Times New Roman" w:eastAsia="仿宋" w:hAnsi="Times New Roman" w:cs="Times New Roman"/>
        </w:rPr>
      </w:pPr>
      <w:bookmarkStart w:id="101" w:name="_Toc5817"/>
      <w:bookmarkStart w:id="102" w:name="_Toc15396631"/>
      <w:r>
        <w:rPr>
          <w:rStyle w:val="2Char"/>
          <w:rFonts w:ascii="Times New Roman" w:eastAsia="仿宋" w:hAnsi="Times New Roman" w:cs="Times New Roman"/>
        </w:rPr>
        <w:t>十</w:t>
      </w:r>
      <w:r>
        <w:rPr>
          <w:rStyle w:val="2Char"/>
          <w:rFonts w:ascii="Times New Roman" w:eastAsia="仿宋" w:hAnsi="Times New Roman" w:cs="Times New Roman"/>
        </w:rPr>
        <w:t>一</w:t>
      </w:r>
      <w:r>
        <w:rPr>
          <w:rStyle w:val="2Char"/>
          <w:rFonts w:ascii="Times New Roman" w:eastAsia="仿宋" w:hAnsi="Times New Roman" w:cs="Times New Roman"/>
        </w:rPr>
        <w:t>、</w:t>
      </w:r>
      <w:r>
        <w:rPr>
          <w:rFonts w:ascii="Times New Roman" w:eastAsia="仿宋" w:hAnsi="Times New Roman" w:cs="Times New Roman"/>
          <w:b w:val="0"/>
          <w:color w:val="000000"/>
        </w:rPr>
        <w:t>国有资本经营预算财政拨款收入支出决算表</w:t>
      </w:r>
      <w:bookmarkEnd w:id="101"/>
    </w:p>
    <w:p w:rsidR="00245E15" w:rsidRDefault="00247EDB">
      <w:pPr>
        <w:pStyle w:val="2"/>
        <w:rPr>
          <w:rStyle w:val="2Char"/>
          <w:rFonts w:ascii="Times New Roman" w:eastAsia="仿宋" w:hAnsi="Times New Roman" w:cs="Times New Roman"/>
        </w:rPr>
      </w:pPr>
      <w:bookmarkStart w:id="103" w:name="_Toc27665"/>
      <w:r>
        <w:rPr>
          <w:rFonts w:ascii="Times New Roman" w:eastAsia="仿宋" w:hAnsi="Times New Roman" w:cs="Times New Roman"/>
          <w:b w:val="0"/>
          <w:color w:val="000000"/>
        </w:rPr>
        <w:t>十</w:t>
      </w:r>
      <w:r>
        <w:rPr>
          <w:rFonts w:ascii="Times New Roman" w:eastAsia="仿宋" w:hAnsi="Times New Roman" w:cs="Times New Roman"/>
          <w:b w:val="0"/>
          <w:color w:val="000000"/>
        </w:rPr>
        <w:t>二</w:t>
      </w:r>
      <w:r>
        <w:rPr>
          <w:rFonts w:ascii="Times New Roman" w:eastAsia="仿宋" w:hAnsi="Times New Roman" w:cs="Times New Roman"/>
          <w:b w:val="0"/>
          <w:color w:val="000000"/>
        </w:rPr>
        <w:t>、国</w:t>
      </w:r>
      <w:r>
        <w:rPr>
          <w:rStyle w:val="2Char"/>
          <w:rFonts w:ascii="Times New Roman" w:eastAsia="仿宋" w:hAnsi="Times New Roman" w:cs="Times New Roman"/>
        </w:rPr>
        <w:t>有资本经营预算财政拨款支出决算表</w:t>
      </w:r>
      <w:bookmarkEnd w:id="102"/>
      <w:bookmarkEnd w:id="103"/>
    </w:p>
    <w:p w:rsidR="00245E15" w:rsidRDefault="00247EDB">
      <w:pPr>
        <w:pStyle w:val="2"/>
        <w:rPr>
          <w:rStyle w:val="2Char"/>
          <w:rFonts w:ascii="Times New Roman" w:eastAsia="仿宋" w:hAnsi="Times New Roman" w:cs="Times New Roman"/>
          <w:color w:val="000000" w:themeColor="text1"/>
        </w:rPr>
      </w:pPr>
      <w:bookmarkStart w:id="104" w:name="_Toc21484"/>
      <w:r>
        <w:rPr>
          <w:rFonts w:ascii="Times New Roman" w:eastAsia="仿宋" w:hAnsi="Times New Roman" w:cs="Times New Roman"/>
          <w:b w:val="0"/>
          <w:color w:val="000000"/>
        </w:rPr>
        <w:t>十</w:t>
      </w:r>
      <w:r>
        <w:rPr>
          <w:rFonts w:ascii="Times New Roman" w:eastAsia="仿宋" w:hAnsi="Times New Roman" w:cs="Times New Roman"/>
          <w:b w:val="0"/>
          <w:color w:val="000000"/>
        </w:rPr>
        <w:t>三</w:t>
      </w:r>
      <w:r>
        <w:rPr>
          <w:rFonts w:ascii="Times New Roman" w:eastAsia="仿宋" w:hAnsi="Times New Roman" w:cs="Times New Roman"/>
          <w:b w:val="0"/>
          <w:color w:val="000000"/>
        </w:rPr>
        <w:t>、</w:t>
      </w:r>
      <w:r>
        <w:rPr>
          <w:rStyle w:val="2Char"/>
          <w:rFonts w:ascii="Times New Roman" w:eastAsia="仿宋" w:hAnsi="Times New Roman" w:cs="Times New Roman"/>
        </w:rPr>
        <w:t>财政拨款</w:t>
      </w:r>
      <w:r>
        <w:rPr>
          <w:rStyle w:val="2Char"/>
          <w:rFonts w:ascii="Times New Roman" w:eastAsia="仿宋" w:hAnsi="Times New Roman" w:cs="Times New Roman"/>
        </w:rPr>
        <w:t>“</w:t>
      </w:r>
      <w:r>
        <w:rPr>
          <w:rStyle w:val="2Char"/>
          <w:rFonts w:ascii="Times New Roman" w:eastAsia="仿宋" w:hAnsi="Times New Roman" w:cs="Times New Roman"/>
        </w:rPr>
        <w:t>三公</w:t>
      </w:r>
      <w:r>
        <w:rPr>
          <w:rStyle w:val="2Char"/>
          <w:rFonts w:ascii="Times New Roman" w:eastAsia="仿宋" w:hAnsi="Times New Roman" w:cs="Times New Roman"/>
        </w:rPr>
        <w:t>”</w:t>
      </w:r>
      <w:r>
        <w:rPr>
          <w:rStyle w:val="2Char"/>
          <w:rFonts w:ascii="Times New Roman" w:eastAsia="仿宋" w:hAnsi="Times New Roman" w:cs="Times New Roman"/>
        </w:rPr>
        <w:t>经费支出决算表</w:t>
      </w:r>
      <w:bookmarkEnd w:id="104"/>
    </w:p>
    <w:p w:rsidR="00245E15" w:rsidRDefault="00245E15"/>
    <w:sectPr w:rsidR="00245E15">
      <w:footerReference w:type="default" r:id="rId20"/>
      <w:footerReference w:type="first" r:id="rId21"/>
      <w:pgSz w:w="11906" w:h="16838"/>
      <w:pgMar w:top="1440" w:right="1800" w:bottom="1440" w:left="1800" w:header="851" w:footer="992" w:gutter="0"/>
      <w:pgNumType w:start="2"/>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7EDB">
      <w:r>
        <w:separator/>
      </w:r>
    </w:p>
  </w:endnote>
  <w:endnote w:type="continuationSeparator" w:id="0">
    <w:p w:rsidR="00000000" w:rsidRDefault="0024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方正小标宋简体">
    <w:altName w:val="Arial Unicode MS"/>
    <w:charset w:val="86"/>
    <w:family w:val="script"/>
    <w:pitch w:val="default"/>
    <w:sig w:usb0="00000000" w:usb1="00000000" w:usb2="00000012"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82016" w:usb3="00000000" w:csb0="00040001" w:csb1="00000000"/>
  </w:font>
  <w:font w:name="方正小标宋_GBK">
    <w:altName w:val="Arial Unicode MS"/>
    <w:charset w:val="86"/>
    <w:family w:val="auto"/>
    <w:pitch w:val="default"/>
    <w:sig w:usb0="00000000" w:usb1="00000000" w:usb2="00082016" w:usb3="00000000" w:csb0="00040001" w:csb1="00000000"/>
  </w:font>
  <w:font w:name="方正楷体_GBK">
    <w:altName w:val="Arial Unicode MS"/>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15" w:rsidRDefault="00247EDB">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5E15" w:rsidRDefault="00247EDB" w:rsidP="00247EDB">
                          <w:pPr>
                            <w:pStyle w:val="a0"/>
                            <w:spacing w:before="72"/>
                          </w:pPr>
                          <w:r>
                            <w:t>—</w:t>
                          </w:r>
                          <w:r>
                            <w:t xml:space="preserve"> </w:t>
                          </w:r>
                          <w:r>
                            <w:fldChar w:fldCharType="begin"/>
                          </w:r>
                          <w:r>
                            <w:instrText xml:space="preserve"> PAGE  \* MERGEFORMAT </w:instrText>
                          </w:r>
                          <w:r>
                            <w:fldChar w:fldCharType="separate"/>
                          </w:r>
                          <w:r>
                            <w:t>1</w:t>
                          </w:r>
                          <w:r>
                            <w:fldChar w:fldCharType="end"/>
                          </w:r>
                          <w: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rsidR="00245E15" w:rsidRDefault="00245E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15" w:rsidRDefault="00247EDB">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5E15" w:rsidRDefault="00247EDB">
                          <w:pPr>
                            <w:pStyle w:val="a6"/>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fldChar w:fldCharType="begin"/>
                          </w:r>
                          <w:r>
                            <w:rPr>
                              <w:rFonts w:asciiTheme="minorEastAsia" w:eastAsiaTheme="minorEastAsia" w:hAnsiTheme="minorEastAsia" w:cstheme="minorEastAsia" w:hint="eastAsia"/>
                              <w:sz w:val="22"/>
                              <w:szCs w:val="22"/>
                            </w:rPr>
                            <w:instrText xml:space="preserve"> PAGE  \* MERGEFORMAT </w:instrText>
                          </w:r>
                          <w:r>
                            <w:rPr>
                              <w:rFonts w:asciiTheme="minorEastAsia" w:eastAsiaTheme="minorEastAsia" w:hAnsiTheme="minorEastAsia" w:cstheme="minorEastAsia" w:hint="eastAsia"/>
                              <w:sz w:val="22"/>
                              <w:szCs w:val="22"/>
                            </w:rPr>
                            <w:fldChar w:fldCharType="separate"/>
                          </w:r>
                          <w:r>
                            <w:rPr>
                              <w:rFonts w:asciiTheme="minorEastAsia" w:eastAsiaTheme="minorEastAsia" w:hAnsiTheme="minorEastAsia" w:cstheme="minorEastAsia"/>
                              <w:noProof/>
                              <w:sz w:val="22"/>
                              <w:szCs w:val="22"/>
                            </w:rPr>
                            <w:t>1</w:t>
                          </w:r>
                          <w:r>
                            <w:rPr>
                              <w:rFonts w:asciiTheme="minorEastAsia" w:eastAsiaTheme="minorEastAsia" w:hAnsiTheme="minorEastAsia" w:cstheme="minorEastAsia" w:hint="eastAsia"/>
                              <w:sz w:val="22"/>
                              <w:szCs w:val="22"/>
                            </w:rPr>
                            <w:fldChar w:fldCharType="end"/>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245E15" w:rsidRDefault="00247EDB">
                    <w:pPr>
                      <w:pStyle w:val="a6"/>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fldChar w:fldCharType="begin"/>
                    </w:r>
                    <w:r>
                      <w:rPr>
                        <w:rFonts w:asciiTheme="minorEastAsia" w:eastAsiaTheme="minorEastAsia" w:hAnsiTheme="minorEastAsia" w:cstheme="minorEastAsia" w:hint="eastAsia"/>
                        <w:sz w:val="22"/>
                        <w:szCs w:val="22"/>
                      </w:rPr>
                      <w:instrText xml:space="preserve"> PAGE  \* MERGEFORMAT </w:instrText>
                    </w:r>
                    <w:r>
                      <w:rPr>
                        <w:rFonts w:asciiTheme="minorEastAsia" w:eastAsiaTheme="minorEastAsia" w:hAnsiTheme="minorEastAsia" w:cstheme="minorEastAsia" w:hint="eastAsia"/>
                        <w:sz w:val="22"/>
                        <w:szCs w:val="22"/>
                      </w:rPr>
                      <w:fldChar w:fldCharType="separate"/>
                    </w:r>
                    <w:r>
                      <w:rPr>
                        <w:rFonts w:asciiTheme="minorEastAsia" w:eastAsiaTheme="minorEastAsia" w:hAnsiTheme="minorEastAsia" w:cstheme="minorEastAsia"/>
                        <w:noProof/>
                        <w:sz w:val="22"/>
                        <w:szCs w:val="22"/>
                      </w:rPr>
                      <w:t>1</w:t>
                    </w:r>
                    <w:r>
                      <w:rPr>
                        <w:rFonts w:asciiTheme="minorEastAsia" w:eastAsiaTheme="minorEastAsia" w:hAnsiTheme="minorEastAsia" w:cstheme="minorEastAsia" w:hint="eastAsia"/>
                        <w:sz w:val="22"/>
                        <w:szCs w:val="22"/>
                      </w:rPr>
                      <w:fldChar w:fldCharType="end"/>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15" w:rsidRDefault="00247EDB">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5E15" w:rsidRDefault="00247EDB">
                          <w:pPr>
                            <w:pStyle w:val="a6"/>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fldChar w:fldCharType="begin"/>
                          </w:r>
                          <w:r>
                            <w:rPr>
                              <w:rFonts w:asciiTheme="minorEastAsia" w:eastAsiaTheme="minorEastAsia" w:hAnsiTheme="minorEastAsia" w:cstheme="minorEastAsia" w:hint="eastAsia"/>
                              <w:sz w:val="22"/>
                              <w:szCs w:val="22"/>
                            </w:rPr>
                            <w:instrText xml:space="preserve"> PAGE  \* MERGEFORMAT </w:instrText>
                          </w:r>
                          <w:r>
                            <w:rPr>
                              <w:rFonts w:asciiTheme="minorEastAsia" w:eastAsiaTheme="minorEastAsia" w:hAnsiTheme="minorEastAsia" w:cstheme="minorEastAsia" w:hint="eastAsia"/>
                              <w:sz w:val="22"/>
                              <w:szCs w:val="22"/>
                            </w:rPr>
                            <w:fldChar w:fldCharType="separate"/>
                          </w:r>
                          <w:r>
                            <w:rPr>
                              <w:rFonts w:asciiTheme="minorEastAsia" w:eastAsiaTheme="minorEastAsia" w:hAnsiTheme="minorEastAsia" w:cstheme="minorEastAsia"/>
                              <w:noProof/>
                              <w:sz w:val="22"/>
                              <w:szCs w:val="22"/>
                            </w:rPr>
                            <w:t>4</w:t>
                          </w:r>
                          <w:r>
                            <w:rPr>
                              <w:rFonts w:asciiTheme="minorEastAsia" w:eastAsiaTheme="minorEastAsia" w:hAnsiTheme="minorEastAsia" w:cstheme="minorEastAsia" w:hint="eastAsia"/>
                              <w:sz w:val="22"/>
                              <w:szCs w:val="22"/>
                            </w:rPr>
                            <w:fldChar w:fldCharType="end"/>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245E15" w:rsidRDefault="00247EDB">
                    <w:pPr>
                      <w:pStyle w:val="a6"/>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fldChar w:fldCharType="begin"/>
                    </w:r>
                    <w:r>
                      <w:rPr>
                        <w:rFonts w:asciiTheme="minorEastAsia" w:eastAsiaTheme="minorEastAsia" w:hAnsiTheme="minorEastAsia" w:cstheme="minorEastAsia" w:hint="eastAsia"/>
                        <w:sz w:val="22"/>
                        <w:szCs w:val="22"/>
                      </w:rPr>
                      <w:instrText xml:space="preserve"> PAGE  \* MERGEFORMAT </w:instrText>
                    </w:r>
                    <w:r>
                      <w:rPr>
                        <w:rFonts w:asciiTheme="minorEastAsia" w:eastAsiaTheme="minorEastAsia" w:hAnsiTheme="minorEastAsia" w:cstheme="minorEastAsia" w:hint="eastAsia"/>
                        <w:sz w:val="22"/>
                        <w:szCs w:val="22"/>
                      </w:rPr>
                      <w:fldChar w:fldCharType="separate"/>
                    </w:r>
                    <w:r>
                      <w:rPr>
                        <w:rFonts w:asciiTheme="minorEastAsia" w:eastAsiaTheme="minorEastAsia" w:hAnsiTheme="minorEastAsia" w:cstheme="minorEastAsia"/>
                        <w:noProof/>
                        <w:sz w:val="22"/>
                        <w:szCs w:val="22"/>
                      </w:rPr>
                      <w:t>4</w:t>
                    </w:r>
                    <w:r>
                      <w:rPr>
                        <w:rFonts w:asciiTheme="minorEastAsia" w:eastAsiaTheme="minorEastAsia" w:hAnsiTheme="minorEastAsia" w:cstheme="minorEastAsia" w:hint="eastAsia"/>
                        <w:sz w:val="22"/>
                        <w:szCs w:val="22"/>
                      </w:rPr>
                      <w:fldChar w:fldCharType="end"/>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w:t>
                    </w:r>
                  </w:p>
                </w:txbxContent>
              </v:textbox>
              <w10:wrap anchorx="margin"/>
            </v:shape>
          </w:pict>
        </mc:Fallback>
      </mc:AlternateContent>
    </w:r>
  </w:p>
  <w:p w:rsidR="00245E15" w:rsidRDefault="00245E1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15" w:rsidRDefault="00247EDB">
    <w:pPr>
      <w:pStyle w:val="a6"/>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5E15" w:rsidRDefault="00247EDB">
                          <w:pPr>
                            <w:pStyle w:val="a6"/>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fldChar w:fldCharType="begin"/>
                          </w:r>
                          <w:r>
                            <w:rPr>
                              <w:rFonts w:asciiTheme="minorEastAsia" w:eastAsiaTheme="minorEastAsia" w:hAnsiTheme="minorEastAsia" w:cstheme="minorEastAsia" w:hint="eastAsia"/>
                              <w:sz w:val="22"/>
                              <w:szCs w:val="22"/>
                            </w:rPr>
                            <w:instrText xml:space="preserve"> PAGE  \* MERGEFORMAT </w:instrText>
                          </w:r>
                          <w:r>
                            <w:rPr>
                              <w:rFonts w:asciiTheme="minorEastAsia" w:eastAsiaTheme="minorEastAsia" w:hAnsiTheme="minorEastAsia" w:cstheme="minorEastAsia" w:hint="eastAsia"/>
                              <w:sz w:val="22"/>
                              <w:szCs w:val="22"/>
                            </w:rPr>
                            <w:fldChar w:fldCharType="separate"/>
                          </w:r>
                          <w:r>
                            <w:rPr>
                              <w:rFonts w:asciiTheme="minorEastAsia" w:eastAsiaTheme="minorEastAsia" w:hAnsiTheme="minorEastAsia" w:cstheme="minorEastAsia"/>
                              <w:noProof/>
                              <w:sz w:val="22"/>
                              <w:szCs w:val="22"/>
                            </w:rPr>
                            <w:t>2</w:t>
                          </w:r>
                          <w:r>
                            <w:rPr>
                              <w:rFonts w:asciiTheme="minorEastAsia" w:eastAsiaTheme="minorEastAsia" w:hAnsiTheme="minorEastAsia" w:cstheme="minorEastAsia" w:hint="eastAsia"/>
                              <w:sz w:val="22"/>
                              <w:szCs w:val="22"/>
                            </w:rPr>
                            <w:fldChar w:fldCharType="end"/>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245E15" w:rsidRDefault="00247EDB">
                    <w:pPr>
                      <w:pStyle w:val="a6"/>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fldChar w:fldCharType="begin"/>
                    </w:r>
                    <w:r>
                      <w:rPr>
                        <w:rFonts w:asciiTheme="minorEastAsia" w:eastAsiaTheme="minorEastAsia" w:hAnsiTheme="minorEastAsia" w:cstheme="minorEastAsia" w:hint="eastAsia"/>
                        <w:sz w:val="22"/>
                        <w:szCs w:val="22"/>
                      </w:rPr>
                      <w:instrText xml:space="preserve"> PAGE  \* MERGEFORMAT </w:instrText>
                    </w:r>
                    <w:r>
                      <w:rPr>
                        <w:rFonts w:asciiTheme="minorEastAsia" w:eastAsiaTheme="minorEastAsia" w:hAnsiTheme="minorEastAsia" w:cstheme="minorEastAsia" w:hint="eastAsia"/>
                        <w:sz w:val="22"/>
                        <w:szCs w:val="22"/>
                      </w:rPr>
                      <w:fldChar w:fldCharType="separate"/>
                    </w:r>
                    <w:r>
                      <w:rPr>
                        <w:rFonts w:asciiTheme="minorEastAsia" w:eastAsiaTheme="minorEastAsia" w:hAnsiTheme="minorEastAsia" w:cstheme="minorEastAsia"/>
                        <w:noProof/>
                        <w:sz w:val="22"/>
                        <w:szCs w:val="22"/>
                      </w:rPr>
                      <w:t>2</w:t>
                    </w:r>
                    <w:r>
                      <w:rPr>
                        <w:rFonts w:asciiTheme="minorEastAsia" w:eastAsiaTheme="minorEastAsia" w:hAnsiTheme="minorEastAsia" w:cstheme="minorEastAsia" w:hint="eastAsia"/>
                        <w:sz w:val="22"/>
                        <w:szCs w:val="22"/>
                      </w:rPr>
                      <w:fldChar w:fldCharType="end"/>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7EDB">
      <w:r>
        <w:separator/>
      </w:r>
    </w:p>
  </w:footnote>
  <w:footnote w:type="continuationSeparator" w:id="0">
    <w:p w:rsidR="00000000" w:rsidRDefault="00247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15" w:rsidRDefault="00245E1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4F70C"/>
    <w:multiLevelType w:val="singleLevel"/>
    <w:tmpl w:val="9214F70C"/>
    <w:lvl w:ilvl="0">
      <w:start w:val="7"/>
      <w:numFmt w:val="chineseCounting"/>
      <w:suff w:val="nothing"/>
      <w:lvlText w:val="%1、"/>
      <w:lvlJc w:val="left"/>
      <w:rPr>
        <w:rFonts w:hint="eastAsia"/>
      </w:rPr>
    </w:lvl>
  </w:abstractNum>
  <w:abstractNum w:abstractNumId="1">
    <w:nsid w:val="DEBEF323"/>
    <w:multiLevelType w:val="singleLevel"/>
    <w:tmpl w:val="DEBEF323"/>
    <w:lvl w:ilvl="0">
      <w:start w:val="4"/>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4D529F93"/>
    <w:multiLevelType w:val="singleLevel"/>
    <w:tmpl w:val="4D529F93"/>
    <w:lvl w:ilvl="0">
      <w:start w:val="2"/>
      <w:numFmt w:val="chineseCounting"/>
      <w:suff w:val="nothing"/>
      <w:lvlText w:val="（%1）"/>
      <w:lvlJc w:val="left"/>
      <w:rPr>
        <w:rFonts w:hint="eastAsia"/>
      </w:rPr>
    </w:lvl>
  </w:abstractNum>
  <w:abstractNum w:abstractNumId="5">
    <w:nsid w:val="67F3EA0E"/>
    <w:multiLevelType w:val="singleLevel"/>
    <w:tmpl w:val="67F3EA0E"/>
    <w:lvl w:ilvl="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B5F793A"/>
    <w:rsid w:val="ADD3A9A6"/>
    <w:rsid w:val="B61FAF58"/>
    <w:rsid w:val="B9BDA6A3"/>
    <w:rsid w:val="EFFEF9CE"/>
    <w:rsid w:val="F73557F3"/>
    <w:rsid w:val="FDEA2DE3"/>
    <w:rsid w:val="FED51A50"/>
    <w:rsid w:val="FEEFAD60"/>
    <w:rsid w:val="FEFFF695"/>
    <w:rsid w:val="FF77A370"/>
    <w:rsid w:val="FFABDD17"/>
    <w:rsid w:val="FFFF3926"/>
    <w:rsid w:val="FFFFD1B3"/>
    <w:rsid w:val="FFFFD743"/>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45E15"/>
    <w:rsid w:val="00247EDB"/>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2940BFA"/>
    <w:rsid w:val="05295E06"/>
    <w:rsid w:val="0669648E"/>
    <w:rsid w:val="06B801E1"/>
    <w:rsid w:val="07A11D12"/>
    <w:rsid w:val="07EE658E"/>
    <w:rsid w:val="09B3669D"/>
    <w:rsid w:val="0A2032A3"/>
    <w:rsid w:val="0A3277E9"/>
    <w:rsid w:val="0ACB72E5"/>
    <w:rsid w:val="0BD1285F"/>
    <w:rsid w:val="0C9C0A71"/>
    <w:rsid w:val="0DE21480"/>
    <w:rsid w:val="0EE651DB"/>
    <w:rsid w:val="0FEFF10E"/>
    <w:rsid w:val="10C055FF"/>
    <w:rsid w:val="118107EC"/>
    <w:rsid w:val="144B7858"/>
    <w:rsid w:val="15DF74D1"/>
    <w:rsid w:val="16BB723D"/>
    <w:rsid w:val="1793097A"/>
    <w:rsid w:val="17FFB366"/>
    <w:rsid w:val="18534BA8"/>
    <w:rsid w:val="19375FF7"/>
    <w:rsid w:val="1A5614BF"/>
    <w:rsid w:val="1D155CEE"/>
    <w:rsid w:val="1DC54782"/>
    <w:rsid w:val="1E8B5456"/>
    <w:rsid w:val="240371BF"/>
    <w:rsid w:val="24270C66"/>
    <w:rsid w:val="26172211"/>
    <w:rsid w:val="29FD04D3"/>
    <w:rsid w:val="2BAF1C40"/>
    <w:rsid w:val="2BD58DEE"/>
    <w:rsid w:val="2BDC73E3"/>
    <w:rsid w:val="2CE555FC"/>
    <w:rsid w:val="2CF92D3D"/>
    <w:rsid w:val="2D8A3984"/>
    <w:rsid w:val="30B97C74"/>
    <w:rsid w:val="313308E4"/>
    <w:rsid w:val="31981078"/>
    <w:rsid w:val="319F7F4E"/>
    <w:rsid w:val="31C06AA2"/>
    <w:rsid w:val="33AE25D9"/>
    <w:rsid w:val="34D66C80"/>
    <w:rsid w:val="38286CC9"/>
    <w:rsid w:val="384F1DA4"/>
    <w:rsid w:val="387E5813"/>
    <w:rsid w:val="39B90593"/>
    <w:rsid w:val="3A8B515E"/>
    <w:rsid w:val="3AD3497B"/>
    <w:rsid w:val="3C66733D"/>
    <w:rsid w:val="3D065BAF"/>
    <w:rsid w:val="3D3F73AB"/>
    <w:rsid w:val="3EF754C1"/>
    <w:rsid w:val="3F7F6DE7"/>
    <w:rsid w:val="3FFA232E"/>
    <w:rsid w:val="4194777E"/>
    <w:rsid w:val="421666B2"/>
    <w:rsid w:val="4574072F"/>
    <w:rsid w:val="47B01E42"/>
    <w:rsid w:val="482A15FB"/>
    <w:rsid w:val="493144F7"/>
    <w:rsid w:val="49A30776"/>
    <w:rsid w:val="4A092A83"/>
    <w:rsid w:val="4B5D76B0"/>
    <w:rsid w:val="4DFE0068"/>
    <w:rsid w:val="4E4851DF"/>
    <w:rsid w:val="4ECE2238"/>
    <w:rsid w:val="50667B86"/>
    <w:rsid w:val="523F700B"/>
    <w:rsid w:val="55C04EA2"/>
    <w:rsid w:val="56C056E0"/>
    <w:rsid w:val="56C9FFDE"/>
    <w:rsid w:val="5A934AEB"/>
    <w:rsid w:val="5B795474"/>
    <w:rsid w:val="631122C9"/>
    <w:rsid w:val="67704F2B"/>
    <w:rsid w:val="6B647ABE"/>
    <w:rsid w:val="6C4A05C8"/>
    <w:rsid w:val="6CEE2D6F"/>
    <w:rsid w:val="6D3D2D32"/>
    <w:rsid w:val="6D4D6A44"/>
    <w:rsid w:val="6ED36BA4"/>
    <w:rsid w:val="6F072F89"/>
    <w:rsid w:val="70C075D3"/>
    <w:rsid w:val="71BB07D8"/>
    <w:rsid w:val="72734D90"/>
    <w:rsid w:val="74E10D4F"/>
    <w:rsid w:val="75585ABA"/>
    <w:rsid w:val="758F699C"/>
    <w:rsid w:val="759B6318"/>
    <w:rsid w:val="75DFF505"/>
    <w:rsid w:val="76950A1B"/>
    <w:rsid w:val="7697610D"/>
    <w:rsid w:val="774F572B"/>
    <w:rsid w:val="77687474"/>
    <w:rsid w:val="77BBB4F9"/>
    <w:rsid w:val="7908556B"/>
    <w:rsid w:val="7B6BF4D3"/>
    <w:rsid w:val="7BBE1B47"/>
    <w:rsid w:val="7CDC7CD3"/>
    <w:rsid w:val="7DDB7408"/>
    <w:rsid w:val="7FAF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5">
    <w:name w:val="index 5"/>
    <w:basedOn w:val="a"/>
    <w:next w:val="a"/>
    <w:qFormat/>
    <w:pPr>
      <w:ind w:left="1680"/>
    </w:p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unhideWhenUsed/>
    <w:qFormat/>
    <w:rPr>
      <w:sz w:val="18"/>
      <w:szCs w:val="18"/>
    </w:rPr>
  </w:style>
  <w:style w:type="paragraph" w:styleId="a6">
    <w:name w:val="footer"/>
    <w:basedOn w:val="a"/>
    <w:next w:val="5"/>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1"/>
    <w:uiPriority w:val="99"/>
    <w:qFormat/>
    <w:rPr>
      <w:b/>
    </w:rPr>
  </w:style>
  <w:style w:type="character" w:styleId="a9">
    <w:name w:val="Hyperlink"/>
    <w:basedOn w:val="a1"/>
    <w:uiPriority w:val="99"/>
    <w:unhideWhenUsed/>
    <w:qFormat/>
    <w:rPr>
      <w:color w:val="0000FF" w:themeColor="hyperlink"/>
      <w:u w:val="single"/>
    </w:rPr>
  </w:style>
  <w:style w:type="paragraph" w:customStyle="1" w:styleId="50">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a">
    <w:name w:val="四号正文"/>
    <w:basedOn w:val="a"/>
    <w:qFormat/>
    <w:pPr>
      <w:spacing w:line="360" w:lineRule="auto"/>
    </w:pPr>
    <w:rPr>
      <w:rFonts w:ascii="??" w:hAnsi="??"/>
      <w:color w:val="000000"/>
      <w:kern w:val="0"/>
      <w:sz w:val="28"/>
      <w:szCs w:val="21"/>
      <w:lang w:val="zh-CN"/>
    </w:rPr>
  </w:style>
  <w:style w:type="paragraph" w:customStyle="1" w:styleId="WPSOffice1">
    <w:name w:val="WPSOffice手动目录 1"/>
  </w:style>
  <w:style w:type="paragraph" w:customStyle="1" w:styleId="WPSOffice2">
    <w:name w:val="WPSOffice手动目录 2"/>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5">
    <w:name w:val="index 5"/>
    <w:basedOn w:val="a"/>
    <w:next w:val="a"/>
    <w:qFormat/>
    <w:pPr>
      <w:ind w:left="1680"/>
    </w:p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unhideWhenUsed/>
    <w:qFormat/>
    <w:rPr>
      <w:sz w:val="18"/>
      <w:szCs w:val="18"/>
    </w:rPr>
  </w:style>
  <w:style w:type="paragraph" w:styleId="a6">
    <w:name w:val="footer"/>
    <w:basedOn w:val="a"/>
    <w:next w:val="5"/>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1"/>
    <w:uiPriority w:val="99"/>
    <w:qFormat/>
    <w:rPr>
      <w:b/>
    </w:rPr>
  </w:style>
  <w:style w:type="character" w:styleId="a9">
    <w:name w:val="Hyperlink"/>
    <w:basedOn w:val="a1"/>
    <w:uiPriority w:val="99"/>
    <w:unhideWhenUsed/>
    <w:qFormat/>
    <w:rPr>
      <w:color w:val="0000FF" w:themeColor="hyperlink"/>
      <w:u w:val="single"/>
    </w:rPr>
  </w:style>
  <w:style w:type="paragraph" w:customStyle="1" w:styleId="50">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a">
    <w:name w:val="四号正文"/>
    <w:basedOn w:val="a"/>
    <w:qFormat/>
    <w:pPr>
      <w:spacing w:line="360" w:lineRule="auto"/>
    </w:pPr>
    <w:rPr>
      <w:rFonts w:ascii="??" w:hAnsi="??"/>
      <w:color w:val="000000"/>
      <w:kern w:val="0"/>
      <w:sz w:val="28"/>
      <w:szCs w:val="21"/>
      <w:lang w:val="zh-CN"/>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huiwuj.guang-an.gov.cn/gaswj/zsdw/2019-07/10/content_bae30d24e4f74ac78d5676f838185f60.s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bc\Desktop\&#26032;&#24314;%20Microsoft%20Excel%20&#24037;&#20316;&#34920;%2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bc\Desktop\&#26032;&#24314;%20Microsoft%20Excel%20&#24037;&#20316;&#34920;%20(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bc\Desktop\&#26032;&#24314;%20Microsoft%20Excel%20&#24037;&#20316;&#34920;%2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bc\Desktop\&#26032;&#24314;%20Microsoft%20Excel%20&#24037;&#20316;&#34920;%20(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bc\Desktop\&#26032;&#24314;%20Microsoft%20Excel%20&#24037;&#20316;&#34920;%20(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bc\Desktop\&#26032;&#24314;%20Microsoft%20Excel%20&#24037;&#20316;&#34920;%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bc\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'[新建 Microsoft Excel 工作表 (2).xlsx]Sheet2'!$C$12</c:f>
              <c:strCache>
                <c:ptCount val="1"/>
                <c:pt idx="0">
                  <c:v>2022年</c:v>
                </c:pt>
              </c:strCache>
            </c:strRef>
          </c:tx>
          <c:spPr>
            <a:solidFill>
              <a:schemeClr val="accent1"/>
            </a:solidFill>
            <a:ln>
              <a:noFill/>
            </a:ln>
            <a:effectLst/>
          </c:spPr>
          <c:invertIfNegative val="0"/>
          <c:cat>
            <c:strRef>
              <c:f>'[新建 Microsoft Excel 工作表 (2).xlsx]Sheet2'!$D$11:$E$11</c:f>
              <c:strCache>
                <c:ptCount val="2"/>
                <c:pt idx="0">
                  <c:v>收入</c:v>
                </c:pt>
                <c:pt idx="1">
                  <c:v>支出</c:v>
                </c:pt>
              </c:strCache>
            </c:strRef>
          </c:cat>
          <c:val>
            <c:numRef>
              <c:f>'[新建 Microsoft Excel 工作表 (2).xlsx]Sheet2'!$D$12:$E$12</c:f>
              <c:numCache>
                <c:formatCode>General</c:formatCode>
                <c:ptCount val="2"/>
                <c:pt idx="0">
                  <c:v>1847.22</c:v>
                </c:pt>
                <c:pt idx="1">
                  <c:v>1847.22</c:v>
                </c:pt>
              </c:numCache>
            </c:numRef>
          </c:val>
        </c:ser>
        <c:ser>
          <c:idx val="1"/>
          <c:order val="1"/>
          <c:tx>
            <c:strRef>
              <c:f>'[新建 Microsoft Excel 工作表 (2).xlsx]Sheet2'!$C$13</c:f>
              <c:strCache>
                <c:ptCount val="1"/>
                <c:pt idx="0">
                  <c:v>2021年</c:v>
                </c:pt>
              </c:strCache>
            </c:strRef>
          </c:tx>
          <c:spPr>
            <a:solidFill>
              <a:schemeClr val="accent2"/>
            </a:solidFill>
            <a:ln>
              <a:noFill/>
            </a:ln>
            <a:effectLst/>
          </c:spPr>
          <c:invertIfNegative val="0"/>
          <c:cat>
            <c:strRef>
              <c:f>'[新建 Microsoft Excel 工作表 (2).xlsx]Sheet2'!$D$11:$E$11</c:f>
              <c:strCache>
                <c:ptCount val="2"/>
                <c:pt idx="0">
                  <c:v>收入</c:v>
                </c:pt>
                <c:pt idx="1">
                  <c:v>支出</c:v>
                </c:pt>
              </c:strCache>
            </c:strRef>
          </c:cat>
          <c:val>
            <c:numRef>
              <c:f>'[新建 Microsoft Excel 工作表 (2).xlsx]Sheet2'!$D$13:$E$13</c:f>
              <c:numCache>
                <c:formatCode>General</c:formatCode>
                <c:ptCount val="2"/>
                <c:pt idx="0">
                  <c:v>1076.99</c:v>
                </c:pt>
                <c:pt idx="1">
                  <c:v>1800.57</c:v>
                </c:pt>
              </c:numCache>
            </c:numRef>
          </c:val>
        </c:ser>
        <c:dLbls>
          <c:showLegendKey val="0"/>
          <c:showVal val="0"/>
          <c:showCatName val="0"/>
          <c:showSerName val="0"/>
          <c:showPercent val="0"/>
          <c:showBubbleSize val="0"/>
        </c:dLbls>
        <c:gapWidth val="219"/>
        <c:overlap val="-27"/>
        <c:axId val="74582016"/>
        <c:axId val="72263936"/>
      </c:barChart>
      <c:catAx>
        <c:axId val="745820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263936"/>
        <c:crosses val="autoZero"/>
        <c:auto val="1"/>
        <c:lblAlgn val="ctr"/>
        <c:lblOffset val="100"/>
        <c:noMultiLvlLbl val="0"/>
      </c:catAx>
      <c:valAx>
        <c:axId val="7226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45820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'[新建 Microsoft Excel 工作表 (2).xlsx]Sheet2'!$K$12:$K$13</c:f>
              <c:strCache>
                <c:ptCount val="2"/>
                <c:pt idx="0">
                  <c:v>一般公共预算财政拨款收入</c:v>
                </c:pt>
                <c:pt idx="1">
                  <c:v>政府性基金预算财政拨款收入</c:v>
                </c:pt>
              </c:strCache>
            </c:strRef>
          </c:cat>
          <c:val>
            <c:numRef>
              <c:f>'[新建 Microsoft Excel 工作表 (2).xlsx]Sheet2'!$L$12:$L$13</c:f>
              <c:numCache>
                <c:formatCode>General</c:formatCode>
                <c:ptCount val="2"/>
                <c:pt idx="0" formatCode="#,##0.00">
                  <c:v>1617.59</c:v>
                </c:pt>
                <c:pt idx="1">
                  <c:v>229.63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39375"/>
          <c:y val="0.891898148148148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'[新建 Microsoft Excel 工作表 (2).xlsx]Sheet2'!$K$35:$K$36</c:f>
              <c:strCache>
                <c:ptCount val="2"/>
                <c:pt idx="0">
                  <c:v>基本支出</c:v>
                </c:pt>
                <c:pt idx="1">
                  <c:v>项目支出</c:v>
                </c:pt>
              </c:strCache>
            </c:strRef>
          </c:cat>
          <c:val>
            <c:numRef>
              <c:f>'[新建 Microsoft Excel 工作表 (2).xlsx]Sheet2'!$L$35:$L$36</c:f>
              <c:numCache>
                <c:formatCode>General</c:formatCode>
                <c:ptCount val="2"/>
                <c:pt idx="0" formatCode="#,##0.00">
                  <c:v>1151.02</c:v>
                </c:pt>
                <c:pt idx="1">
                  <c:v>696.2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'[新建 Microsoft Excel 工作表 (2).xlsx]Sheet2'!$C$12</c:f>
              <c:strCache>
                <c:ptCount val="1"/>
                <c:pt idx="0">
                  <c:v>2022年</c:v>
                </c:pt>
              </c:strCache>
            </c:strRef>
          </c:tx>
          <c:spPr>
            <a:solidFill>
              <a:schemeClr val="accent1"/>
            </a:solidFill>
            <a:ln>
              <a:noFill/>
            </a:ln>
            <a:effectLst/>
          </c:spPr>
          <c:invertIfNegative val="0"/>
          <c:cat>
            <c:strRef>
              <c:f>'[新建 Microsoft Excel 工作表 (2).xlsx]Sheet2'!$D$11:$E$11</c:f>
              <c:strCache>
                <c:ptCount val="2"/>
                <c:pt idx="0">
                  <c:v>收入</c:v>
                </c:pt>
                <c:pt idx="1">
                  <c:v>支出</c:v>
                </c:pt>
              </c:strCache>
            </c:strRef>
          </c:cat>
          <c:val>
            <c:numRef>
              <c:f>'[新建 Microsoft Excel 工作表 (2).xlsx]Sheet2'!$D$12:$E$12</c:f>
              <c:numCache>
                <c:formatCode>General</c:formatCode>
                <c:ptCount val="2"/>
                <c:pt idx="0">
                  <c:v>1847.22</c:v>
                </c:pt>
                <c:pt idx="1">
                  <c:v>1847.22</c:v>
                </c:pt>
              </c:numCache>
            </c:numRef>
          </c:val>
        </c:ser>
        <c:ser>
          <c:idx val="1"/>
          <c:order val="1"/>
          <c:tx>
            <c:strRef>
              <c:f>'[新建 Microsoft Excel 工作表 (2).xlsx]Sheet2'!$C$13</c:f>
              <c:strCache>
                <c:ptCount val="1"/>
                <c:pt idx="0">
                  <c:v>2021年</c:v>
                </c:pt>
              </c:strCache>
            </c:strRef>
          </c:tx>
          <c:spPr>
            <a:solidFill>
              <a:schemeClr val="accent2"/>
            </a:solidFill>
            <a:ln>
              <a:noFill/>
            </a:ln>
            <a:effectLst/>
          </c:spPr>
          <c:invertIfNegative val="0"/>
          <c:cat>
            <c:strRef>
              <c:f>'[新建 Microsoft Excel 工作表 (2).xlsx]Sheet2'!$D$11:$E$11</c:f>
              <c:strCache>
                <c:ptCount val="2"/>
                <c:pt idx="0">
                  <c:v>收入</c:v>
                </c:pt>
                <c:pt idx="1">
                  <c:v>支出</c:v>
                </c:pt>
              </c:strCache>
            </c:strRef>
          </c:cat>
          <c:val>
            <c:numRef>
              <c:f>'[新建 Microsoft Excel 工作表 (2).xlsx]Sheet2'!$D$13:$E$13</c:f>
              <c:numCache>
                <c:formatCode>General</c:formatCode>
                <c:ptCount val="2"/>
                <c:pt idx="0">
                  <c:v>1076.99</c:v>
                </c:pt>
                <c:pt idx="1">
                  <c:v>1800.57</c:v>
                </c:pt>
              </c:numCache>
            </c:numRef>
          </c:val>
        </c:ser>
        <c:dLbls>
          <c:showLegendKey val="0"/>
          <c:showVal val="0"/>
          <c:showCatName val="0"/>
          <c:showSerName val="0"/>
          <c:showPercent val="0"/>
          <c:showBubbleSize val="0"/>
        </c:dLbls>
        <c:gapWidth val="219"/>
        <c:overlap val="-27"/>
        <c:axId val="74579968"/>
        <c:axId val="72267968"/>
      </c:barChart>
      <c:catAx>
        <c:axId val="745799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267968"/>
        <c:crosses val="autoZero"/>
        <c:auto val="1"/>
        <c:lblAlgn val="ctr"/>
        <c:lblOffset val="100"/>
        <c:noMultiLvlLbl val="0"/>
      </c:catAx>
      <c:valAx>
        <c:axId val="7226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457996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'[新建 Microsoft Excel 工作表 (2).xlsx]Sheet2'!$O$13:$O$14</c:f>
              <c:strCache>
                <c:ptCount val="2"/>
                <c:pt idx="0">
                  <c:v>2022年</c:v>
                </c:pt>
                <c:pt idx="1">
                  <c:v>2021年</c:v>
                </c:pt>
              </c:strCache>
            </c:strRef>
          </c:cat>
          <c:val>
            <c:numRef>
              <c:f>'[新建 Microsoft Excel 工作表 (2).xlsx]Sheet2'!$P$13:$P$14</c:f>
              <c:numCache>
                <c:formatCode>General</c:formatCode>
                <c:ptCount val="2"/>
                <c:pt idx="0">
                  <c:v>1617.59</c:v>
                </c:pt>
                <c:pt idx="1">
                  <c:v>1759.41</c:v>
                </c:pt>
              </c:numCache>
            </c:numRef>
          </c:val>
        </c:ser>
        <c:dLbls>
          <c:showLegendKey val="0"/>
          <c:showVal val="0"/>
          <c:showCatName val="0"/>
          <c:showSerName val="0"/>
          <c:showPercent val="0"/>
          <c:showBubbleSize val="0"/>
        </c:dLbls>
        <c:gapWidth val="219"/>
        <c:overlap val="-27"/>
        <c:axId val="47613952"/>
        <c:axId val="75642496"/>
      </c:barChart>
      <c:catAx>
        <c:axId val="476139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5642496"/>
        <c:crosses val="autoZero"/>
        <c:auto val="1"/>
        <c:lblAlgn val="ctr"/>
        <c:lblOffset val="100"/>
        <c:noMultiLvlLbl val="0"/>
      </c:catAx>
      <c:valAx>
        <c:axId val="7564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613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'[新建 Microsoft Excel 工作表 (2).xlsx]Sheet2'!$A$38:$A$42</c:f>
              <c:strCache>
                <c:ptCount val="5"/>
                <c:pt idx="0">
                  <c:v>一般公共服务支出</c:v>
                </c:pt>
                <c:pt idx="1">
                  <c:v>社会保障和就业支出</c:v>
                </c:pt>
                <c:pt idx="2">
                  <c:v>公共安全支出</c:v>
                </c:pt>
                <c:pt idx="3">
                  <c:v>卫生健康支出</c:v>
                </c:pt>
                <c:pt idx="4">
                  <c:v>农林水支出</c:v>
                </c:pt>
              </c:strCache>
            </c:strRef>
          </c:cat>
          <c:val>
            <c:numRef>
              <c:f>'[新建 Microsoft Excel 工作表 (2).xlsx]Sheet2'!$B$38:$B$42</c:f>
              <c:numCache>
                <c:formatCode>General</c:formatCode>
                <c:ptCount val="5"/>
                <c:pt idx="0">
                  <c:v>26.22</c:v>
                </c:pt>
                <c:pt idx="1">
                  <c:v>82.51</c:v>
                </c:pt>
                <c:pt idx="2">
                  <c:v>8.5</c:v>
                </c:pt>
                <c:pt idx="3">
                  <c:v>46.89</c:v>
                </c:pt>
                <c:pt idx="4">
                  <c:v>1453.47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'[新建 Microsoft Excel 工作表.xlsx]Sheet1'!$D$75:$D$77</c:f>
              <c:strCache>
                <c:ptCount val="3"/>
                <c:pt idx="0">
                  <c:v>因公出国（境）费</c:v>
                </c:pt>
                <c:pt idx="1">
                  <c:v>公务用车购置及运行维护费</c:v>
                </c:pt>
                <c:pt idx="2">
                  <c:v>公务接待费</c:v>
                </c:pt>
              </c:strCache>
            </c:strRef>
          </c:cat>
          <c:val>
            <c:numRef>
              <c:f>'[新建 Microsoft Excel 工作表.xlsx]Sheet1'!$E$75:$E$77</c:f>
              <c:numCache>
                <c:formatCode>General</c:formatCode>
                <c:ptCount val="3"/>
                <c:pt idx="0">
                  <c:v>0</c:v>
                </c:pt>
                <c:pt idx="1">
                  <c:v>3.71</c:v>
                </c:pt>
                <c:pt idx="2">
                  <c:v>2</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2440</Words>
  <Characters>13908</Characters>
  <Application>Microsoft Office Word</Application>
  <DocSecurity>0</DocSecurity>
  <Lines>115</Lines>
  <Paragraphs>32</Paragraphs>
  <ScaleCrop>false</ScaleCrop>
  <Company>四川省财政厅</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cp:lastModifiedBy>
  <cp:revision>43</cp:revision>
  <cp:lastPrinted>2021-08-02T03:56:00Z</cp:lastPrinted>
  <dcterms:created xsi:type="dcterms:W3CDTF">2020-08-08T01:49:00Z</dcterms:created>
  <dcterms:modified xsi:type="dcterms:W3CDTF">2024-09-14T01:24:00Z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8F51F59F93C74D5E86EF6C2E4CBF0DDB</vt:lpwstr>
  </property>
</Properties>
</file>