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charts/colors7.xml" ContentType="application/vnd.ms-office.chartcolorstyle+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olors6.xml" ContentType="application/vnd.ms-office.chartcolorstyle+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style6.xml" ContentType="application/vnd.ms-office.chartstyle+xml"/>
  <Override PartName="/word/charts/colors4.xml" ContentType="application/vnd.ms-office.chartcolorstyle+xml"/>
  <Override PartName="/word/charts/colors3.xml" ContentType="application/vnd.ms-office.chartcolorstyle+xml"/>
  <Override PartName="/word/charts/style7.xml" ContentType="application/vnd.ms-office.chart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4.xml" ContentType="application/vnd.ms-office.chartstyle+xml"/>
  <Override PartName="/word/charts/style3.xml" ContentType="application/vnd.ms-office.chartstyle+xml"/>
  <Override PartName="/word/charts/colors1.xml" ContentType="application/vnd.ms-office.chartcolorstyle+xml"/>
  <Override PartName="/word/charts/style5.xml" ContentType="application/vnd.ms-office.chartstyle+xml"/>
  <Override PartName="/word/charts/colors2.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43" w:rsidRDefault="00FC7843">
      <w:pPr>
        <w:spacing w:line="600" w:lineRule="exact"/>
        <w:jc w:val="center"/>
        <w:outlineLvl w:val="0"/>
        <w:rPr>
          <w:rFonts w:eastAsia="方正小标宋简体"/>
          <w:color w:val="000000"/>
          <w:sz w:val="72"/>
          <w:szCs w:val="72"/>
        </w:rPr>
      </w:pPr>
      <w:bookmarkStart w:id="0" w:name="_Toc15306267"/>
    </w:p>
    <w:p w:rsidR="00FC7843" w:rsidRDefault="00FC7843">
      <w:pPr>
        <w:spacing w:line="600" w:lineRule="exact"/>
        <w:jc w:val="center"/>
        <w:outlineLvl w:val="0"/>
        <w:rPr>
          <w:rFonts w:eastAsia="方正小标宋简体"/>
          <w:color w:val="000000"/>
          <w:sz w:val="72"/>
          <w:szCs w:val="72"/>
        </w:rPr>
      </w:pPr>
    </w:p>
    <w:p w:rsidR="00FC7843" w:rsidRDefault="00FC7843">
      <w:pPr>
        <w:spacing w:line="600" w:lineRule="exact"/>
        <w:jc w:val="center"/>
        <w:outlineLvl w:val="0"/>
        <w:rPr>
          <w:rFonts w:eastAsia="方正小标宋简体"/>
          <w:color w:val="000000"/>
          <w:sz w:val="72"/>
          <w:szCs w:val="72"/>
        </w:rPr>
      </w:pPr>
    </w:p>
    <w:p w:rsidR="00FC7843" w:rsidRDefault="00FC7843">
      <w:pPr>
        <w:spacing w:line="600" w:lineRule="exact"/>
        <w:jc w:val="center"/>
        <w:outlineLvl w:val="0"/>
        <w:rPr>
          <w:rFonts w:eastAsia="方正小标宋简体"/>
          <w:color w:val="000000"/>
          <w:sz w:val="72"/>
          <w:szCs w:val="72"/>
        </w:rPr>
      </w:pPr>
    </w:p>
    <w:p w:rsidR="00FC7843" w:rsidRDefault="00170C5A">
      <w:pPr>
        <w:adjustRightInd w:val="0"/>
        <w:snapToGrid w:val="0"/>
        <w:spacing w:line="360" w:lineRule="auto"/>
        <w:jc w:val="center"/>
        <w:outlineLvl w:val="0"/>
        <w:rPr>
          <w:rFonts w:eastAsia="方正小标宋简体"/>
          <w:color w:val="000000"/>
          <w:sz w:val="72"/>
          <w:szCs w:val="72"/>
        </w:rPr>
      </w:pPr>
      <w:bookmarkStart w:id="1" w:name="_Toc15377193"/>
      <w:bookmarkStart w:id="2" w:name="_Toc15396475"/>
      <w:bookmarkStart w:id="3" w:name="_Toc15377425"/>
      <w:bookmarkStart w:id="4" w:name="_Toc15378441"/>
      <w:bookmarkStart w:id="5" w:name="_Toc15396597"/>
      <w:r>
        <w:rPr>
          <w:rFonts w:eastAsia="黑体"/>
          <w:color w:val="000000"/>
          <w:sz w:val="72"/>
          <w:szCs w:val="72"/>
        </w:rPr>
        <w:t>2022</w:t>
      </w:r>
      <w:r>
        <w:rPr>
          <w:rFonts w:eastAsia="方正小标宋简体"/>
          <w:color w:val="000000"/>
          <w:sz w:val="72"/>
          <w:szCs w:val="72"/>
        </w:rPr>
        <w:t>年度</w:t>
      </w:r>
      <w:bookmarkEnd w:id="1"/>
      <w:bookmarkEnd w:id="2"/>
      <w:bookmarkEnd w:id="3"/>
      <w:bookmarkEnd w:id="4"/>
      <w:bookmarkEnd w:id="5"/>
    </w:p>
    <w:p w:rsidR="00FC7843" w:rsidRDefault="00170C5A">
      <w:pPr>
        <w:adjustRightInd w:val="0"/>
        <w:snapToGrid w:val="0"/>
        <w:spacing w:line="360" w:lineRule="auto"/>
        <w:jc w:val="center"/>
        <w:outlineLvl w:val="0"/>
        <w:rPr>
          <w:rFonts w:eastAsia="方正小标宋简体"/>
          <w:color w:val="000000"/>
          <w:sz w:val="72"/>
          <w:szCs w:val="72"/>
        </w:rPr>
      </w:pPr>
      <w:bookmarkStart w:id="6" w:name="_Toc15396598"/>
      <w:bookmarkStart w:id="7" w:name="_Toc15396476"/>
      <w:bookmarkStart w:id="8" w:name="_Toc15378442"/>
      <w:bookmarkStart w:id="9" w:name="_Toc15306268"/>
      <w:bookmarkStart w:id="10" w:name="_Toc15377194"/>
      <w:bookmarkStart w:id="11" w:name="_Toc15377426"/>
      <w:bookmarkEnd w:id="0"/>
      <w:r>
        <w:rPr>
          <w:rFonts w:eastAsia="方正小标宋简体" w:hint="eastAsia"/>
          <w:color w:val="000000"/>
          <w:sz w:val="72"/>
          <w:szCs w:val="72"/>
        </w:rPr>
        <w:t>广安市退役军人服务中心</w:t>
      </w:r>
      <w:r>
        <w:rPr>
          <w:rFonts w:eastAsia="方正小标宋简体"/>
          <w:color w:val="000000"/>
          <w:sz w:val="72"/>
          <w:szCs w:val="72"/>
        </w:rPr>
        <w:t>单位决算</w:t>
      </w:r>
      <w:bookmarkEnd w:id="6"/>
      <w:bookmarkEnd w:id="7"/>
      <w:bookmarkEnd w:id="8"/>
      <w:bookmarkEnd w:id="9"/>
      <w:bookmarkEnd w:id="10"/>
      <w:bookmarkEnd w:id="11"/>
      <w:r>
        <w:rPr>
          <w:rFonts w:eastAsia="方正小标宋简体"/>
          <w:color w:val="000000"/>
          <w:sz w:val="72"/>
          <w:szCs w:val="72"/>
        </w:rPr>
        <w:t>编制说明</w:t>
      </w:r>
    </w:p>
    <w:p w:rsidR="00FC7843" w:rsidRDefault="00170C5A">
      <w:pPr>
        <w:widowControl/>
        <w:jc w:val="center"/>
        <w:rPr>
          <w:rFonts w:eastAsia="黑体"/>
          <w:color w:val="000000"/>
          <w:sz w:val="48"/>
          <w:szCs w:val="48"/>
        </w:rPr>
      </w:pPr>
      <w:r>
        <w:rPr>
          <w:rFonts w:eastAsia="方正小标宋简体"/>
          <w:color w:val="000000"/>
          <w:sz w:val="36"/>
          <w:szCs w:val="36"/>
        </w:rPr>
        <w:br w:type="page"/>
      </w:r>
    </w:p>
    <w:bookmarkStart w:id="12" w:name="_Toc980026640_WPSOffice_Type2" w:displacedByCustomXml="next"/>
    <w:sdt>
      <w:sdtPr>
        <w:rPr>
          <w:rFonts w:ascii="宋体" w:hAnsi="宋体"/>
          <w:kern w:val="0"/>
          <w:sz w:val="20"/>
          <w:szCs w:val="20"/>
        </w:rPr>
        <w:id w:val="617650869"/>
        <w:docPartObj>
          <w:docPartGallery w:val="Table of Contents"/>
          <w:docPartUnique/>
        </w:docPartObj>
      </w:sdtPr>
      <w:sdtContent>
        <w:p w:rsidR="00FC7843" w:rsidRDefault="00170C5A">
          <w:pPr>
            <w:jc w:val="center"/>
          </w:pPr>
          <w:r>
            <w:rPr>
              <w:rFonts w:ascii="宋体" w:hAnsi="宋体"/>
            </w:rPr>
            <w:t>目录</w:t>
          </w:r>
        </w:p>
        <w:p w:rsidR="00FC7843" w:rsidRDefault="00C75FB1">
          <w:pPr>
            <w:pStyle w:val="WPSOffice1"/>
            <w:tabs>
              <w:tab w:val="right" w:leader="dot" w:pos="8306"/>
            </w:tabs>
          </w:pPr>
          <w:hyperlink w:anchor="_Toc942224397_WPSOffice_Level1" w:history="1">
            <w:r w:rsidR="00170C5A">
              <w:rPr>
                <w:rFonts w:ascii="Times New Roman" w:eastAsia="黑体" w:hAnsi="Times New Roman"/>
                <w:b/>
                <w:bCs/>
              </w:rPr>
              <w:t>第一部分</w:t>
            </w:r>
            <w:r w:rsidR="00170C5A">
              <w:rPr>
                <w:rFonts w:ascii="Times New Roman" w:eastAsia="黑体" w:hAnsi="Times New Roman"/>
                <w:b/>
                <w:bCs/>
              </w:rPr>
              <w:t xml:space="preserve"> </w:t>
            </w:r>
            <w:r w:rsidR="00170C5A">
              <w:rPr>
                <w:rFonts w:ascii="Times New Roman" w:eastAsia="黑体" w:hAnsi="Times New Roman"/>
                <w:b/>
                <w:bCs/>
              </w:rPr>
              <w:t>单位概况</w:t>
            </w:r>
            <w:r w:rsidR="00170C5A">
              <w:rPr>
                <w:b/>
                <w:bCs/>
              </w:rPr>
              <w:tab/>
            </w:r>
            <w:bookmarkStart w:id="13" w:name="_Toc942224397_WPSOffice_Level1Page"/>
            <w:r w:rsidR="00170C5A">
              <w:rPr>
                <w:b/>
                <w:bCs/>
              </w:rPr>
              <w:t>1</w:t>
            </w:r>
            <w:bookmarkEnd w:id="13"/>
          </w:hyperlink>
        </w:p>
        <w:p w:rsidR="00FC7843" w:rsidRDefault="00C75FB1" w:rsidP="00FC7843">
          <w:pPr>
            <w:pStyle w:val="WPSOffice2"/>
            <w:tabs>
              <w:tab w:val="right" w:leader="dot" w:pos="8306"/>
            </w:tabs>
            <w:ind w:left="420"/>
          </w:pPr>
          <w:hyperlink w:anchor="_Toc980026640_WPSOffice_Level2" w:history="1">
            <w:r w:rsidR="00170C5A">
              <w:rPr>
                <w:rFonts w:ascii="Times New Roman" w:eastAsia="黑体" w:hAnsi="Times New Roman"/>
              </w:rPr>
              <w:t>一、基本职能及主要工作</w:t>
            </w:r>
            <w:r w:rsidR="00170C5A">
              <w:tab/>
            </w:r>
            <w:bookmarkStart w:id="14" w:name="_Toc980026640_WPSOffice_Level2Page"/>
            <w:r w:rsidR="00170C5A">
              <w:t>1</w:t>
            </w:r>
            <w:bookmarkEnd w:id="14"/>
          </w:hyperlink>
        </w:p>
        <w:p w:rsidR="00FC7843" w:rsidRDefault="00C75FB1" w:rsidP="00FC7843">
          <w:pPr>
            <w:pStyle w:val="WPSOffice2"/>
            <w:tabs>
              <w:tab w:val="right" w:leader="dot" w:pos="8306"/>
            </w:tabs>
            <w:ind w:left="420"/>
          </w:pPr>
          <w:hyperlink w:anchor="_Toc1378854675_WPSOffice_Level2" w:history="1">
            <w:r w:rsidR="00170C5A">
              <w:rPr>
                <w:rFonts w:ascii="Times New Roman" w:eastAsia="黑体" w:hAnsi="Times New Roman"/>
              </w:rPr>
              <w:t>二、机构设置</w:t>
            </w:r>
            <w:r w:rsidR="00170C5A">
              <w:tab/>
            </w:r>
            <w:bookmarkStart w:id="15" w:name="_Toc1378854675_WPSOffice_Level2Page"/>
            <w:r w:rsidR="00170C5A">
              <w:t>2</w:t>
            </w:r>
            <w:bookmarkEnd w:id="15"/>
          </w:hyperlink>
        </w:p>
        <w:p w:rsidR="00FC7843" w:rsidRDefault="00C75FB1">
          <w:pPr>
            <w:pStyle w:val="WPSOffice1"/>
            <w:tabs>
              <w:tab w:val="right" w:leader="dot" w:pos="8306"/>
            </w:tabs>
          </w:pPr>
          <w:hyperlink w:anchor="_Toc980026640_WPSOffice_Level1" w:history="1">
            <w:r w:rsidR="00170C5A">
              <w:rPr>
                <w:rFonts w:ascii="Times New Roman" w:eastAsia="黑体" w:hAnsi="Times New Roman"/>
                <w:b/>
                <w:bCs/>
              </w:rPr>
              <w:t>第二部分</w:t>
            </w:r>
            <w:r w:rsidR="00170C5A">
              <w:rPr>
                <w:rFonts w:ascii="Times New Roman" w:eastAsia="黑体" w:hAnsi="Times New Roman"/>
                <w:b/>
                <w:bCs/>
              </w:rPr>
              <w:t xml:space="preserve"> 2022</w:t>
            </w:r>
            <w:r w:rsidR="00170C5A">
              <w:rPr>
                <w:rFonts w:ascii="Times New Roman" w:eastAsia="黑体" w:hAnsi="Times New Roman"/>
                <w:b/>
                <w:bCs/>
              </w:rPr>
              <w:t>年度单位决算情况说明</w:t>
            </w:r>
            <w:r w:rsidR="00170C5A">
              <w:rPr>
                <w:b/>
                <w:bCs/>
              </w:rPr>
              <w:tab/>
            </w:r>
            <w:bookmarkStart w:id="16" w:name="_Toc980026640_WPSOffice_Level1Page"/>
            <w:r w:rsidR="00170C5A">
              <w:rPr>
                <w:b/>
                <w:bCs/>
              </w:rPr>
              <w:t>2</w:t>
            </w:r>
            <w:bookmarkEnd w:id="16"/>
          </w:hyperlink>
        </w:p>
        <w:p w:rsidR="00FC7843" w:rsidRDefault="00C75FB1" w:rsidP="00FC7843">
          <w:pPr>
            <w:pStyle w:val="WPSOffice2"/>
            <w:tabs>
              <w:tab w:val="right" w:leader="dot" w:pos="8306"/>
            </w:tabs>
            <w:ind w:left="420"/>
          </w:pPr>
          <w:hyperlink w:anchor="_Toc1132758056_WPSOffice_Level2" w:history="1">
            <w:r w:rsidR="00170C5A">
              <w:rPr>
                <w:rFonts w:ascii="Times New Roman" w:eastAsia="黑体" w:hAnsi="Times New Roman"/>
              </w:rPr>
              <w:t>一、</w:t>
            </w:r>
            <w:r w:rsidR="00170C5A">
              <w:rPr>
                <w:rFonts w:ascii="Times New Roman" w:eastAsia="黑体" w:hAnsi="Times New Roman"/>
              </w:rPr>
              <w:t xml:space="preserve"> </w:t>
            </w:r>
            <w:r w:rsidR="00170C5A">
              <w:rPr>
                <w:rFonts w:ascii="Times New Roman" w:eastAsia="黑体" w:hAnsi="Times New Roman"/>
              </w:rPr>
              <w:t>收入支出决算总体情况说明</w:t>
            </w:r>
            <w:r w:rsidR="00170C5A">
              <w:tab/>
            </w:r>
            <w:bookmarkStart w:id="17" w:name="_Toc1132758056_WPSOffice_Level2Page"/>
            <w:r w:rsidR="00170C5A">
              <w:t>2</w:t>
            </w:r>
            <w:bookmarkEnd w:id="17"/>
          </w:hyperlink>
        </w:p>
        <w:p w:rsidR="00FC7843" w:rsidRDefault="00C75FB1" w:rsidP="00FC7843">
          <w:pPr>
            <w:pStyle w:val="WPSOffice2"/>
            <w:tabs>
              <w:tab w:val="right" w:leader="dot" w:pos="8306"/>
            </w:tabs>
            <w:ind w:left="420"/>
          </w:pPr>
          <w:hyperlink w:anchor="_Toc2114372508_WPSOffice_Level2" w:history="1">
            <w:r w:rsidR="00170C5A">
              <w:rPr>
                <w:rFonts w:ascii="Times New Roman" w:eastAsia="黑体" w:hAnsi="Times New Roman"/>
              </w:rPr>
              <w:t>二、</w:t>
            </w:r>
            <w:r w:rsidR="00170C5A">
              <w:rPr>
                <w:rFonts w:ascii="Times New Roman" w:eastAsia="黑体" w:hAnsi="Times New Roman"/>
              </w:rPr>
              <w:t xml:space="preserve"> </w:t>
            </w:r>
            <w:r w:rsidR="00170C5A">
              <w:rPr>
                <w:rFonts w:ascii="Times New Roman" w:eastAsia="黑体" w:hAnsi="Times New Roman"/>
              </w:rPr>
              <w:t>收入决算情况说明</w:t>
            </w:r>
            <w:r w:rsidR="00170C5A">
              <w:tab/>
            </w:r>
            <w:bookmarkStart w:id="18" w:name="_Toc2114372508_WPSOffice_Level2Page"/>
            <w:r w:rsidR="00170C5A">
              <w:t>3</w:t>
            </w:r>
            <w:bookmarkEnd w:id="18"/>
          </w:hyperlink>
        </w:p>
        <w:p w:rsidR="00FC7843" w:rsidRDefault="00C75FB1" w:rsidP="00FC7843">
          <w:pPr>
            <w:pStyle w:val="WPSOffice2"/>
            <w:tabs>
              <w:tab w:val="right" w:leader="dot" w:pos="8306"/>
            </w:tabs>
            <w:ind w:left="420"/>
          </w:pPr>
          <w:hyperlink w:anchor="_Toc887055562_WPSOffice_Level2" w:history="1">
            <w:r w:rsidR="00170C5A">
              <w:rPr>
                <w:rFonts w:ascii="Times New Roman" w:eastAsia="黑体" w:hAnsi="Times New Roman"/>
              </w:rPr>
              <w:t>三、</w:t>
            </w:r>
            <w:r w:rsidR="00170C5A">
              <w:rPr>
                <w:rFonts w:ascii="Times New Roman" w:eastAsia="黑体" w:hAnsi="Times New Roman"/>
              </w:rPr>
              <w:t xml:space="preserve"> </w:t>
            </w:r>
            <w:r w:rsidR="00170C5A">
              <w:rPr>
                <w:rFonts w:ascii="Times New Roman" w:eastAsia="黑体" w:hAnsi="Times New Roman"/>
              </w:rPr>
              <w:t>支出决算情况说明</w:t>
            </w:r>
            <w:r w:rsidR="00170C5A">
              <w:tab/>
            </w:r>
            <w:bookmarkStart w:id="19" w:name="_Toc887055562_WPSOffice_Level2Page"/>
            <w:r w:rsidR="00170C5A">
              <w:t>4</w:t>
            </w:r>
            <w:bookmarkEnd w:id="19"/>
          </w:hyperlink>
        </w:p>
        <w:p w:rsidR="00FC7843" w:rsidRDefault="00C75FB1" w:rsidP="00FC7843">
          <w:pPr>
            <w:pStyle w:val="WPSOffice2"/>
            <w:tabs>
              <w:tab w:val="right" w:leader="dot" w:pos="8306"/>
            </w:tabs>
            <w:ind w:left="420"/>
          </w:pPr>
          <w:hyperlink w:anchor="_Toc1684864668_WPSOffice_Level2" w:history="1">
            <w:r w:rsidR="00170C5A">
              <w:rPr>
                <w:rFonts w:ascii="Times New Roman" w:eastAsia="黑体" w:hAnsi="Times New Roman"/>
              </w:rPr>
              <w:t>四、财政拨款收入支出决算总体情况说明</w:t>
            </w:r>
            <w:r w:rsidR="00170C5A">
              <w:tab/>
            </w:r>
            <w:bookmarkStart w:id="20" w:name="_Toc1684864668_WPSOffice_Level2Page"/>
            <w:r w:rsidR="00170C5A">
              <w:t>5</w:t>
            </w:r>
            <w:bookmarkEnd w:id="20"/>
          </w:hyperlink>
        </w:p>
        <w:p w:rsidR="00FC7843" w:rsidRDefault="00C75FB1" w:rsidP="00FC7843">
          <w:pPr>
            <w:pStyle w:val="WPSOffice2"/>
            <w:tabs>
              <w:tab w:val="right" w:leader="dot" w:pos="8306"/>
            </w:tabs>
            <w:ind w:left="420"/>
          </w:pPr>
          <w:hyperlink w:anchor="_Toc1087288196_WPSOffice_Level2" w:history="1">
            <w:r w:rsidR="00170C5A">
              <w:rPr>
                <w:rFonts w:ascii="Times New Roman" w:eastAsia="黑体" w:hAnsi="Times New Roman"/>
              </w:rPr>
              <w:t>五、一般公共预算财政拨款支出决算情况说明</w:t>
            </w:r>
            <w:r w:rsidR="00170C5A">
              <w:tab/>
            </w:r>
            <w:bookmarkStart w:id="21" w:name="_Toc1087288196_WPSOffice_Level2Page"/>
            <w:r w:rsidR="00170C5A">
              <w:t>5</w:t>
            </w:r>
            <w:bookmarkEnd w:id="21"/>
          </w:hyperlink>
        </w:p>
        <w:p w:rsidR="00FC7843" w:rsidRDefault="00C75FB1" w:rsidP="00FC7843">
          <w:pPr>
            <w:pStyle w:val="WPSOffice2"/>
            <w:tabs>
              <w:tab w:val="right" w:leader="dot" w:pos="8306"/>
            </w:tabs>
            <w:ind w:left="420"/>
          </w:pPr>
          <w:hyperlink w:anchor="_Toc186448240_WPSOffice_Level2" w:history="1">
            <w:r w:rsidR="00170C5A">
              <w:rPr>
                <w:rFonts w:ascii="Times New Roman" w:eastAsia="黑体" w:hAnsi="Times New Roman"/>
              </w:rPr>
              <w:t>六、一般公共预算财政拨款基本支出决算情况说明</w:t>
            </w:r>
            <w:r w:rsidR="00170C5A">
              <w:tab/>
            </w:r>
            <w:bookmarkStart w:id="22" w:name="_Toc186448240_WPSOffice_Level2Page"/>
            <w:r w:rsidR="00170C5A">
              <w:t>8</w:t>
            </w:r>
            <w:bookmarkEnd w:id="22"/>
          </w:hyperlink>
        </w:p>
        <w:p w:rsidR="00FC7843" w:rsidRDefault="00C75FB1" w:rsidP="00FC7843">
          <w:pPr>
            <w:pStyle w:val="WPSOffice2"/>
            <w:tabs>
              <w:tab w:val="right" w:leader="dot" w:pos="8306"/>
            </w:tabs>
            <w:ind w:left="420"/>
          </w:pPr>
          <w:hyperlink w:anchor="_Toc1636305223_WPSOffice_Level2" w:history="1">
            <w:r w:rsidR="00170C5A">
              <w:rPr>
                <w:rFonts w:ascii="Times New Roman" w:eastAsia="黑体" w:hAnsi="Times New Roman" w:hint="eastAsia"/>
              </w:rPr>
              <w:t>七、</w:t>
            </w:r>
            <w:r w:rsidR="00170C5A">
              <w:rPr>
                <w:rFonts w:ascii="Times New Roman" w:eastAsia="黑体" w:hAnsi="Times New Roman" w:hint="eastAsia"/>
              </w:rPr>
              <w:t xml:space="preserve"> </w:t>
            </w:r>
            <w:r w:rsidR="00170C5A">
              <w:rPr>
                <w:rFonts w:ascii="Times New Roman" w:eastAsia="黑体" w:hAnsi="Times New Roman"/>
              </w:rPr>
              <w:t>一般公共预算财政拨款项目支出决算情况说明</w:t>
            </w:r>
            <w:r w:rsidR="00170C5A">
              <w:tab/>
            </w:r>
            <w:bookmarkStart w:id="23" w:name="_Toc1636305223_WPSOffice_Level2Page"/>
            <w:r w:rsidR="00170C5A">
              <w:t>8</w:t>
            </w:r>
            <w:bookmarkEnd w:id="23"/>
          </w:hyperlink>
        </w:p>
        <w:p w:rsidR="00FC7843" w:rsidRDefault="00C75FB1" w:rsidP="00FC7843">
          <w:pPr>
            <w:pStyle w:val="WPSOffice2"/>
            <w:tabs>
              <w:tab w:val="right" w:leader="dot" w:pos="8306"/>
            </w:tabs>
            <w:ind w:left="420"/>
          </w:pPr>
          <w:hyperlink w:anchor="_Toc1338791520_WPSOffice_Level2" w:history="1">
            <w:r w:rsidR="00170C5A">
              <w:rPr>
                <w:rFonts w:ascii="Times New Roman" w:eastAsia="黑体" w:hAnsi="Times New Roman"/>
              </w:rPr>
              <w:t>八、</w:t>
            </w:r>
            <w:r w:rsidR="00170C5A">
              <w:rPr>
                <w:rFonts w:ascii="Times New Roman" w:eastAsia="黑体" w:hAnsi="Times New Roman"/>
              </w:rPr>
              <w:t>“</w:t>
            </w:r>
            <w:r w:rsidR="00170C5A">
              <w:rPr>
                <w:rFonts w:ascii="Times New Roman" w:eastAsia="黑体" w:hAnsi="Times New Roman"/>
              </w:rPr>
              <w:t>三公</w:t>
            </w:r>
            <w:r w:rsidR="00170C5A">
              <w:rPr>
                <w:rFonts w:ascii="Times New Roman" w:eastAsia="黑体" w:hAnsi="Times New Roman"/>
              </w:rPr>
              <w:t>”</w:t>
            </w:r>
            <w:r w:rsidR="00170C5A">
              <w:rPr>
                <w:rFonts w:ascii="Times New Roman" w:eastAsia="黑体" w:hAnsi="Times New Roman"/>
              </w:rPr>
              <w:t>经费财政拨款支出决算情况说明</w:t>
            </w:r>
            <w:r w:rsidR="00170C5A">
              <w:tab/>
            </w:r>
            <w:bookmarkStart w:id="24" w:name="_Toc1338791520_WPSOffice_Level2Page"/>
            <w:r w:rsidR="00170C5A">
              <w:t>8</w:t>
            </w:r>
            <w:bookmarkEnd w:id="24"/>
          </w:hyperlink>
        </w:p>
        <w:p w:rsidR="00FC7843" w:rsidRDefault="00C75FB1" w:rsidP="00FC7843">
          <w:pPr>
            <w:pStyle w:val="WPSOffice2"/>
            <w:tabs>
              <w:tab w:val="right" w:leader="dot" w:pos="8306"/>
            </w:tabs>
            <w:ind w:left="420"/>
          </w:pPr>
          <w:hyperlink w:anchor="_Toc1067545388_WPSOffice_Level2" w:history="1">
            <w:r w:rsidR="00170C5A">
              <w:rPr>
                <w:rFonts w:ascii="Times New Roman" w:eastAsia="黑体" w:hAnsi="Times New Roman"/>
              </w:rPr>
              <w:t>九、政府性基金预算支出决算情况说明</w:t>
            </w:r>
            <w:r w:rsidR="00170C5A">
              <w:tab/>
            </w:r>
            <w:bookmarkStart w:id="25" w:name="_Toc1067545388_WPSOffice_Level2Page"/>
            <w:r w:rsidR="00170C5A">
              <w:t>11</w:t>
            </w:r>
            <w:bookmarkEnd w:id="25"/>
          </w:hyperlink>
        </w:p>
        <w:p w:rsidR="00FC7843" w:rsidRDefault="00C75FB1" w:rsidP="00FC7843">
          <w:pPr>
            <w:pStyle w:val="WPSOffice2"/>
            <w:tabs>
              <w:tab w:val="right" w:leader="dot" w:pos="8306"/>
            </w:tabs>
            <w:ind w:left="420"/>
          </w:pPr>
          <w:hyperlink w:anchor="_Toc427483047_WPSOffice_Level2" w:history="1">
            <w:r w:rsidR="00170C5A">
              <w:rPr>
                <w:rFonts w:ascii="Times New Roman" w:eastAsia="黑体" w:hAnsi="Times New Roman"/>
              </w:rPr>
              <w:t>十、国有资本经营预算支出决算情况说明</w:t>
            </w:r>
            <w:r w:rsidR="00170C5A">
              <w:tab/>
            </w:r>
            <w:bookmarkStart w:id="26" w:name="_Toc427483047_WPSOffice_Level2Page"/>
            <w:r w:rsidR="00170C5A">
              <w:t>11</w:t>
            </w:r>
            <w:bookmarkEnd w:id="26"/>
          </w:hyperlink>
        </w:p>
        <w:p w:rsidR="00FC7843" w:rsidRDefault="00C75FB1" w:rsidP="00FC7843">
          <w:pPr>
            <w:pStyle w:val="WPSOffice2"/>
            <w:tabs>
              <w:tab w:val="right" w:leader="dot" w:pos="8306"/>
            </w:tabs>
            <w:ind w:left="420"/>
          </w:pPr>
          <w:hyperlink w:anchor="_Toc644751582_WPSOffice_Level2" w:history="1">
            <w:r w:rsidR="00170C5A">
              <w:rPr>
                <w:rFonts w:ascii="Times New Roman" w:eastAsia="黑体" w:hAnsi="Times New Roman"/>
              </w:rPr>
              <w:t>十一、其他重要事项的情况说明</w:t>
            </w:r>
            <w:r w:rsidR="00170C5A">
              <w:tab/>
            </w:r>
            <w:bookmarkStart w:id="27" w:name="_Toc644751582_WPSOffice_Level2Page"/>
            <w:r w:rsidR="00170C5A">
              <w:t>11</w:t>
            </w:r>
            <w:bookmarkEnd w:id="27"/>
          </w:hyperlink>
        </w:p>
        <w:p w:rsidR="00FC7843" w:rsidRDefault="00C75FB1">
          <w:pPr>
            <w:pStyle w:val="WPSOffice1"/>
            <w:tabs>
              <w:tab w:val="right" w:leader="dot" w:pos="8306"/>
            </w:tabs>
          </w:pPr>
          <w:hyperlink w:anchor="_Toc1378854675_WPSOffice_Level1" w:history="1">
            <w:r w:rsidR="00170C5A">
              <w:rPr>
                <w:rFonts w:ascii="Times New Roman" w:hAnsi="Times New Roman" w:hint="eastAsia"/>
                <w:b/>
                <w:bCs/>
              </w:rPr>
              <w:t>第三部分</w:t>
            </w:r>
            <w:r w:rsidR="00170C5A">
              <w:rPr>
                <w:rFonts w:ascii="Times New Roman" w:hAnsi="Times New Roman" w:hint="eastAsia"/>
                <w:b/>
                <w:bCs/>
              </w:rPr>
              <w:t xml:space="preserve"> </w:t>
            </w:r>
            <w:r w:rsidR="00170C5A">
              <w:rPr>
                <w:rFonts w:ascii="Times New Roman" w:eastAsia="黑体" w:hAnsi="Times New Roman"/>
                <w:b/>
                <w:bCs/>
              </w:rPr>
              <w:t>名词解释</w:t>
            </w:r>
            <w:r w:rsidR="00170C5A">
              <w:rPr>
                <w:b/>
                <w:bCs/>
              </w:rPr>
              <w:tab/>
            </w:r>
            <w:bookmarkStart w:id="28" w:name="_Toc1378854675_WPSOffice_Level1Page"/>
            <w:r w:rsidR="00170C5A">
              <w:rPr>
                <w:b/>
                <w:bCs/>
              </w:rPr>
              <w:t>12</w:t>
            </w:r>
            <w:bookmarkEnd w:id="28"/>
          </w:hyperlink>
        </w:p>
        <w:p w:rsidR="00FC7843" w:rsidRDefault="00C75FB1">
          <w:pPr>
            <w:pStyle w:val="WPSOffice1"/>
            <w:tabs>
              <w:tab w:val="right" w:leader="dot" w:pos="8306"/>
            </w:tabs>
          </w:pPr>
          <w:hyperlink w:anchor="_Toc1132758056_WPSOffice_Level1" w:history="1">
            <w:r w:rsidR="00170C5A">
              <w:rPr>
                <w:rFonts w:ascii="Times New Roman" w:eastAsia="黑体" w:hAnsi="Times New Roman"/>
                <w:b/>
                <w:bCs/>
              </w:rPr>
              <w:t>第四部分</w:t>
            </w:r>
            <w:r w:rsidR="00170C5A">
              <w:rPr>
                <w:rFonts w:ascii="Times New Roman" w:eastAsia="黑体" w:hAnsi="Times New Roman"/>
                <w:b/>
                <w:bCs/>
              </w:rPr>
              <w:t xml:space="preserve"> </w:t>
            </w:r>
            <w:r w:rsidR="00170C5A">
              <w:rPr>
                <w:rFonts w:ascii="Times New Roman" w:eastAsia="黑体" w:hAnsi="Times New Roman"/>
                <w:b/>
                <w:bCs/>
              </w:rPr>
              <w:t>附件</w:t>
            </w:r>
            <w:r w:rsidR="00170C5A">
              <w:rPr>
                <w:b/>
                <w:bCs/>
              </w:rPr>
              <w:tab/>
            </w:r>
            <w:bookmarkStart w:id="29" w:name="_Toc1132758056_WPSOffice_Level1Page"/>
            <w:r w:rsidR="00170C5A">
              <w:rPr>
                <w:b/>
                <w:bCs/>
              </w:rPr>
              <w:t>14</w:t>
            </w:r>
            <w:bookmarkEnd w:id="29"/>
          </w:hyperlink>
        </w:p>
        <w:p w:rsidR="00FC7843" w:rsidRDefault="00C75FB1" w:rsidP="00FC7843">
          <w:pPr>
            <w:pStyle w:val="WPSOffice2"/>
            <w:tabs>
              <w:tab w:val="right" w:leader="dot" w:pos="8306"/>
            </w:tabs>
            <w:ind w:left="420"/>
          </w:pPr>
          <w:hyperlink w:anchor="_Toc450509147_WPSOffice_Level2" w:history="1">
            <w:r w:rsidR="00170C5A">
              <w:rPr>
                <w:rFonts w:ascii="Times New Roman" w:hAnsi="Times New Roman"/>
              </w:rPr>
              <w:t>部门预算项目支出绩效自评表（</w:t>
            </w:r>
            <w:r w:rsidR="00170C5A">
              <w:rPr>
                <w:rFonts w:ascii="Times New Roman" w:hAnsi="Times New Roman"/>
              </w:rPr>
              <w:t>2022</w:t>
            </w:r>
            <w:r w:rsidR="00170C5A">
              <w:rPr>
                <w:rFonts w:ascii="Times New Roman" w:hAnsi="Times New Roman"/>
              </w:rPr>
              <w:t>年度）</w:t>
            </w:r>
            <w:r w:rsidR="00170C5A">
              <w:tab/>
            </w:r>
            <w:bookmarkStart w:id="30" w:name="_Toc450509147_WPSOffice_Level2Page"/>
            <w:r w:rsidR="00170C5A">
              <w:t>14</w:t>
            </w:r>
            <w:bookmarkEnd w:id="30"/>
          </w:hyperlink>
        </w:p>
        <w:p w:rsidR="00FC7843" w:rsidRDefault="00C75FB1">
          <w:pPr>
            <w:pStyle w:val="WPSOffice1"/>
            <w:tabs>
              <w:tab w:val="right" w:leader="dot" w:pos="8306"/>
            </w:tabs>
          </w:pPr>
          <w:hyperlink w:anchor="_Toc2114372508_WPSOffice_Level1" w:history="1">
            <w:r w:rsidR="00170C5A">
              <w:rPr>
                <w:rFonts w:ascii="Times New Roman" w:eastAsia="黑体" w:hAnsi="Times New Roman"/>
                <w:b/>
                <w:bCs/>
              </w:rPr>
              <w:t>第五部分</w:t>
            </w:r>
            <w:r w:rsidR="00170C5A">
              <w:rPr>
                <w:rFonts w:ascii="Times New Roman" w:eastAsia="黑体" w:hAnsi="Times New Roman"/>
                <w:b/>
                <w:bCs/>
              </w:rPr>
              <w:t xml:space="preserve"> </w:t>
            </w:r>
            <w:r w:rsidR="00170C5A">
              <w:rPr>
                <w:rFonts w:ascii="Times New Roman" w:eastAsia="黑体" w:hAnsi="Times New Roman"/>
                <w:b/>
                <w:bCs/>
              </w:rPr>
              <w:t>附表</w:t>
            </w:r>
            <w:r w:rsidR="00170C5A">
              <w:rPr>
                <w:b/>
                <w:bCs/>
              </w:rPr>
              <w:tab/>
            </w:r>
            <w:bookmarkStart w:id="31" w:name="_Toc2114372508_WPSOffice_Level1Page"/>
            <w:r w:rsidR="00170C5A">
              <w:rPr>
                <w:b/>
                <w:bCs/>
              </w:rPr>
              <w:t>14</w:t>
            </w:r>
            <w:bookmarkEnd w:id="31"/>
          </w:hyperlink>
        </w:p>
        <w:p w:rsidR="00FC7843" w:rsidRDefault="00C75FB1" w:rsidP="00FC7843">
          <w:pPr>
            <w:pStyle w:val="WPSOffice2"/>
            <w:tabs>
              <w:tab w:val="right" w:leader="dot" w:pos="8306"/>
            </w:tabs>
            <w:ind w:left="420"/>
          </w:pPr>
          <w:hyperlink w:anchor="_Toc1239361188_WPSOffice_Level2" w:history="1">
            <w:r w:rsidR="00170C5A">
              <w:rPr>
                <w:rFonts w:ascii="方正仿宋_GBK" w:eastAsia="方正仿宋_GBK" w:hAnsi="方正仿宋_GBK" w:cs="方正仿宋_GBK"/>
              </w:rPr>
              <w:t>一、收入支出决算总表</w:t>
            </w:r>
            <w:r w:rsidR="00170C5A">
              <w:tab/>
            </w:r>
            <w:bookmarkStart w:id="32" w:name="_Toc1239361188_WPSOffice_Level2Page"/>
            <w:r w:rsidR="00170C5A">
              <w:t>14</w:t>
            </w:r>
            <w:bookmarkEnd w:id="32"/>
          </w:hyperlink>
        </w:p>
        <w:p w:rsidR="00FC7843" w:rsidRDefault="00C75FB1" w:rsidP="00FC7843">
          <w:pPr>
            <w:pStyle w:val="WPSOffice2"/>
            <w:tabs>
              <w:tab w:val="right" w:leader="dot" w:pos="8306"/>
            </w:tabs>
            <w:ind w:left="420"/>
          </w:pPr>
          <w:hyperlink w:anchor="_Toc494139872_WPSOffice_Level2" w:history="1">
            <w:r w:rsidR="00170C5A">
              <w:rPr>
                <w:rFonts w:ascii="方正仿宋_GBK" w:eastAsia="方正仿宋_GBK" w:hAnsi="方正仿宋_GBK" w:cs="方正仿宋_GBK"/>
              </w:rPr>
              <w:t>二、收入决算表</w:t>
            </w:r>
            <w:r w:rsidR="00170C5A">
              <w:tab/>
            </w:r>
            <w:bookmarkStart w:id="33" w:name="_Toc494139872_WPSOffice_Level2Page"/>
            <w:r w:rsidR="00170C5A">
              <w:t>14</w:t>
            </w:r>
            <w:bookmarkEnd w:id="33"/>
          </w:hyperlink>
        </w:p>
        <w:p w:rsidR="00FC7843" w:rsidRDefault="00C75FB1" w:rsidP="00FC7843">
          <w:pPr>
            <w:pStyle w:val="WPSOffice2"/>
            <w:tabs>
              <w:tab w:val="right" w:leader="dot" w:pos="8306"/>
            </w:tabs>
            <w:ind w:left="420"/>
          </w:pPr>
          <w:hyperlink w:anchor="_Toc2046656306_WPSOffice_Level2" w:history="1">
            <w:r w:rsidR="00170C5A">
              <w:rPr>
                <w:rFonts w:ascii="方正仿宋_GBK" w:eastAsia="方正仿宋_GBK" w:hAnsi="方正仿宋_GBK" w:cs="方正仿宋_GBK"/>
              </w:rPr>
              <w:t>三、支出决算表</w:t>
            </w:r>
            <w:r w:rsidR="00170C5A">
              <w:tab/>
            </w:r>
            <w:bookmarkStart w:id="34" w:name="_Toc2046656306_WPSOffice_Level2Page"/>
            <w:r w:rsidR="00170C5A">
              <w:t>14</w:t>
            </w:r>
            <w:bookmarkEnd w:id="34"/>
          </w:hyperlink>
        </w:p>
        <w:p w:rsidR="00FC7843" w:rsidRDefault="00C75FB1" w:rsidP="00FC7843">
          <w:pPr>
            <w:pStyle w:val="WPSOffice2"/>
            <w:tabs>
              <w:tab w:val="right" w:leader="dot" w:pos="8306"/>
            </w:tabs>
            <w:ind w:left="420"/>
          </w:pPr>
          <w:hyperlink w:anchor="_Toc2055155573_WPSOffice_Level2" w:history="1">
            <w:r w:rsidR="00170C5A">
              <w:rPr>
                <w:rFonts w:ascii="方正仿宋_GBK" w:eastAsia="方正仿宋_GBK" w:hAnsi="方正仿宋_GBK" w:cs="方正仿宋_GBK"/>
              </w:rPr>
              <w:t>四、财政拨款收入支出决算总表</w:t>
            </w:r>
            <w:r w:rsidR="00170C5A">
              <w:tab/>
            </w:r>
            <w:bookmarkStart w:id="35" w:name="_Toc2055155573_WPSOffice_Level2Page"/>
            <w:r w:rsidR="00170C5A">
              <w:t>14</w:t>
            </w:r>
            <w:bookmarkEnd w:id="35"/>
          </w:hyperlink>
        </w:p>
        <w:p w:rsidR="00FC7843" w:rsidRDefault="00C75FB1" w:rsidP="00FC7843">
          <w:pPr>
            <w:pStyle w:val="WPSOffice2"/>
            <w:tabs>
              <w:tab w:val="right" w:leader="dot" w:pos="8306"/>
            </w:tabs>
            <w:ind w:left="420"/>
          </w:pPr>
          <w:hyperlink w:anchor="_Toc904111553_WPSOffice_Level2" w:history="1">
            <w:r w:rsidR="00170C5A">
              <w:rPr>
                <w:rFonts w:ascii="方正仿宋_GBK" w:eastAsia="方正仿宋_GBK" w:hAnsi="方正仿宋_GBK" w:cs="方正仿宋_GBK"/>
              </w:rPr>
              <w:t>五、财政拨款支出决算明细表</w:t>
            </w:r>
            <w:r w:rsidR="00170C5A">
              <w:tab/>
            </w:r>
            <w:bookmarkStart w:id="36" w:name="_Toc904111553_WPSOffice_Level2Page"/>
            <w:r w:rsidR="00170C5A">
              <w:t>14</w:t>
            </w:r>
            <w:bookmarkEnd w:id="36"/>
          </w:hyperlink>
        </w:p>
        <w:p w:rsidR="00FC7843" w:rsidRDefault="00C75FB1" w:rsidP="00FC7843">
          <w:pPr>
            <w:pStyle w:val="WPSOffice2"/>
            <w:tabs>
              <w:tab w:val="right" w:leader="dot" w:pos="8306"/>
            </w:tabs>
            <w:ind w:left="420"/>
          </w:pPr>
          <w:hyperlink w:anchor="_Toc67198906_WPSOffice_Level2" w:history="1">
            <w:r w:rsidR="00170C5A">
              <w:rPr>
                <w:rFonts w:ascii="方正仿宋_GBK" w:eastAsia="方正仿宋_GBK" w:hAnsi="方正仿宋_GBK" w:cs="方正仿宋_GBK"/>
              </w:rPr>
              <w:t>六、一般公共预算财政拨款支出决算表</w:t>
            </w:r>
            <w:r w:rsidR="00170C5A">
              <w:tab/>
            </w:r>
            <w:bookmarkStart w:id="37" w:name="_Toc67198906_WPSOffice_Level2Page"/>
            <w:r w:rsidR="00170C5A">
              <w:t>14</w:t>
            </w:r>
            <w:bookmarkEnd w:id="37"/>
          </w:hyperlink>
        </w:p>
        <w:p w:rsidR="00FC7843" w:rsidRDefault="00C75FB1" w:rsidP="00FC7843">
          <w:pPr>
            <w:pStyle w:val="WPSOffice2"/>
            <w:tabs>
              <w:tab w:val="right" w:leader="dot" w:pos="8306"/>
            </w:tabs>
            <w:ind w:left="420"/>
          </w:pPr>
          <w:hyperlink w:anchor="_Toc827959609_WPSOffice_Level2" w:history="1">
            <w:r w:rsidR="00170C5A">
              <w:rPr>
                <w:rFonts w:ascii="方正仿宋_GBK" w:eastAsia="方正仿宋_GBK" w:hAnsi="方正仿宋_GBK" w:cs="方正仿宋_GBK"/>
              </w:rPr>
              <w:t>七、一般公共预算财政拨款支出决算明细表</w:t>
            </w:r>
            <w:r w:rsidR="00170C5A">
              <w:tab/>
            </w:r>
            <w:bookmarkStart w:id="38" w:name="_Toc827959609_WPSOffice_Level2Page"/>
            <w:r w:rsidR="00170C5A">
              <w:t>14</w:t>
            </w:r>
            <w:bookmarkEnd w:id="38"/>
          </w:hyperlink>
        </w:p>
        <w:p w:rsidR="00FC7843" w:rsidRDefault="00C75FB1" w:rsidP="00FC7843">
          <w:pPr>
            <w:pStyle w:val="WPSOffice2"/>
            <w:tabs>
              <w:tab w:val="right" w:leader="dot" w:pos="8306"/>
            </w:tabs>
            <w:ind w:left="420"/>
          </w:pPr>
          <w:hyperlink w:anchor="_Toc396244134_WPSOffice_Level2" w:history="1">
            <w:r w:rsidR="00170C5A">
              <w:rPr>
                <w:rFonts w:ascii="方正仿宋_GBK" w:eastAsia="方正仿宋_GBK" w:hAnsi="方正仿宋_GBK" w:cs="方正仿宋_GBK"/>
              </w:rPr>
              <w:t>八、一般公共预算财政拨款基本支出决算</w:t>
            </w:r>
            <w:r w:rsidR="00170C5A">
              <w:rPr>
                <w:rFonts w:ascii="方正仿宋_GBK" w:eastAsia="方正仿宋_GBK" w:hAnsi="方正仿宋_GBK" w:cs="方正仿宋_GBK" w:hint="eastAsia"/>
              </w:rPr>
              <w:t>明细</w:t>
            </w:r>
            <w:r w:rsidR="00170C5A">
              <w:rPr>
                <w:rFonts w:ascii="方正仿宋_GBK" w:eastAsia="方正仿宋_GBK" w:hAnsi="方正仿宋_GBK" w:cs="方正仿宋_GBK"/>
              </w:rPr>
              <w:t>表</w:t>
            </w:r>
            <w:r w:rsidR="00170C5A">
              <w:tab/>
            </w:r>
            <w:bookmarkStart w:id="39" w:name="_Toc396244134_WPSOffice_Level2Page"/>
            <w:r w:rsidR="00170C5A">
              <w:t>14</w:t>
            </w:r>
            <w:bookmarkEnd w:id="39"/>
          </w:hyperlink>
        </w:p>
        <w:p w:rsidR="00FC7843" w:rsidRDefault="00C75FB1" w:rsidP="00FC7843">
          <w:pPr>
            <w:pStyle w:val="WPSOffice2"/>
            <w:tabs>
              <w:tab w:val="right" w:leader="dot" w:pos="8306"/>
            </w:tabs>
            <w:ind w:left="420"/>
          </w:pPr>
          <w:hyperlink w:anchor="_Toc1925304835_WPSOffice_Level2" w:history="1">
            <w:r w:rsidR="00170C5A">
              <w:rPr>
                <w:rFonts w:ascii="方正仿宋_GBK" w:eastAsia="方正仿宋_GBK" w:hAnsi="方正仿宋_GBK" w:cs="方正仿宋_GBK"/>
              </w:rPr>
              <w:t>九、一般公共预算财政拨款项目支出决算表</w:t>
            </w:r>
            <w:r w:rsidR="00170C5A">
              <w:tab/>
            </w:r>
            <w:bookmarkStart w:id="40" w:name="_Toc1925304835_WPSOffice_Level2Page"/>
            <w:r w:rsidR="00170C5A">
              <w:t>14</w:t>
            </w:r>
            <w:bookmarkEnd w:id="40"/>
          </w:hyperlink>
        </w:p>
        <w:p w:rsidR="00FC7843" w:rsidRDefault="00C75FB1" w:rsidP="00FC7843">
          <w:pPr>
            <w:pStyle w:val="WPSOffice2"/>
            <w:tabs>
              <w:tab w:val="right" w:leader="dot" w:pos="8306"/>
            </w:tabs>
            <w:ind w:left="420"/>
          </w:pPr>
          <w:hyperlink w:anchor="_Toc356178855_WPSOffice_Level2" w:history="1">
            <w:r w:rsidR="00170C5A">
              <w:rPr>
                <w:rFonts w:ascii="方正仿宋_GBK" w:eastAsia="方正仿宋_GBK" w:hAnsi="方正仿宋_GBK" w:cs="方正仿宋_GBK"/>
              </w:rPr>
              <w:t>十、政府性基金预算财政拨款收入支出决算表</w:t>
            </w:r>
            <w:r w:rsidR="00170C5A">
              <w:tab/>
            </w:r>
            <w:bookmarkStart w:id="41" w:name="_Toc356178855_WPSOffice_Level2Page"/>
            <w:r w:rsidR="00170C5A">
              <w:t>14</w:t>
            </w:r>
            <w:bookmarkEnd w:id="41"/>
          </w:hyperlink>
        </w:p>
        <w:p w:rsidR="00FC7843" w:rsidRDefault="00C75FB1" w:rsidP="00FC7843">
          <w:pPr>
            <w:pStyle w:val="WPSOffice2"/>
            <w:tabs>
              <w:tab w:val="right" w:leader="dot" w:pos="8306"/>
            </w:tabs>
            <w:ind w:left="420"/>
          </w:pPr>
          <w:hyperlink w:anchor="_Toc948331098_WPSOffice_Level2" w:history="1">
            <w:r w:rsidR="00170C5A">
              <w:rPr>
                <w:rFonts w:ascii="方正仿宋_GBK" w:eastAsia="方正仿宋_GBK" w:hAnsi="方正仿宋_GBK" w:cs="方正仿宋_GBK"/>
              </w:rPr>
              <w:t>十一、国有资本经营预算财政拨款收入支出决算表</w:t>
            </w:r>
            <w:r w:rsidR="00170C5A">
              <w:tab/>
            </w:r>
            <w:bookmarkStart w:id="42" w:name="_Toc948331098_WPSOffice_Level2Page"/>
            <w:r w:rsidR="00170C5A">
              <w:t>14</w:t>
            </w:r>
            <w:bookmarkEnd w:id="42"/>
          </w:hyperlink>
        </w:p>
        <w:p w:rsidR="00FC7843" w:rsidRDefault="00C75FB1" w:rsidP="00FC7843">
          <w:pPr>
            <w:pStyle w:val="WPSOffice2"/>
            <w:tabs>
              <w:tab w:val="right" w:leader="dot" w:pos="8306"/>
            </w:tabs>
            <w:ind w:left="420"/>
          </w:pPr>
          <w:hyperlink w:anchor="_Toc845514924_WPSOffice_Level2" w:history="1">
            <w:r w:rsidR="00170C5A">
              <w:rPr>
                <w:rFonts w:ascii="方正仿宋_GBK" w:eastAsia="方正仿宋_GBK" w:hAnsi="方正仿宋_GBK" w:cs="方正仿宋_GBK"/>
              </w:rPr>
              <w:t>十二、国有资本经营预算财政拨款支出决算表</w:t>
            </w:r>
            <w:r w:rsidR="00170C5A">
              <w:tab/>
            </w:r>
            <w:bookmarkStart w:id="43" w:name="_Toc845514924_WPSOffice_Level2Page"/>
            <w:r w:rsidR="00170C5A">
              <w:t>14</w:t>
            </w:r>
            <w:bookmarkEnd w:id="43"/>
          </w:hyperlink>
        </w:p>
        <w:p w:rsidR="00FC7843" w:rsidRDefault="00C75FB1" w:rsidP="00FC7843">
          <w:pPr>
            <w:pStyle w:val="WPSOffice2"/>
            <w:tabs>
              <w:tab w:val="right" w:leader="dot" w:pos="8306"/>
            </w:tabs>
            <w:ind w:left="420"/>
          </w:pPr>
          <w:hyperlink w:anchor="_Toc1011840802_WPSOffice_Level2" w:history="1">
            <w:r w:rsidR="00170C5A">
              <w:rPr>
                <w:rFonts w:ascii="方正仿宋_GBK" w:eastAsia="方正仿宋_GBK" w:hAnsi="方正仿宋_GBK" w:cs="方正仿宋_GBK"/>
              </w:rPr>
              <w:t>十三、财政拨款“三公”经费支出决算表</w:t>
            </w:r>
            <w:r w:rsidR="00170C5A">
              <w:tab/>
            </w:r>
            <w:bookmarkStart w:id="44" w:name="_Toc1011840802_WPSOffice_Level2Page"/>
            <w:r w:rsidR="00170C5A">
              <w:t>14</w:t>
            </w:r>
            <w:bookmarkEnd w:id="44"/>
          </w:hyperlink>
        </w:p>
      </w:sdtContent>
      <w:bookmarkEnd w:id="12" w:displacedByCustomXml="next"/>
    </w:sdt>
    <w:p w:rsidR="00FC7843" w:rsidRDefault="00FC7843">
      <w:pPr>
        <w:widowControl/>
        <w:jc w:val="center"/>
        <w:rPr>
          <w:rFonts w:eastAsia="黑体"/>
          <w:sz w:val="28"/>
          <w:szCs w:val="28"/>
        </w:rPr>
      </w:pPr>
    </w:p>
    <w:p w:rsidR="00FC7843" w:rsidRDefault="00FC7843">
      <w:pPr>
        <w:pStyle w:val="1"/>
        <w:jc w:val="center"/>
        <w:rPr>
          <w:rFonts w:eastAsia="黑体"/>
          <w:b w:val="0"/>
        </w:rPr>
        <w:sectPr w:rsidR="00FC7843">
          <w:headerReference w:type="default" r:id="rId8"/>
          <w:pgSz w:w="11906" w:h="16838"/>
          <w:pgMar w:top="1440" w:right="1800" w:bottom="1440" w:left="1800" w:header="851" w:footer="992" w:gutter="0"/>
          <w:pgNumType w:start="1"/>
          <w:cols w:space="425"/>
          <w:titlePg/>
          <w:docGrid w:type="lines" w:linePitch="312"/>
        </w:sectPr>
      </w:pPr>
      <w:bookmarkStart w:id="45" w:name="_GoBack"/>
      <w:bookmarkStart w:id="46" w:name="_Toc15377196"/>
      <w:bookmarkStart w:id="47" w:name="_Toc15396599"/>
      <w:bookmarkEnd w:id="45"/>
    </w:p>
    <w:p w:rsidR="00FC7843" w:rsidRDefault="00170C5A">
      <w:pPr>
        <w:pStyle w:val="1"/>
        <w:jc w:val="center"/>
        <w:rPr>
          <w:rFonts w:eastAsia="黑体"/>
          <w:color w:val="000000"/>
          <w:sz w:val="32"/>
          <w:szCs w:val="32"/>
        </w:rPr>
      </w:pPr>
      <w:bookmarkStart w:id="48" w:name="_Toc942224397_WPSOffice_Level1"/>
      <w:r>
        <w:rPr>
          <w:rFonts w:eastAsia="黑体"/>
          <w:b w:val="0"/>
        </w:rPr>
        <w:lastRenderedPageBreak/>
        <w:t>第一部分</w:t>
      </w:r>
      <w:r>
        <w:rPr>
          <w:rFonts w:eastAsia="黑体"/>
          <w:b w:val="0"/>
        </w:rPr>
        <w:t xml:space="preserve"> </w:t>
      </w:r>
      <w:r>
        <w:rPr>
          <w:rStyle w:val="1Char"/>
          <w:rFonts w:eastAsia="黑体"/>
        </w:rPr>
        <w:t>单位概况</w:t>
      </w:r>
      <w:bookmarkEnd w:id="46"/>
      <w:bookmarkEnd w:id="47"/>
      <w:bookmarkEnd w:id="48"/>
    </w:p>
    <w:p w:rsidR="00FC7843" w:rsidRDefault="00170C5A">
      <w:pPr>
        <w:pStyle w:val="2"/>
        <w:rPr>
          <w:rStyle w:val="2Char"/>
          <w:rFonts w:ascii="Times New Roman" w:eastAsia="仿宋" w:hAnsi="Times New Roman" w:cs="Times New Roman"/>
        </w:rPr>
      </w:pPr>
      <w:bookmarkStart w:id="49" w:name="_Toc15377197"/>
      <w:bookmarkStart w:id="50" w:name="_Toc15396600"/>
      <w:bookmarkStart w:id="51" w:name="_Toc980026640_WPSOffice_Level2"/>
      <w:bookmarkStart w:id="52" w:name="_Toc15377204"/>
      <w:bookmarkStart w:id="53" w:name="_Toc15396602"/>
      <w:r>
        <w:rPr>
          <w:rFonts w:ascii="Times New Roman" w:eastAsia="黑体" w:hAnsi="Times New Roman" w:cs="Times New Roman"/>
          <w:b w:val="0"/>
          <w:color w:val="000000"/>
        </w:rPr>
        <w:t>一、基</w:t>
      </w:r>
      <w:r>
        <w:rPr>
          <w:rStyle w:val="2Char"/>
          <w:rFonts w:ascii="Times New Roman" w:eastAsia="黑体" w:hAnsi="Times New Roman" w:cs="Times New Roman"/>
        </w:rPr>
        <w:t>本职能及主要工作</w:t>
      </w:r>
      <w:bookmarkEnd w:id="49"/>
      <w:bookmarkEnd w:id="50"/>
      <w:bookmarkEnd w:id="51"/>
    </w:p>
    <w:p w:rsidR="00FC7843" w:rsidRDefault="00170C5A" w:rsidP="00FC7843">
      <w:pPr>
        <w:pStyle w:val="a4"/>
        <w:adjustRightInd w:val="0"/>
        <w:snapToGrid w:val="0"/>
        <w:spacing w:before="93" w:line="600" w:lineRule="exact"/>
        <w:ind w:firstLineChars="210" w:firstLine="675"/>
        <w:outlineLvl w:val="2"/>
        <w:rPr>
          <w:rFonts w:ascii="Times New Roman" w:eastAsia="仿宋"/>
          <w:b/>
          <w:color w:val="000000"/>
          <w:sz w:val="32"/>
          <w:szCs w:val="32"/>
        </w:rPr>
      </w:pPr>
      <w:bookmarkStart w:id="54" w:name="_Toc15378445"/>
      <w:bookmarkStart w:id="55" w:name="_Toc15377198"/>
      <w:r>
        <w:rPr>
          <w:rFonts w:ascii="Times New Roman" w:eastAsia="仿宋"/>
          <w:b/>
          <w:color w:val="000000"/>
          <w:sz w:val="32"/>
          <w:szCs w:val="32"/>
        </w:rPr>
        <w:t>（一）主要职能。</w:t>
      </w:r>
      <w:bookmarkEnd w:id="54"/>
      <w:bookmarkEnd w:id="55"/>
    </w:p>
    <w:p w:rsidR="00FC7843" w:rsidRDefault="00170C5A">
      <w:pPr>
        <w:spacing w:line="590" w:lineRule="exact"/>
        <w:ind w:firstLineChars="200" w:firstLine="640"/>
        <w:outlineLvl w:val="2"/>
        <w:rPr>
          <w:rFonts w:eastAsia="仿宋"/>
          <w:bCs/>
          <w:color w:val="000000"/>
          <w:sz w:val="32"/>
          <w:szCs w:val="32"/>
        </w:rPr>
      </w:pPr>
      <w:r>
        <w:rPr>
          <w:rFonts w:ascii="方正仿宋_GBK" w:eastAsia="方正仿宋_GBK" w:hAnsi="方正仿宋_GBK" w:cs="方正仿宋_GBK" w:hint="eastAsia"/>
          <w:color w:val="000000"/>
          <w:sz w:val="32"/>
          <w:szCs w:val="32"/>
        </w:rPr>
        <w:t>指导全市各级退役军人服务中心（站）的建设，督促相关政策落实。做好退役军人及其他优抚对象到市局上访接待、政策解答、权益咨询、心理疏导、法律服务等工作。配合行政部门搭建就业创业平台及全市困难退役军人、军属帮扶援助平台，针对性做好帮扶援助工作。协助做好市级单位退役军人组织关系、行政关系、供给关系转接和档案移交等事务性工作。</w:t>
      </w:r>
    </w:p>
    <w:p w:rsidR="00FC7843" w:rsidRDefault="00170C5A" w:rsidP="00FC7843">
      <w:pPr>
        <w:pStyle w:val="a4"/>
        <w:adjustRightInd w:val="0"/>
        <w:snapToGrid w:val="0"/>
        <w:spacing w:before="93" w:line="600" w:lineRule="exact"/>
        <w:ind w:firstLineChars="210" w:firstLine="675"/>
        <w:outlineLvl w:val="2"/>
        <w:rPr>
          <w:rFonts w:ascii="Times New Roman" w:eastAsia="仿宋"/>
          <w:b/>
          <w:color w:val="000000"/>
          <w:sz w:val="32"/>
          <w:szCs w:val="32"/>
        </w:rPr>
      </w:pPr>
      <w:bookmarkStart w:id="56" w:name="_Toc15377199"/>
      <w:bookmarkStart w:id="57" w:name="_Toc15378446"/>
      <w:r>
        <w:rPr>
          <w:rFonts w:ascii="Times New Roman" w:eastAsia="仿宋"/>
          <w:b/>
          <w:color w:val="000000"/>
          <w:sz w:val="32"/>
          <w:szCs w:val="32"/>
        </w:rPr>
        <w:t>（二）</w:t>
      </w:r>
      <w:r>
        <w:rPr>
          <w:rFonts w:ascii="Times New Roman" w:eastAsia="仿宋"/>
          <w:b/>
          <w:color w:val="000000"/>
          <w:sz w:val="32"/>
          <w:szCs w:val="32"/>
        </w:rPr>
        <w:t>2022</w:t>
      </w:r>
      <w:r>
        <w:rPr>
          <w:rFonts w:ascii="Times New Roman" w:eastAsia="仿宋"/>
          <w:b/>
          <w:color w:val="000000"/>
          <w:sz w:val="32"/>
          <w:szCs w:val="32"/>
        </w:rPr>
        <w:t>年重点工作完成情况。</w:t>
      </w:r>
      <w:bookmarkEnd w:id="56"/>
      <w:bookmarkEnd w:id="57"/>
    </w:p>
    <w:p w:rsidR="00FC7843" w:rsidRDefault="00170C5A">
      <w:pPr>
        <w:spacing w:line="590" w:lineRule="exact"/>
        <w:ind w:firstLineChars="200" w:firstLine="640"/>
        <w:rPr>
          <w:rFonts w:eastAsia="方正仿宋_GB2312" w:cs="方正仿宋_GB2312"/>
          <w:color w:val="000000"/>
          <w:kern w:val="0"/>
          <w:sz w:val="33"/>
          <w:szCs w:val="33"/>
        </w:rPr>
      </w:pPr>
      <w:r>
        <w:rPr>
          <w:rFonts w:eastAsia="仿宋" w:hint="eastAsia"/>
          <w:bCs/>
          <w:color w:val="000000"/>
          <w:kern w:val="0"/>
          <w:sz w:val="32"/>
          <w:szCs w:val="32"/>
        </w:rPr>
        <w:t>1</w:t>
      </w:r>
      <w:r>
        <w:rPr>
          <w:rFonts w:eastAsia="仿宋" w:hint="eastAsia"/>
          <w:bCs/>
          <w:color w:val="000000"/>
          <w:kern w:val="0"/>
          <w:sz w:val="32"/>
          <w:szCs w:val="32"/>
        </w:rPr>
        <w:t>、进一步建强服务体系。一</w:t>
      </w:r>
      <w:r>
        <w:rPr>
          <w:rFonts w:eastAsia="方正仿宋_GB2312" w:cs="方正仿宋_GB2312" w:hint="eastAsia"/>
          <w:color w:val="000000"/>
          <w:kern w:val="0"/>
          <w:sz w:val="33"/>
          <w:szCs w:val="33"/>
        </w:rPr>
        <w:t>是以“内强素质、外塑形象”为主题，对退役军人服务中心（站）业务骨干进行专业培训。二是推动服务对象</w:t>
      </w:r>
      <w:r>
        <w:rPr>
          <w:rFonts w:eastAsia="方正仿宋_GB2312" w:cs="方正仿宋_GB2312" w:hint="eastAsia"/>
          <w:color w:val="000000"/>
          <w:kern w:val="0"/>
          <w:sz w:val="33"/>
          <w:szCs w:val="33"/>
        </w:rPr>
        <w:t>100</w:t>
      </w:r>
      <w:r>
        <w:rPr>
          <w:rFonts w:eastAsia="方正仿宋_GB2312" w:cs="方正仿宋_GB2312" w:hint="eastAsia"/>
          <w:color w:val="000000"/>
          <w:kern w:val="0"/>
          <w:sz w:val="33"/>
          <w:szCs w:val="33"/>
        </w:rPr>
        <w:t>人以上的村（社区）退役军</w:t>
      </w:r>
      <w:r>
        <w:rPr>
          <w:rFonts w:eastAsia="方正仿宋_GB2312" w:cs="方正仿宋_GB2312" w:hint="eastAsia"/>
          <w:sz w:val="33"/>
          <w:szCs w:val="33"/>
        </w:rPr>
        <w:t>人服务站开展示范</w:t>
      </w:r>
      <w:proofErr w:type="gramStart"/>
      <w:r>
        <w:rPr>
          <w:rFonts w:eastAsia="方正仿宋_GB2312" w:cs="方正仿宋_GB2312" w:hint="eastAsia"/>
          <w:sz w:val="33"/>
          <w:szCs w:val="33"/>
        </w:rPr>
        <w:t>型创建</w:t>
      </w:r>
      <w:proofErr w:type="gramEnd"/>
      <w:r>
        <w:rPr>
          <w:rFonts w:eastAsia="方正仿宋_GB2312" w:cs="方正仿宋_GB2312" w:hint="eastAsia"/>
          <w:sz w:val="33"/>
          <w:szCs w:val="33"/>
        </w:rPr>
        <w:t>活动。结合本地国土空间规划，将中心镇（村）服务站建成“枫桥式”经验示范站，在各县（市、区）分别打造</w:t>
      </w:r>
      <w:r>
        <w:rPr>
          <w:rFonts w:eastAsia="方正仿宋_GB2312" w:cs="方正仿宋_GB2312" w:hint="eastAsia"/>
          <w:sz w:val="33"/>
          <w:szCs w:val="33"/>
        </w:rPr>
        <w:t>1</w:t>
      </w:r>
      <w:r>
        <w:rPr>
          <w:rFonts w:eastAsia="方正仿宋_GB2312" w:cs="方正仿宋_GB2312" w:hint="eastAsia"/>
          <w:sz w:val="33"/>
          <w:szCs w:val="33"/>
        </w:rPr>
        <w:t>～</w:t>
      </w:r>
      <w:r>
        <w:rPr>
          <w:rFonts w:eastAsia="方正仿宋_GB2312" w:cs="方正仿宋_GB2312" w:hint="eastAsia"/>
          <w:sz w:val="33"/>
          <w:szCs w:val="33"/>
        </w:rPr>
        <w:t>2</w:t>
      </w:r>
      <w:r>
        <w:rPr>
          <w:rFonts w:eastAsia="方正仿宋_GB2312" w:cs="方正仿宋_GB2312" w:hint="eastAsia"/>
          <w:sz w:val="33"/>
          <w:szCs w:val="33"/>
        </w:rPr>
        <w:t>个中心镇样板站</w:t>
      </w:r>
      <w:r>
        <w:rPr>
          <w:rFonts w:eastAsia="方正仿宋_GB2312" w:cs="方正仿宋_GB2312" w:hint="eastAsia"/>
          <w:color w:val="000000"/>
          <w:kern w:val="0"/>
          <w:sz w:val="33"/>
          <w:szCs w:val="33"/>
        </w:rPr>
        <w:t>。三是配合做好退役军人网上服务中心（站）建设使用工作。</w:t>
      </w:r>
    </w:p>
    <w:p w:rsidR="00FC7843" w:rsidRDefault="00170C5A">
      <w:pPr>
        <w:widowControl/>
        <w:spacing w:line="590" w:lineRule="exact"/>
        <w:ind w:firstLineChars="200" w:firstLine="640"/>
        <w:rPr>
          <w:rFonts w:eastAsia="方正仿宋_GB2312" w:cs="方正仿宋_GB2312"/>
          <w:color w:val="000000"/>
          <w:kern w:val="0"/>
          <w:sz w:val="33"/>
          <w:szCs w:val="33"/>
        </w:rPr>
      </w:pPr>
      <w:r>
        <w:rPr>
          <w:rFonts w:eastAsia="仿宋" w:hint="eastAsia"/>
          <w:bCs/>
          <w:color w:val="000000"/>
          <w:kern w:val="0"/>
          <w:sz w:val="32"/>
          <w:szCs w:val="32"/>
        </w:rPr>
        <w:t>2</w:t>
      </w:r>
      <w:r>
        <w:rPr>
          <w:rFonts w:eastAsia="仿宋" w:hint="eastAsia"/>
          <w:bCs/>
          <w:color w:val="000000"/>
          <w:kern w:val="0"/>
          <w:sz w:val="32"/>
          <w:szCs w:val="32"/>
        </w:rPr>
        <w:t>、进一步做好服务保障。</w:t>
      </w:r>
      <w:r>
        <w:rPr>
          <w:rFonts w:eastAsia="方正仿宋_GB2312" w:cs="方正仿宋_GB2312" w:hint="eastAsia"/>
          <w:color w:val="000000"/>
          <w:kern w:val="0"/>
          <w:sz w:val="33"/>
          <w:szCs w:val="33"/>
        </w:rPr>
        <w:t>一是着力提升咨询接访水平、主动排查矛盾隐患，及时有效处置苗头性问题。二是充分利用全国退役军人综合信息数据库和一体化网上服务平台，</w:t>
      </w:r>
      <w:r>
        <w:rPr>
          <w:rFonts w:eastAsia="方正仿宋_GB2312" w:cs="方正仿宋_GB2312" w:hint="eastAsia"/>
          <w:color w:val="000000"/>
          <w:kern w:val="0"/>
          <w:sz w:val="33"/>
          <w:szCs w:val="33"/>
        </w:rPr>
        <w:lastRenderedPageBreak/>
        <w:t>推进“一网办”、“一门清”，结合优待证申领常态</w:t>
      </w:r>
      <w:proofErr w:type="gramStart"/>
      <w:r>
        <w:rPr>
          <w:rFonts w:eastAsia="方正仿宋_GB2312" w:cs="方正仿宋_GB2312" w:hint="eastAsia"/>
          <w:color w:val="000000"/>
          <w:kern w:val="0"/>
          <w:sz w:val="33"/>
          <w:szCs w:val="33"/>
        </w:rPr>
        <w:t>化开展</w:t>
      </w:r>
      <w:proofErr w:type="gramEnd"/>
      <w:r>
        <w:rPr>
          <w:rFonts w:eastAsia="方正仿宋_GB2312" w:cs="方正仿宋_GB2312" w:hint="eastAsia"/>
          <w:color w:val="000000"/>
          <w:kern w:val="0"/>
          <w:sz w:val="33"/>
          <w:szCs w:val="33"/>
        </w:rPr>
        <w:t>建档立卡。三是着力提升“一体化”及“服务超市”试点工作质效。</w:t>
      </w:r>
    </w:p>
    <w:p w:rsidR="00FC7843" w:rsidRDefault="00170C5A">
      <w:pPr>
        <w:widowControl/>
        <w:spacing w:line="590" w:lineRule="exact"/>
        <w:ind w:firstLineChars="200" w:firstLine="660"/>
        <w:rPr>
          <w:rFonts w:eastAsia="仿宋"/>
          <w:bCs/>
          <w:color w:val="000000"/>
          <w:sz w:val="32"/>
          <w:szCs w:val="32"/>
        </w:rPr>
      </w:pPr>
      <w:r>
        <w:rPr>
          <w:rFonts w:eastAsia="方正仿宋_GB2312" w:cs="方正仿宋_GB2312" w:hint="eastAsia"/>
          <w:color w:val="000000"/>
          <w:kern w:val="0"/>
          <w:sz w:val="33"/>
          <w:szCs w:val="33"/>
        </w:rPr>
        <w:t>3</w:t>
      </w:r>
      <w:r>
        <w:rPr>
          <w:rFonts w:eastAsia="方正仿宋_GB2312" w:cs="方正仿宋_GB2312" w:hint="eastAsia"/>
          <w:color w:val="000000"/>
          <w:kern w:val="0"/>
          <w:sz w:val="33"/>
          <w:szCs w:val="33"/>
        </w:rPr>
        <w:t>、进一步推动作用发挥。一是助力基层治理。及时总结宣传“兵支书”在基层党组织建设中发挥的积极作用</w:t>
      </w:r>
      <w:r>
        <w:rPr>
          <w:rFonts w:eastAsia="方正仿宋_GB2312" w:cs="方正仿宋_GB2312" w:hint="eastAsia"/>
          <w:sz w:val="33"/>
          <w:szCs w:val="33"/>
        </w:rPr>
        <w:t>，</w:t>
      </w:r>
      <w:r>
        <w:rPr>
          <w:rFonts w:eastAsia="方正仿宋_GB2312" w:cs="方正仿宋_GB2312" w:hint="eastAsia"/>
          <w:color w:val="000000"/>
          <w:kern w:val="0"/>
          <w:sz w:val="33"/>
          <w:szCs w:val="33"/>
        </w:rPr>
        <w:t>推动各级服务中心（站）志愿服务队伍建设，打造广安退役军人志愿服务品牌。二是助力乡村振兴。宣传好各类就业创业优惠政策、运用好四川省退役军人就业创业公共信息平台、发挥好退役军人就业创业导师团队作用。三是传承红色文化。充分挖掘红色资源，选树先进典型组建“宣讲员”队伍，大力宣传退役军人退役不褪色，在本职岗位无私奉献的感人事迹。</w:t>
      </w:r>
    </w:p>
    <w:p w:rsidR="00FC7843" w:rsidRDefault="00170C5A">
      <w:pPr>
        <w:pStyle w:val="2"/>
        <w:rPr>
          <w:rStyle w:val="2Char"/>
          <w:rFonts w:ascii="Times New Roman" w:hAnsi="Times New Roman" w:cs="Times New Roman"/>
        </w:rPr>
      </w:pPr>
      <w:bookmarkStart w:id="58" w:name="_Toc15396601"/>
      <w:bookmarkStart w:id="59" w:name="_Toc15377200"/>
      <w:bookmarkStart w:id="60" w:name="_Toc1378854675_WPSOffice_Level2"/>
      <w:r>
        <w:rPr>
          <w:rFonts w:ascii="Times New Roman" w:eastAsia="黑体" w:hAnsi="Times New Roman" w:cs="Times New Roman"/>
          <w:b w:val="0"/>
          <w:color w:val="000000"/>
        </w:rPr>
        <w:t>二、机</w:t>
      </w:r>
      <w:r>
        <w:rPr>
          <w:rStyle w:val="2Char"/>
          <w:rFonts w:ascii="Times New Roman" w:eastAsia="黑体" w:hAnsi="Times New Roman" w:cs="Times New Roman"/>
        </w:rPr>
        <w:t>构设置</w:t>
      </w:r>
      <w:bookmarkEnd w:id="58"/>
      <w:bookmarkEnd w:id="59"/>
      <w:bookmarkEnd w:id="60"/>
    </w:p>
    <w:p w:rsidR="00FC7843" w:rsidRDefault="00170C5A" w:rsidP="00FC7843">
      <w:pPr>
        <w:pStyle w:val="a4"/>
        <w:spacing w:before="93"/>
        <w:ind w:firstLineChars="200" w:firstLine="640"/>
        <w:rPr>
          <w:rFonts w:ascii="Times New Roman" w:eastAsia="黑体"/>
          <w:color w:val="000000"/>
        </w:rPr>
      </w:pPr>
      <w:r>
        <w:rPr>
          <w:rFonts w:eastAsia="仿宋" w:hint="eastAsia"/>
          <w:sz w:val="32"/>
          <w:szCs w:val="32"/>
        </w:rPr>
        <w:t>广安市退役军人服务中心为广安市退役军人事务局直属事业单位，</w:t>
      </w:r>
      <w:r>
        <w:rPr>
          <w:rFonts w:eastAsia="仿宋"/>
          <w:sz w:val="32"/>
          <w:szCs w:val="32"/>
        </w:rPr>
        <w:t>共有在职人员</w:t>
      </w:r>
      <w:r>
        <w:rPr>
          <w:rFonts w:eastAsia="仿宋" w:hint="eastAsia"/>
          <w:sz w:val="32"/>
          <w:szCs w:val="32"/>
        </w:rPr>
        <w:t>14</w:t>
      </w:r>
      <w:r>
        <w:rPr>
          <w:rFonts w:eastAsia="仿宋" w:hint="eastAsia"/>
          <w:sz w:val="32"/>
          <w:szCs w:val="32"/>
        </w:rPr>
        <w:t>人</w:t>
      </w:r>
      <w:r>
        <w:rPr>
          <w:rFonts w:eastAsia="仿宋"/>
          <w:sz w:val="32"/>
          <w:szCs w:val="32"/>
        </w:rPr>
        <w:t>，内设</w:t>
      </w:r>
      <w:r>
        <w:rPr>
          <w:rFonts w:eastAsia="仿宋" w:hint="eastAsia"/>
          <w:sz w:val="32"/>
          <w:szCs w:val="32"/>
        </w:rPr>
        <w:t>5</w:t>
      </w:r>
      <w:r>
        <w:rPr>
          <w:rFonts w:eastAsia="仿宋"/>
          <w:sz w:val="32"/>
          <w:szCs w:val="32"/>
        </w:rPr>
        <w:t>个</w:t>
      </w:r>
      <w:r>
        <w:rPr>
          <w:rFonts w:eastAsia="仿宋" w:hint="eastAsia"/>
          <w:sz w:val="32"/>
          <w:szCs w:val="32"/>
        </w:rPr>
        <w:t>部门。分别为综合部</w:t>
      </w:r>
      <w:r>
        <w:rPr>
          <w:rFonts w:eastAsia="仿宋"/>
          <w:sz w:val="32"/>
          <w:szCs w:val="32"/>
        </w:rPr>
        <w:t>，</w:t>
      </w:r>
      <w:r>
        <w:rPr>
          <w:rFonts w:eastAsia="仿宋" w:hint="eastAsia"/>
          <w:sz w:val="32"/>
          <w:szCs w:val="32"/>
        </w:rPr>
        <w:t>权益维护部</w:t>
      </w:r>
      <w:r>
        <w:rPr>
          <w:rFonts w:eastAsia="仿宋"/>
          <w:sz w:val="32"/>
          <w:szCs w:val="32"/>
        </w:rPr>
        <w:t>，</w:t>
      </w:r>
      <w:r>
        <w:rPr>
          <w:rFonts w:eastAsia="仿宋" w:hint="eastAsia"/>
          <w:sz w:val="32"/>
          <w:szCs w:val="32"/>
        </w:rPr>
        <w:t>优抚褒扬部，安置就业创业部，</w:t>
      </w:r>
      <w:proofErr w:type="gramStart"/>
      <w:r>
        <w:rPr>
          <w:rFonts w:eastAsia="仿宋" w:hint="eastAsia"/>
          <w:sz w:val="32"/>
          <w:szCs w:val="32"/>
        </w:rPr>
        <w:t>思想党建</w:t>
      </w:r>
      <w:proofErr w:type="gramEnd"/>
      <w:r>
        <w:rPr>
          <w:rFonts w:eastAsia="仿宋" w:hint="eastAsia"/>
          <w:sz w:val="32"/>
          <w:szCs w:val="32"/>
        </w:rPr>
        <w:t>部。</w:t>
      </w:r>
    </w:p>
    <w:p w:rsidR="00FC7843" w:rsidRDefault="00170C5A">
      <w:pPr>
        <w:pStyle w:val="1"/>
        <w:ind w:right="440"/>
        <w:jc w:val="right"/>
      </w:pPr>
      <w:bookmarkStart w:id="61" w:name="_Toc980026640_WPSOffice_Level1"/>
      <w:r>
        <w:rPr>
          <w:rFonts w:eastAsia="黑体"/>
          <w:b w:val="0"/>
          <w:color w:val="000000"/>
        </w:rPr>
        <w:t>第二部分</w:t>
      </w:r>
      <w:r>
        <w:rPr>
          <w:rStyle w:val="1Char"/>
          <w:rFonts w:eastAsia="黑体"/>
        </w:rPr>
        <w:t>2022</w:t>
      </w:r>
      <w:r>
        <w:rPr>
          <w:rStyle w:val="1Char"/>
          <w:rFonts w:eastAsia="黑体"/>
        </w:rPr>
        <w:t>年度单位决算情况说明</w:t>
      </w:r>
      <w:bookmarkEnd w:id="52"/>
      <w:bookmarkEnd w:id="53"/>
      <w:bookmarkEnd w:id="61"/>
    </w:p>
    <w:p w:rsidR="00FC7843" w:rsidRDefault="00170C5A">
      <w:pPr>
        <w:pStyle w:val="11"/>
        <w:numPr>
          <w:ilvl w:val="0"/>
          <w:numId w:val="1"/>
        </w:numPr>
        <w:spacing w:line="600" w:lineRule="exact"/>
        <w:ind w:firstLineChars="0"/>
        <w:outlineLvl w:val="1"/>
        <w:rPr>
          <w:rStyle w:val="2Char"/>
          <w:rFonts w:ascii="Times New Roman" w:eastAsia="黑体" w:hAnsi="Times New Roman" w:cs="Times New Roman"/>
          <w:b w:val="0"/>
        </w:rPr>
      </w:pPr>
      <w:bookmarkStart w:id="62" w:name="_Toc15396603"/>
      <w:bookmarkStart w:id="63" w:name="_Toc15377205"/>
      <w:bookmarkStart w:id="64" w:name="_Toc1132758056_WPSOffice_Level2"/>
      <w:r>
        <w:rPr>
          <w:rFonts w:eastAsia="黑体"/>
          <w:color w:val="000000"/>
          <w:sz w:val="32"/>
          <w:szCs w:val="32"/>
        </w:rPr>
        <w:t>收</w:t>
      </w:r>
      <w:r>
        <w:rPr>
          <w:rStyle w:val="2Char"/>
          <w:rFonts w:ascii="Times New Roman" w:eastAsia="黑体" w:hAnsi="Times New Roman" w:cs="Times New Roman"/>
          <w:b w:val="0"/>
        </w:rPr>
        <w:t>入支出决算总体情况说明</w:t>
      </w:r>
      <w:bookmarkEnd w:id="62"/>
      <w:bookmarkEnd w:id="63"/>
      <w:bookmarkEnd w:id="64"/>
    </w:p>
    <w:p w:rsidR="00FC7843" w:rsidRDefault="00170C5A">
      <w:pPr>
        <w:spacing w:line="600" w:lineRule="exact"/>
        <w:ind w:firstLineChars="200" w:firstLine="640"/>
      </w:pPr>
      <w:r>
        <w:rPr>
          <w:rFonts w:eastAsia="仿宋"/>
          <w:color w:val="000000"/>
          <w:sz w:val="32"/>
          <w:szCs w:val="32"/>
        </w:rPr>
        <w:t>2022</w:t>
      </w:r>
      <w:r>
        <w:rPr>
          <w:rFonts w:eastAsia="仿宋"/>
          <w:color w:val="000000"/>
          <w:sz w:val="32"/>
          <w:szCs w:val="32"/>
        </w:rPr>
        <w:t>年度收入总计</w:t>
      </w:r>
      <w:r>
        <w:rPr>
          <w:rFonts w:eastAsia="仿宋" w:hint="eastAsia"/>
          <w:color w:val="000000"/>
          <w:sz w:val="32"/>
          <w:szCs w:val="32"/>
        </w:rPr>
        <w:t>178.26</w:t>
      </w:r>
      <w:r>
        <w:rPr>
          <w:rFonts w:eastAsia="仿宋"/>
          <w:color w:val="000000"/>
          <w:sz w:val="32"/>
          <w:szCs w:val="32"/>
        </w:rPr>
        <w:t>万元</w:t>
      </w:r>
      <w:r>
        <w:rPr>
          <w:rFonts w:eastAsia="仿宋" w:hint="eastAsia"/>
          <w:color w:val="000000"/>
          <w:sz w:val="32"/>
          <w:szCs w:val="32"/>
        </w:rPr>
        <w:t>，支出</w:t>
      </w:r>
      <w:r>
        <w:rPr>
          <w:rFonts w:eastAsia="仿宋"/>
          <w:color w:val="000000"/>
          <w:sz w:val="32"/>
          <w:szCs w:val="32"/>
        </w:rPr>
        <w:t>总计</w:t>
      </w:r>
      <w:r>
        <w:rPr>
          <w:rFonts w:eastAsia="仿宋" w:hint="eastAsia"/>
          <w:color w:val="000000"/>
          <w:sz w:val="32"/>
          <w:szCs w:val="32"/>
        </w:rPr>
        <w:t>178.26</w:t>
      </w:r>
      <w:r>
        <w:rPr>
          <w:rFonts w:eastAsia="仿宋"/>
          <w:color w:val="000000"/>
          <w:sz w:val="32"/>
          <w:szCs w:val="32"/>
        </w:rPr>
        <w:t>万元。与</w:t>
      </w:r>
      <w:r>
        <w:rPr>
          <w:rFonts w:eastAsia="仿宋"/>
          <w:color w:val="000000"/>
          <w:sz w:val="32"/>
          <w:szCs w:val="32"/>
        </w:rPr>
        <w:t>2021</w:t>
      </w:r>
      <w:r>
        <w:rPr>
          <w:rFonts w:eastAsia="仿宋"/>
          <w:color w:val="000000"/>
          <w:sz w:val="32"/>
          <w:szCs w:val="32"/>
        </w:rPr>
        <w:t>年相比，收入总计增加</w:t>
      </w:r>
      <w:r>
        <w:rPr>
          <w:rFonts w:eastAsia="仿宋" w:hint="eastAsia"/>
          <w:color w:val="000000"/>
          <w:sz w:val="32"/>
          <w:szCs w:val="32"/>
        </w:rPr>
        <w:t>56.71</w:t>
      </w:r>
      <w:r>
        <w:rPr>
          <w:rFonts w:eastAsia="仿宋"/>
          <w:color w:val="000000"/>
          <w:sz w:val="32"/>
          <w:szCs w:val="32"/>
        </w:rPr>
        <w:t>万元，增长</w:t>
      </w:r>
      <w:r>
        <w:rPr>
          <w:rFonts w:eastAsia="仿宋" w:hint="eastAsia"/>
          <w:color w:val="000000"/>
          <w:sz w:val="32"/>
          <w:szCs w:val="32"/>
        </w:rPr>
        <w:t>46.7</w:t>
      </w:r>
      <w:r>
        <w:rPr>
          <w:rFonts w:eastAsia="仿宋"/>
          <w:color w:val="000000"/>
          <w:sz w:val="32"/>
          <w:szCs w:val="32"/>
        </w:rPr>
        <w:t>%</w:t>
      </w:r>
      <w:r>
        <w:rPr>
          <w:rFonts w:eastAsia="仿宋" w:hint="eastAsia"/>
          <w:color w:val="000000"/>
          <w:sz w:val="32"/>
          <w:szCs w:val="32"/>
        </w:rPr>
        <w:t>，支出</w:t>
      </w:r>
      <w:r>
        <w:rPr>
          <w:rFonts w:eastAsia="仿宋"/>
          <w:color w:val="000000"/>
          <w:sz w:val="32"/>
          <w:szCs w:val="32"/>
        </w:rPr>
        <w:t>总计增加</w:t>
      </w:r>
      <w:r>
        <w:rPr>
          <w:rFonts w:eastAsia="仿宋" w:hint="eastAsia"/>
          <w:color w:val="000000"/>
          <w:sz w:val="32"/>
          <w:szCs w:val="32"/>
        </w:rPr>
        <w:t>56.71</w:t>
      </w:r>
      <w:r>
        <w:rPr>
          <w:rFonts w:eastAsia="仿宋"/>
          <w:color w:val="000000"/>
          <w:sz w:val="32"/>
          <w:szCs w:val="32"/>
        </w:rPr>
        <w:t>万元，增长</w:t>
      </w:r>
      <w:r>
        <w:rPr>
          <w:rFonts w:eastAsia="仿宋" w:hint="eastAsia"/>
          <w:color w:val="000000"/>
          <w:sz w:val="32"/>
          <w:szCs w:val="32"/>
        </w:rPr>
        <w:t>46.7</w:t>
      </w:r>
      <w:r>
        <w:rPr>
          <w:rFonts w:eastAsia="仿宋"/>
          <w:color w:val="000000"/>
          <w:sz w:val="32"/>
          <w:szCs w:val="32"/>
        </w:rPr>
        <w:t>%</w:t>
      </w:r>
      <w:r>
        <w:rPr>
          <w:rFonts w:eastAsia="仿宋"/>
          <w:color w:val="000000"/>
          <w:sz w:val="32"/>
          <w:szCs w:val="32"/>
        </w:rPr>
        <w:t>。主要变动原因</w:t>
      </w:r>
      <w:r>
        <w:rPr>
          <w:rFonts w:eastAsia="仿宋" w:hint="eastAsia"/>
          <w:color w:val="000000"/>
          <w:sz w:val="32"/>
          <w:szCs w:val="32"/>
        </w:rPr>
        <w:t>是：</w:t>
      </w:r>
      <w:r>
        <w:rPr>
          <w:rFonts w:eastAsia="仿宋" w:hint="eastAsia"/>
          <w:color w:val="000000"/>
          <w:sz w:val="32"/>
          <w:szCs w:val="32"/>
        </w:rPr>
        <w:t>2022</w:t>
      </w:r>
      <w:r>
        <w:rPr>
          <w:rFonts w:eastAsia="仿宋" w:hint="eastAsia"/>
          <w:color w:val="000000"/>
          <w:sz w:val="32"/>
          <w:szCs w:val="32"/>
        </w:rPr>
        <w:lastRenderedPageBreak/>
        <w:t>年我服务中心新增职工</w:t>
      </w:r>
      <w:r>
        <w:rPr>
          <w:rFonts w:eastAsia="仿宋" w:hint="eastAsia"/>
          <w:color w:val="000000"/>
          <w:sz w:val="32"/>
          <w:szCs w:val="32"/>
        </w:rPr>
        <w:t>3</w:t>
      </w:r>
      <w:r>
        <w:rPr>
          <w:rFonts w:eastAsia="仿宋" w:hint="eastAsia"/>
          <w:color w:val="000000"/>
          <w:sz w:val="32"/>
          <w:szCs w:val="32"/>
        </w:rPr>
        <w:t>人，因此人员经费和公用经费都有影响，导致</w:t>
      </w:r>
      <w:r>
        <w:rPr>
          <w:rFonts w:eastAsia="仿宋" w:hint="eastAsia"/>
          <w:color w:val="000000"/>
          <w:sz w:val="32"/>
          <w:szCs w:val="32"/>
        </w:rPr>
        <w:t>2022</w:t>
      </w:r>
      <w:r>
        <w:rPr>
          <w:rFonts w:eastAsia="仿宋" w:hint="eastAsia"/>
          <w:color w:val="000000"/>
          <w:sz w:val="32"/>
          <w:szCs w:val="32"/>
        </w:rPr>
        <w:t>年收入、支出相较于</w:t>
      </w:r>
      <w:r>
        <w:rPr>
          <w:rFonts w:eastAsia="仿宋" w:hint="eastAsia"/>
          <w:color w:val="000000"/>
          <w:sz w:val="32"/>
          <w:szCs w:val="32"/>
        </w:rPr>
        <w:t>2021</w:t>
      </w:r>
      <w:r>
        <w:rPr>
          <w:rFonts w:eastAsia="仿宋" w:hint="eastAsia"/>
          <w:color w:val="000000"/>
          <w:sz w:val="32"/>
          <w:szCs w:val="32"/>
        </w:rPr>
        <w:t>年有所增加</w:t>
      </w:r>
      <w:r>
        <w:rPr>
          <w:rFonts w:eastAsia="仿宋"/>
          <w:color w:val="000000"/>
          <w:sz w:val="32"/>
          <w:szCs w:val="32"/>
        </w:rPr>
        <w:t>。</w:t>
      </w:r>
    </w:p>
    <w:p w:rsidR="00FC7843" w:rsidRDefault="00170C5A" w:rsidP="00FC7843">
      <w:pPr>
        <w:pStyle w:val="a4"/>
        <w:spacing w:before="93"/>
        <w:rPr>
          <w:rFonts w:ascii="Times New Roman" w:eastAsia="仿宋"/>
          <w:color w:val="000000"/>
          <w:sz w:val="32"/>
          <w:szCs w:val="32"/>
        </w:rPr>
      </w:pPr>
      <w:r>
        <w:rPr>
          <w:rFonts w:hint="eastAsia"/>
          <w:noProof/>
        </w:rPr>
        <w:drawing>
          <wp:anchor distT="0" distB="0" distL="114300" distR="114300" simplePos="0" relativeHeight="251659264" behindDoc="0" locked="0" layoutInCell="1" allowOverlap="1">
            <wp:simplePos x="0" y="0"/>
            <wp:positionH relativeFrom="column">
              <wp:posOffset>175895</wp:posOffset>
            </wp:positionH>
            <wp:positionV relativeFrom="paragraph">
              <wp:posOffset>174625</wp:posOffset>
            </wp:positionV>
            <wp:extent cx="4851400" cy="352425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170C5A">
      <w:pPr>
        <w:spacing w:line="600" w:lineRule="exact"/>
        <w:ind w:firstLineChars="200" w:firstLine="640"/>
        <w:rPr>
          <w:rFonts w:eastAsia="仿宋"/>
          <w:color w:val="000000" w:themeColor="text1"/>
          <w:sz w:val="32"/>
          <w:szCs w:val="32"/>
        </w:rPr>
      </w:pPr>
      <w:r>
        <w:rPr>
          <w:rFonts w:eastAsia="仿宋"/>
          <w:color w:val="000000" w:themeColor="text1"/>
          <w:sz w:val="32"/>
          <w:szCs w:val="32"/>
        </w:rPr>
        <w:t>（图</w:t>
      </w:r>
      <w:r>
        <w:rPr>
          <w:rFonts w:eastAsia="仿宋"/>
          <w:color w:val="000000" w:themeColor="text1"/>
          <w:sz w:val="32"/>
          <w:szCs w:val="32"/>
        </w:rPr>
        <w:t>1</w:t>
      </w:r>
      <w:r>
        <w:rPr>
          <w:rFonts w:eastAsia="仿宋"/>
          <w:color w:val="000000" w:themeColor="text1"/>
          <w:sz w:val="32"/>
          <w:szCs w:val="32"/>
        </w:rPr>
        <w:t>：收、支决算总计变动情况图）（柱状图）</w:t>
      </w:r>
    </w:p>
    <w:p w:rsidR="00FC7843" w:rsidRDefault="00FC7843" w:rsidP="00FC7843">
      <w:pPr>
        <w:pStyle w:val="a4"/>
        <w:spacing w:before="93"/>
      </w:pPr>
    </w:p>
    <w:p w:rsidR="00FC7843" w:rsidRDefault="00170C5A">
      <w:pPr>
        <w:pStyle w:val="11"/>
        <w:numPr>
          <w:ilvl w:val="0"/>
          <w:numId w:val="1"/>
        </w:numPr>
        <w:spacing w:line="600" w:lineRule="exact"/>
        <w:ind w:firstLineChars="0"/>
        <w:outlineLvl w:val="1"/>
        <w:rPr>
          <w:rStyle w:val="2Char"/>
          <w:rFonts w:ascii="Times New Roman" w:eastAsia="黑体" w:hAnsi="Times New Roman" w:cs="Times New Roman"/>
          <w:b w:val="0"/>
        </w:rPr>
      </w:pPr>
      <w:bookmarkStart w:id="65" w:name="_Toc15377206"/>
      <w:bookmarkStart w:id="66" w:name="_Toc15396604"/>
      <w:bookmarkStart w:id="67" w:name="_Toc2114372508_WPSOffice_Level2"/>
      <w:r>
        <w:rPr>
          <w:rFonts w:eastAsia="黑体"/>
          <w:color w:val="000000"/>
          <w:sz w:val="32"/>
          <w:szCs w:val="32"/>
        </w:rPr>
        <w:t>收</w:t>
      </w:r>
      <w:r>
        <w:rPr>
          <w:rStyle w:val="2Char"/>
          <w:rFonts w:ascii="Times New Roman" w:eastAsia="黑体" w:hAnsi="Times New Roman" w:cs="Times New Roman"/>
          <w:b w:val="0"/>
        </w:rPr>
        <w:t>入决算情况说明</w:t>
      </w:r>
      <w:bookmarkEnd w:id="65"/>
      <w:bookmarkEnd w:id="66"/>
      <w:bookmarkEnd w:id="67"/>
    </w:p>
    <w:p w:rsidR="00FC7843" w:rsidRDefault="00170C5A">
      <w:pPr>
        <w:spacing w:line="600" w:lineRule="exact"/>
        <w:ind w:firstLineChars="200" w:firstLine="640"/>
        <w:outlineLvl w:val="1"/>
        <w:rPr>
          <w:rFonts w:eastAsia="仿宋"/>
          <w:b/>
          <w:color w:val="FF0000"/>
          <w:sz w:val="32"/>
          <w:szCs w:val="32"/>
        </w:rPr>
      </w:pPr>
      <w:r>
        <w:rPr>
          <w:rFonts w:eastAsia="仿宋"/>
          <w:color w:val="000000"/>
          <w:sz w:val="32"/>
          <w:szCs w:val="32"/>
        </w:rPr>
        <w:t>2022</w:t>
      </w:r>
      <w:r>
        <w:rPr>
          <w:rFonts w:eastAsia="仿宋"/>
          <w:color w:val="000000"/>
          <w:sz w:val="32"/>
          <w:szCs w:val="32"/>
        </w:rPr>
        <w:t>年本年收入合计</w:t>
      </w:r>
      <w:r>
        <w:rPr>
          <w:rFonts w:eastAsia="仿宋" w:hint="eastAsia"/>
          <w:color w:val="000000"/>
          <w:sz w:val="32"/>
          <w:szCs w:val="32"/>
        </w:rPr>
        <w:t>178.26</w:t>
      </w:r>
      <w:r>
        <w:rPr>
          <w:rFonts w:eastAsia="仿宋"/>
          <w:color w:val="000000"/>
          <w:sz w:val="32"/>
          <w:szCs w:val="32"/>
        </w:rPr>
        <w:t>万元，其中：一般公共预算财政拨款收入</w:t>
      </w:r>
      <w:r>
        <w:rPr>
          <w:rFonts w:eastAsia="仿宋" w:hint="eastAsia"/>
          <w:color w:val="000000"/>
          <w:sz w:val="32"/>
          <w:szCs w:val="32"/>
        </w:rPr>
        <w:t>178.26</w:t>
      </w:r>
      <w:r>
        <w:rPr>
          <w:rFonts w:eastAsia="仿宋"/>
          <w:color w:val="000000"/>
          <w:sz w:val="32"/>
          <w:szCs w:val="32"/>
        </w:rPr>
        <w:t>万元，占</w:t>
      </w:r>
      <w:r>
        <w:rPr>
          <w:rFonts w:eastAsia="仿宋" w:hint="eastAsia"/>
          <w:color w:val="000000"/>
          <w:sz w:val="32"/>
          <w:szCs w:val="32"/>
        </w:rPr>
        <w:t>100</w:t>
      </w:r>
      <w:r>
        <w:rPr>
          <w:rFonts w:eastAsia="仿宋"/>
          <w:color w:val="000000"/>
          <w:sz w:val="32"/>
          <w:szCs w:val="32"/>
        </w:rPr>
        <w:t>%</w:t>
      </w:r>
      <w:r>
        <w:rPr>
          <w:rFonts w:eastAsia="仿宋" w:hint="eastAsia"/>
          <w:color w:val="000000"/>
          <w:sz w:val="32"/>
          <w:szCs w:val="32"/>
        </w:rPr>
        <w:t>。</w:t>
      </w:r>
    </w:p>
    <w:p w:rsidR="00FC7843" w:rsidRDefault="000E1A14" w:rsidP="00FC7843">
      <w:pPr>
        <w:pStyle w:val="a4"/>
        <w:spacing w:before="93"/>
        <w:rPr>
          <w:rFonts w:ascii="Times New Roman" w:eastAsia="仿宋"/>
          <w:b/>
          <w:color w:val="FF0000"/>
          <w:sz w:val="32"/>
          <w:szCs w:val="32"/>
        </w:rPr>
      </w:pPr>
      <w:r>
        <w:rPr>
          <w:rFonts w:ascii="Times New Roman" w:eastAsia="仿宋"/>
          <w:b/>
          <w:noProof/>
          <w:color w:val="FF0000"/>
          <w:sz w:val="32"/>
          <w:szCs w:val="32"/>
        </w:rPr>
        <w:drawing>
          <wp:anchor distT="0" distB="0" distL="114300" distR="114300" simplePos="0" relativeHeight="251660288" behindDoc="1" locked="0" layoutInCell="1" allowOverlap="1">
            <wp:simplePos x="0" y="0"/>
            <wp:positionH relativeFrom="column">
              <wp:posOffset>81280</wp:posOffset>
            </wp:positionH>
            <wp:positionV relativeFrom="paragraph">
              <wp:posOffset>112395</wp:posOffset>
            </wp:positionV>
            <wp:extent cx="4824095" cy="3008630"/>
            <wp:effectExtent l="19050" t="0" r="14605" b="12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C7843" w:rsidRDefault="00FC7843" w:rsidP="00FC7843">
      <w:pPr>
        <w:pStyle w:val="a4"/>
        <w:spacing w:before="93"/>
        <w:rPr>
          <w:rFonts w:ascii="Times New Roman" w:eastAsia="仿宋"/>
          <w:b/>
          <w:color w:val="FF0000"/>
          <w:sz w:val="32"/>
          <w:szCs w:val="32"/>
        </w:rPr>
      </w:pPr>
    </w:p>
    <w:p w:rsidR="00FC7843" w:rsidRDefault="00FC7843" w:rsidP="00FC7843">
      <w:pPr>
        <w:pStyle w:val="a4"/>
        <w:spacing w:before="93"/>
        <w:rPr>
          <w:rFonts w:ascii="Times New Roman" w:eastAsia="仿宋"/>
          <w:b/>
          <w:color w:val="FF0000"/>
          <w:sz w:val="32"/>
          <w:szCs w:val="32"/>
        </w:rPr>
      </w:pPr>
    </w:p>
    <w:p w:rsidR="00FC7843" w:rsidRDefault="00FC7843" w:rsidP="00FC7843">
      <w:pPr>
        <w:pStyle w:val="a4"/>
        <w:spacing w:before="93"/>
        <w:rPr>
          <w:rFonts w:ascii="Times New Roman" w:eastAsia="仿宋"/>
          <w:b/>
          <w:color w:val="FF0000"/>
          <w:sz w:val="32"/>
          <w:szCs w:val="32"/>
        </w:rPr>
      </w:pPr>
    </w:p>
    <w:p w:rsidR="00FC7843" w:rsidRDefault="00FC7843" w:rsidP="00FC7843">
      <w:pPr>
        <w:pStyle w:val="a4"/>
        <w:spacing w:before="93"/>
        <w:rPr>
          <w:rFonts w:ascii="Times New Roman" w:eastAsia="仿宋"/>
          <w:b/>
          <w:color w:val="FF0000"/>
          <w:sz w:val="32"/>
          <w:szCs w:val="32"/>
        </w:rPr>
      </w:pPr>
    </w:p>
    <w:p w:rsidR="00FC7843" w:rsidRDefault="00FC7843" w:rsidP="00FC7843">
      <w:pPr>
        <w:pStyle w:val="a4"/>
        <w:spacing w:before="93"/>
        <w:rPr>
          <w:rFonts w:ascii="Times New Roman" w:eastAsia="仿宋"/>
          <w:b/>
          <w:color w:val="FF0000"/>
          <w:sz w:val="32"/>
          <w:szCs w:val="32"/>
        </w:rPr>
      </w:pPr>
    </w:p>
    <w:p w:rsidR="00FC7843" w:rsidRDefault="00FC7843">
      <w:pPr>
        <w:spacing w:line="600" w:lineRule="exact"/>
        <w:ind w:firstLineChars="200" w:firstLine="640"/>
        <w:rPr>
          <w:rFonts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pPr>
        <w:spacing w:line="600" w:lineRule="exact"/>
        <w:ind w:firstLineChars="200" w:firstLine="640"/>
        <w:rPr>
          <w:rFonts w:eastAsia="仿宋"/>
          <w:color w:val="000000" w:themeColor="text1"/>
          <w:sz w:val="32"/>
          <w:szCs w:val="32"/>
        </w:rPr>
      </w:pPr>
    </w:p>
    <w:p w:rsidR="00FC7843" w:rsidRDefault="00FC7843">
      <w:pPr>
        <w:spacing w:line="600" w:lineRule="exact"/>
        <w:rPr>
          <w:rFonts w:eastAsia="仿宋"/>
          <w:color w:val="000000" w:themeColor="text1"/>
          <w:sz w:val="32"/>
          <w:szCs w:val="32"/>
        </w:rPr>
      </w:pPr>
    </w:p>
    <w:p w:rsidR="00FC7843" w:rsidRDefault="00170C5A">
      <w:pPr>
        <w:spacing w:line="600" w:lineRule="exact"/>
        <w:jc w:val="center"/>
        <w:rPr>
          <w:rFonts w:eastAsia="仿宋_GB2312"/>
          <w:color w:val="FF0000"/>
          <w:sz w:val="32"/>
          <w:szCs w:val="32"/>
        </w:rPr>
      </w:pPr>
      <w:r>
        <w:rPr>
          <w:rFonts w:eastAsia="仿宋"/>
          <w:color w:val="000000" w:themeColor="text1"/>
          <w:sz w:val="32"/>
          <w:szCs w:val="32"/>
        </w:rPr>
        <w:t>（图</w:t>
      </w:r>
      <w:r>
        <w:rPr>
          <w:rFonts w:eastAsia="仿宋"/>
          <w:color w:val="000000" w:themeColor="text1"/>
          <w:sz w:val="32"/>
          <w:szCs w:val="32"/>
        </w:rPr>
        <w:t>2</w:t>
      </w:r>
      <w:r>
        <w:rPr>
          <w:rFonts w:eastAsia="仿宋"/>
          <w:color w:val="000000" w:themeColor="text1"/>
          <w:sz w:val="32"/>
          <w:szCs w:val="32"/>
        </w:rPr>
        <w:t>：收入决算结构图）（饼状图）</w:t>
      </w:r>
    </w:p>
    <w:p w:rsidR="00FC7843" w:rsidRDefault="00170C5A">
      <w:pPr>
        <w:pStyle w:val="11"/>
        <w:numPr>
          <w:ilvl w:val="0"/>
          <w:numId w:val="1"/>
        </w:numPr>
        <w:spacing w:line="600" w:lineRule="exact"/>
        <w:ind w:firstLineChars="0"/>
        <w:outlineLvl w:val="1"/>
        <w:rPr>
          <w:rStyle w:val="2Char"/>
          <w:rFonts w:ascii="Times New Roman" w:eastAsia="黑体" w:hAnsi="Times New Roman" w:cs="Times New Roman"/>
          <w:b w:val="0"/>
        </w:rPr>
      </w:pPr>
      <w:bookmarkStart w:id="68" w:name="_Toc15396605"/>
      <w:bookmarkStart w:id="69" w:name="_Toc15377207"/>
      <w:bookmarkStart w:id="70" w:name="_Toc887055562_WPSOffice_Level2"/>
      <w:r>
        <w:rPr>
          <w:rFonts w:eastAsia="黑体"/>
          <w:color w:val="000000"/>
          <w:sz w:val="32"/>
          <w:szCs w:val="32"/>
        </w:rPr>
        <w:t>支</w:t>
      </w:r>
      <w:r>
        <w:rPr>
          <w:rStyle w:val="2Char"/>
          <w:rFonts w:ascii="Times New Roman" w:eastAsia="黑体" w:hAnsi="Times New Roman" w:cs="Times New Roman"/>
          <w:b w:val="0"/>
        </w:rPr>
        <w:t>出决算情况说明</w:t>
      </w:r>
      <w:bookmarkEnd w:id="68"/>
      <w:bookmarkEnd w:id="69"/>
      <w:bookmarkEnd w:id="70"/>
    </w:p>
    <w:p w:rsidR="00FC7843" w:rsidRDefault="00170C5A">
      <w:pPr>
        <w:spacing w:line="600" w:lineRule="exact"/>
        <w:ind w:firstLineChars="200" w:firstLine="640"/>
        <w:outlineLvl w:val="1"/>
        <w:rPr>
          <w:rFonts w:eastAsia="仿宋"/>
          <w:b/>
          <w:color w:val="FF0000"/>
          <w:sz w:val="32"/>
          <w:szCs w:val="32"/>
        </w:rPr>
      </w:pPr>
      <w:r>
        <w:rPr>
          <w:rFonts w:eastAsia="仿宋"/>
          <w:color w:val="000000"/>
          <w:sz w:val="32"/>
          <w:szCs w:val="32"/>
        </w:rPr>
        <w:t>2022</w:t>
      </w:r>
      <w:r>
        <w:rPr>
          <w:rFonts w:eastAsia="仿宋"/>
          <w:color w:val="000000"/>
          <w:sz w:val="32"/>
          <w:szCs w:val="32"/>
        </w:rPr>
        <w:t>年本年支出合计</w:t>
      </w:r>
      <w:r>
        <w:rPr>
          <w:rFonts w:eastAsia="仿宋" w:hint="eastAsia"/>
          <w:color w:val="000000"/>
          <w:sz w:val="32"/>
          <w:szCs w:val="32"/>
        </w:rPr>
        <w:t>178.26</w:t>
      </w:r>
      <w:r>
        <w:rPr>
          <w:rFonts w:eastAsia="仿宋"/>
          <w:color w:val="000000"/>
          <w:sz w:val="32"/>
          <w:szCs w:val="32"/>
        </w:rPr>
        <w:t>万元，其中：基本支出</w:t>
      </w:r>
      <w:r>
        <w:rPr>
          <w:rFonts w:eastAsia="仿宋" w:hint="eastAsia"/>
          <w:color w:val="000000"/>
          <w:sz w:val="32"/>
          <w:szCs w:val="32"/>
        </w:rPr>
        <w:t>156.58</w:t>
      </w:r>
      <w:r>
        <w:rPr>
          <w:rFonts w:eastAsia="仿宋"/>
          <w:color w:val="000000"/>
          <w:sz w:val="32"/>
          <w:szCs w:val="32"/>
        </w:rPr>
        <w:t>万元，占</w:t>
      </w:r>
      <w:r>
        <w:rPr>
          <w:rFonts w:eastAsia="仿宋" w:hint="eastAsia"/>
          <w:color w:val="000000"/>
          <w:sz w:val="32"/>
          <w:szCs w:val="32"/>
        </w:rPr>
        <w:t>87.8</w:t>
      </w:r>
      <w:r>
        <w:rPr>
          <w:rFonts w:eastAsia="仿宋"/>
          <w:color w:val="000000"/>
          <w:sz w:val="32"/>
          <w:szCs w:val="32"/>
        </w:rPr>
        <w:t>%</w:t>
      </w:r>
      <w:r>
        <w:rPr>
          <w:rFonts w:eastAsia="仿宋"/>
          <w:color w:val="000000"/>
          <w:sz w:val="32"/>
          <w:szCs w:val="32"/>
        </w:rPr>
        <w:t>；项目支出</w:t>
      </w:r>
      <w:r>
        <w:rPr>
          <w:rFonts w:eastAsia="仿宋" w:hint="eastAsia"/>
          <w:color w:val="000000"/>
          <w:sz w:val="32"/>
          <w:szCs w:val="32"/>
        </w:rPr>
        <w:t>21.68</w:t>
      </w:r>
      <w:r>
        <w:rPr>
          <w:rFonts w:eastAsia="仿宋"/>
          <w:color w:val="000000"/>
          <w:sz w:val="32"/>
          <w:szCs w:val="32"/>
        </w:rPr>
        <w:t>万元，占</w:t>
      </w:r>
      <w:r>
        <w:rPr>
          <w:rFonts w:eastAsia="仿宋" w:hint="eastAsia"/>
          <w:color w:val="000000"/>
          <w:sz w:val="32"/>
          <w:szCs w:val="32"/>
        </w:rPr>
        <w:t>12.2</w:t>
      </w:r>
      <w:r>
        <w:rPr>
          <w:rFonts w:eastAsia="仿宋"/>
          <w:color w:val="000000"/>
          <w:sz w:val="32"/>
          <w:szCs w:val="32"/>
        </w:rPr>
        <w:t>%</w:t>
      </w:r>
      <w:r>
        <w:rPr>
          <w:rFonts w:eastAsia="仿宋" w:hint="eastAsia"/>
          <w:color w:val="000000"/>
          <w:sz w:val="32"/>
          <w:szCs w:val="32"/>
        </w:rPr>
        <w:t>。</w:t>
      </w:r>
    </w:p>
    <w:p w:rsidR="00FC7843" w:rsidRDefault="00170C5A">
      <w:pPr>
        <w:spacing w:line="600" w:lineRule="exact"/>
        <w:ind w:firstLine="640"/>
        <w:rPr>
          <w:rFonts w:eastAsia="仿宋"/>
          <w:color w:val="000000"/>
          <w:sz w:val="32"/>
          <w:szCs w:val="32"/>
          <w:shd w:val="pct10" w:color="auto" w:fill="FFFFFF"/>
        </w:rPr>
      </w:pPr>
      <w:r>
        <w:rPr>
          <w:rFonts w:ascii="方正仿宋_GBK" w:eastAsia="方正仿宋_GBK" w:hAnsi="方正仿宋_GBK" w:cs="方正仿宋_GBK" w:hint="eastAsia"/>
          <w:noProof/>
          <w:color w:val="000000"/>
          <w:sz w:val="32"/>
          <w:szCs w:val="32"/>
        </w:rPr>
        <w:drawing>
          <wp:anchor distT="0" distB="0" distL="114300" distR="114300" simplePos="0" relativeHeight="251661312" behindDoc="1" locked="0" layoutInCell="1" allowOverlap="1">
            <wp:simplePos x="0" y="0"/>
            <wp:positionH relativeFrom="column">
              <wp:posOffset>266700</wp:posOffset>
            </wp:positionH>
            <wp:positionV relativeFrom="paragraph">
              <wp:posOffset>263525</wp:posOffset>
            </wp:positionV>
            <wp:extent cx="4634230" cy="2764155"/>
            <wp:effectExtent l="4445" t="4445" r="9525" b="1270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C7843" w:rsidRDefault="00FC7843" w:rsidP="00FC7843">
      <w:pPr>
        <w:pStyle w:val="a4"/>
        <w:spacing w:before="93"/>
        <w:rPr>
          <w:rFonts w:ascii="Times New Roman" w:eastAsia="仿宋"/>
          <w:color w:val="000000"/>
          <w:sz w:val="32"/>
          <w:szCs w:val="32"/>
          <w:shd w:val="pct10" w:color="auto" w:fill="FFFFFF"/>
        </w:rPr>
      </w:pPr>
    </w:p>
    <w:p w:rsidR="00FC7843" w:rsidRDefault="00FC7843" w:rsidP="00FC7843">
      <w:pPr>
        <w:pStyle w:val="a4"/>
        <w:spacing w:before="93"/>
        <w:rPr>
          <w:rFonts w:ascii="Times New Roman" w:eastAsia="仿宋"/>
          <w:color w:val="000000"/>
          <w:sz w:val="32"/>
          <w:szCs w:val="32"/>
          <w:shd w:val="pct10" w:color="auto" w:fill="FFFFFF"/>
        </w:rPr>
      </w:pPr>
    </w:p>
    <w:p w:rsidR="00FC7843" w:rsidRDefault="00FC7843" w:rsidP="00FC7843">
      <w:pPr>
        <w:pStyle w:val="a4"/>
        <w:spacing w:before="93"/>
        <w:rPr>
          <w:rFonts w:ascii="Times New Roman" w:eastAsia="仿宋"/>
          <w:color w:val="000000"/>
          <w:sz w:val="32"/>
          <w:szCs w:val="32"/>
          <w:shd w:val="pct10" w:color="auto" w:fill="FFFFFF"/>
        </w:rPr>
      </w:pPr>
    </w:p>
    <w:p w:rsidR="00FC7843" w:rsidRDefault="00FC7843" w:rsidP="00FC7843">
      <w:pPr>
        <w:pStyle w:val="a4"/>
        <w:spacing w:before="93"/>
        <w:rPr>
          <w:rFonts w:ascii="Times New Roman" w:eastAsia="仿宋"/>
          <w:color w:val="000000"/>
          <w:sz w:val="32"/>
          <w:szCs w:val="32"/>
          <w:shd w:val="pct10" w:color="auto" w:fill="FFFFFF"/>
        </w:rPr>
      </w:pPr>
    </w:p>
    <w:p w:rsidR="00FC7843" w:rsidRDefault="00FC7843" w:rsidP="00FC7843">
      <w:pPr>
        <w:pStyle w:val="a4"/>
        <w:spacing w:before="93"/>
        <w:rPr>
          <w:rFonts w:ascii="Times New Roman" w:eastAsia="仿宋"/>
          <w:color w:val="000000"/>
          <w:sz w:val="32"/>
          <w:szCs w:val="32"/>
          <w:shd w:val="pct10" w:color="auto" w:fill="FFFFFF"/>
        </w:rPr>
      </w:pPr>
    </w:p>
    <w:p w:rsidR="00FC7843" w:rsidRDefault="00FC7843">
      <w:pPr>
        <w:spacing w:line="600" w:lineRule="exact"/>
        <w:ind w:firstLineChars="200" w:firstLine="640"/>
        <w:rPr>
          <w:rFonts w:eastAsia="仿宋"/>
          <w:color w:val="000000" w:themeColor="text1"/>
          <w:sz w:val="32"/>
          <w:szCs w:val="32"/>
        </w:rPr>
      </w:pPr>
    </w:p>
    <w:p w:rsidR="00FC7843" w:rsidRDefault="00170C5A">
      <w:pPr>
        <w:spacing w:line="600" w:lineRule="exact"/>
        <w:jc w:val="center"/>
        <w:rPr>
          <w:rFonts w:eastAsia="仿宋"/>
          <w:color w:val="000000" w:themeColor="text1"/>
          <w:sz w:val="32"/>
          <w:szCs w:val="32"/>
        </w:rPr>
      </w:pPr>
      <w:r>
        <w:rPr>
          <w:rFonts w:eastAsia="仿宋"/>
          <w:color w:val="000000" w:themeColor="text1"/>
          <w:sz w:val="32"/>
          <w:szCs w:val="32"/>
        </w:rPr>
        <w:t>（图</w:t>
      </w:r>
      <w:r>
        <w:rPr>
          <w:rFonts w:eastAsia="仿宋"/>
          <w:color w:val="000000" w:themeColor="text1"/>
          <w:sz w:val="32"/>
          <w:szCs w:val="32"/>
        </w:rPr>
        <w:t>3</w:t>
      </w:r>
      <w:r>
        <w:rPr>
          <w:rFonts w:eastAsia="仿宋"/>
          <w:color w:val="000000" w:themeColor="text1"/>
          <w:sz w:val="32"/>
          <w:szCs w:val="32"/>
        </w:rPr>
        <w:t>：支出决算结构图）（饼状图）</w:t>
      </w:r>
    </w:p>
    <w:p w:rsidR="00FC7843" w:rsidRDefault="00FC7843">
      <w:pPr>
        <w:spacing w:line="600" w:lineRule="exact"/>
        <w:ind w:firstLineChars="200" w:firstLine="640"/>
        <w:rPr>
          <w:rFonts w:eastAsia="仿宋_GB2312"/>
          <w:color w:val="FF0000"/>
          <w:sz w:val="32"/>
          <w:szCs w:val="32"/>
        </w:rPr>
      </w:pPr>
    </w:p>
    <w:p w:rsidR="00FC7843" w:rsidRDefault="00170C5A">
      <w:pPr>
        <w:spacing w:line="600" w:lineRule="exact"/>
        <w:ind w:firstLineChars="200" w:firstLine="640"/>
        <w:outlineLvl w:val="1"/>
        <w:rPr>
          <w:rStyle w:val="2Char"/>
          <w:rFonts w:ascii="Times New Roman" w:eastAsia="黑体" w:hAnsi="Times New Roman" w:cs="Times New Roman"/>
          <w:b w:val="0"/>
        </w:rPr>
      </w:pPr>
      <w:bookmarkStart w:id="71" w:name="_Toc15377208"/>
      <w:bookmarkStart w:id="72" w:name="_Toc15396606"/>
      <w:bookmarkStart w:id="73" w:name="_Toc1684864668_WPSOffice_Level2"/>
      <w:r>
        <w:rPr>
          <w:rFonts w:eastAsia="黑体"/>
          <w:color w:val="000000"/>
          <w:sz w:val="32"/>
          <w:szCs w:val="32"/>
        </w:rPr>
        <w:t>四、财</w:t>
      </w:r>
      <w:r>
        <w:rPr>
          <w:rStyle w:val="2Char"/>
          <w:rFonts w:ascii="Times New Roman" w:eastAsia="黑体" w:hAnsi="Times New Roman" w:cs="Times New Roman"/>
          <w:b w:val="0"/>
        </w:rPr>
        <w:t>政拨款收入支出决算总体情况说明</w:t>
      </w:r>
      <w:bookmarkEnd w:id="71"/>
      <w:bookmarkEnd w:id="72"/>
      <w:bookmarkEnd w:id="73"/>
    </w:p>
    <w:p w:rsidR="00FC7843" w:rsidRDefault="00170C5A">
      <w:pPr>
        <w:spacing w:line="600" w:lineRule="exact"/>
        <w:ind w:firstLine="640"/>
        <w:rPr>
          <w:rFonts w:eastAsia="仿宋"/>
          <w:color w:val="000000"/>
          <w:sz w:val="32"/>
          <w:szCs w:val="32"/>
        </w:rPr>
      </w:pPr>
      <w:r>
        <w:rPr>
          <w:rFonts w:eastAsia="仿宋"/>
          <w:color w:val="000000"/>
          <w:sz w:val="32"/>
          <w:szCs w:val="32"/>
        </w:rPr>
        <w:t>2022</w:t>
      </w:r>
      <w:r>
        <w:rPr>
          <w:rFonts w:eastAsia="仿宋"/>
          <w:color w:val="000000"/>
          <w:sz w:val="32"/>
          <w:szCs w:val="32"/>
        </w:rPr>
        <w:t>年财政拨款收入总计</w:t>
      </w:r>
      <w:r>
        <w:rPr>
          <w:rFonts w:eastAsia="仿宋" w:hint="eastAsia"/>
          <w:color w:val="000000"/>
          <w:sz w:val="32"/>
          <w:szCs w:val="32"/>
        </w:rPr>
        <w:t>178.26</w:t>
      </w:r>
      <w:r>
        <w:rPr>
          <w:rFonts w:eastAsia="仿宋"/>
          <w:color w:val="000000"/>
          <w:sz w:val="32"/>
          <w:szCs w:val="32"/>
        </w:rPr>
        <w:t>万元</w:t>
      </w:r>
      <w:r>
        <w:rPr>
          <w:rFonts w:eastAsia="仿宋" w:hint="eastAsia"/>
          <w:color w:val="000000"/>
          <w:sz w:val="32"/>
          <w:szCs w:val="32"/>
        </w:rPr>
        <w:t>，</w:t>
      </w:r>
      <w:r>
        <w:rPr>
          <w:rFonts w:eastAsia="仿宋"/>
          <w:color w:val="000000"/>
          <w:sz w:val="32"/>
          <w:szCs w:val="32"/>
        </w:rPr>
        <w:t>财政拨款</w:t>
      </w:r>
      <w:r>
        <w:rPr>
          <w:rFonts w:eastAsia="仿宋" w:hint="eastAsia"/>
          <w:color w:val="000000"/>
          <w:sz w:val="32"/>
          <w:szCs w:val="32"/>
        </w:rPr>
        <w:t>支出</w:t>
      </w:r>
      <w:r>
        <w:rPr>
          <w:rFonts w:eastAsia="仿宋"/>
          <w:color w:val="000000"/>
          <w:sz w:val="32"/>
          <w:szCs w:val="32"/>
        </w:rPr>
        <w:lastRenderedPageBreak/>
        <w:t>总计</w:t>
      </w:r>
      <w:r>
        <w:rPr>
          <w:rFonts w:eastAsia="仿宋" w:hint="eastAsia"/>
          <w:color w:val="000000"/>
          <w:sz w:val="32"/>
          <w:szCs w:val="32"/>
        </w:rPr>
        <w:t>178.26</w:t>
      </w:r>
      <w:r>
        <w:rPr>
          <w:rFonts w:eastAsia="仿宋"/>
          <w:color w:val="000000"/>
          <w:sz w:val="32"/>
          <w:szCs w:val="32"/>
        </w:rPr>
        <w:t>万元。与</w:t>
      </w:r>
      <w:r>
        <w:rPr>
          <w:rFonts w:eastAsia="仿宋"/>
          <w:color w:val="000000"/>
          <w:sz w:val="32"/>
          <w:szCs w:val="32"/>
        </w:rPr>
        <w:t>2021</w:t>
      </w:r>
      <w:r>
        <w:rPr>
          <w:rFonts w:eastAsia="仿宋"/>
          <w:color w:val="000000"/>
          <w:sz w:val="32"/>
          <w:szCs w:val="32"/>
        </w:rPr>
        <w:t>年相比，财政拨款收入总计增加</w:t>
      </w:r>
      <w:r>
        <w:rPr>
          <w:rFonts w:eastAsia="仿宋" w:hint="eastAsia"/>
          <w:color w:val="000000"/>
          <w:sz w:val="32"/>
          <w:szCs w:val="32"/>
        </w:rPr>
        <w:t>56.71</w:t>
      </w:r>
      <w:r>
        <w:rPr>
          <w:rFonts w:eastAsia="仿宋"/>
          <w:color w:val="000000"/>
          <w:sz w:val="32"/>
          <w:szCs w:val="32"/>
        </w:rPr>
        <w:t>万元，增长</w:t>
      </w:r>
      <w:r>
        <w:rPr>
          <w:rFonts w:eastAsia="仿宋" w:hint="eastAsia"/>
          <w:color w:val="000000"/>
          <w:sz w:val="32"/>
          <w:szCs w:val="32"/>
        </w:rPr>
        <w:t>46.7</w:t>
      </w:r>
      <w:r>
        <w:rPr>
          <w:rFonts w:eastAsia="仿宋"/>
          <w:color w:val="000000"/>
          <w:sz w:val="32"/>
          <w:szCs w:val="32"/>
        </w:rPr>
        <w:t>%</w:t>
      </w:r>
      <w:r>
        <w:rPr>
          <w:rFonts w:eastAsia="仿宋" w:hint="eastAsia"/>
          <w:color w:val="000000"/>
          <w:sz w:val="32"/>
          <w:szCs w:val="32"/>
        </w:rPr>
        <w:t>，</w:t>
      </w:r>
      <w:r>
        <w:rPr>
          <w:rFonts w:eastAsia="仿宋"/>
          <w:color w:val="000000"/>
          <w:sz w:val="32"/>
          <w:szCs w:val="32"/>
        </w:rPr>
        <w:t>财政拨款</w:t>
      </w:r>
      <w:r>
        <w:rPr>
          <w:rFonts w:eastAsia="仿宋" w:hint="eastAsia"/>
          <w:color w:val="000000"/>
          <w:sz w:val="32"/>
          <w:szCs w:val="32"/>
        </w:rPr>
        <w:t>支出</w:t>
      </w:r>
      <w:r>
        <w:rPr>
          <w:rFonts w:eastAsia="仿宋"/>
          <w:color w:val="000000"/>
          <w:sz w:val="32"/>
          <w:szCs w:val="32"/>
        </w:rPr>
        <w:t>总计增加</w:t>
      </w:r>
      <w:r>
        <w:rPr>
          <w:rFonts w:eastAsia="仿宋" w:hint="eastAsia"/>
          <w:color w:val="000000"/>
          <w:sz w:val="32"/>
          <w:szCs w:val="32"/>
        </w:rPr>
        <w:t>56.71</w:t>
      </w:r>
      <w:r>
        <w:rPr>
          <w:rFonts w:eastAsia="仿宋"/>
          <w:color w:val="000000"/>
          <w:sz w:val="32"/>
          <w:szCs w:val="32"/>
        </w:rPr>
        <w:t>万元，增长</w:t>
      </w:r>
      <w:r>
        <w:rPr>
          <w:rFonts w:eastAsia="仿宋" w:hint="eastAsia"/>
          <w:color w:val="000000"/>
          <w:sz w:val="32"/>
          <w:szCs w:val="32"/>
        </w:rPr>
        <w:t>46.7</w:t>
      </w:r>
      <w:r>
        <w:rPr>
          <w:rFonts w:eastAsia="仿宋"/>
          <w:color w:val="000000"/>
          <w:sz w:val="32"/>
          <w:szCs w:val="32"/>
        </w:rPr>
        <w:t>%</w:t>
      </w:r>
      <w:r>
        <w:rPr>
          <w:rFonts w:eastAsia="仿宋"/>
          <w:color w:val="000000"/>
          <w:sz w:val="32"/>
          <w:szCs w:val="32"/>
        </w:rPr>
        <w:t>。主要变动原因是</w:t>
      </w:r>
      <w:r>
        <w:rPr>
          <w:rFonts w:eastAsia="仿宋" w:hint="eastAsia"/>
          <w:color w:val="000000"/>
          <w:sz w:val="32"/>
          <w:szCs w:val="32"/>
        </w:rPr>
        <w:t>：</w:t>
      </w:r>
      <w:r>
        <w:rPr>
          <w:rFonts w:eastAsia="仿宋" w:hint="eastAsia"/>
          <w:color w:val="000000"/>
          <w:sz w:val="32"/>
          <w:szCs w:val="32"/>
        </w:rPr>
        <w:t>2022</w:t>
      </w:r>
      <w:r>
        <w:rPr>
          <w:rFonts w:eastAsia="仿宋" w:hint="eastAsia"/>
          <w:color w:val="000000"/>
          <w:sz w:val="32"/>
          <w:szCs w:val="32"/>
        </w:rPr>
        <w:t>年我服务中心新增职工</w:t>
      </w:r>
      <w:r>
        <w:rPr>
          <w:rFonts w:eastAsia="仿宋" w:hint="eastAsia"/>
          <w:color w:val="000000"/>
          <w:sz w:val="32"/>
          <w:szCs w:val="32"/>
        </w:rPr>
        <w:t>3</w:t>
      </w:r>
      <w:r>
        <w:rPr>
          <w:rFonts w:eastAsia="仿宋" w:hint="eastAsia"/>
          <w:color w:val="000000"/>
          <w:sz w:val="32"/>
          <w:szCs w:val="32"/>
        </w:rPr>
        <w:t>人，因此人员经费和公用经费都有影响，导致</w:t>
      </w:r>
      <w:r>
        <w:rPr>
          <w:rFonts w:eastAsia="仿宋" w:hint="eastAsia"/>
          <w:color w:val="000000"/>
          <w:sz w:val="32"/>
          <w:szCs w:val="32"/>
        </w:rPr>
        <w:t>2022</w:t>
      </w:r>
      <w:r>
        <w:rPr>
          <w:rFonts w:eastAsia="仿宋" w:hint="eastAsia"/>
          <w:color w:val="000000"/>
          <w:sz w:val="32"/>
          <w:szCs w:val="32"/>
        </w:rPr>
        <w:t>年收入、支出相较于</w:t>
      </w:r>
      <w:r>
        <w:rPr>
          <w:rFonts w:eastAsia="仿宋" w:hint="eastAsia"/>
          <w:color w:val="000000"/>
          <w:sz w:val="32"/>
          <w:szCs w:val="32"/>
        </w:rPr>
        <w:t>2021</w:t>
      </w:r>
      <w:r>
        <w:rPr>
          <w:rFonts w:eastAsia="仿宋" w:hint="eastAsia"/>
          <w:color w:val="000000"/>
          <w:sz w:val="32"/>
          <w:szCs w:val="32"/>
        </w:rPr>
        <w:t>年有所增加</w:t>
      </w:r>
      <w:r>
        <w:rPr>
          <w:rFonts w:eastAsia="仿宋"/>
          <w:color w:val="000000"/>
          <w:sz w:val="32"/>
          <w:szCs w:val="32"/>
        </w:rPr>
        <w:t>。</w:t>
      </w:r>
    </w:p>
    <w:p w:rsidR="00FC7843" w:rsidRDefault="00170C5A">
      <w:pPr>
        <w:spacing w:line="600" w:lineRule="exact"/>
        <w:rPr>
          <w:rFonts w:eastAsia="仿宋"/>
          <w:color w:val="000000"/>
          <w:sz w:val="32"/>
          <w:szCs w:val="32"/>
        </w:rPr>
      </w:pPr>
      <w:r>
        <w:rPr>
          <w:rFonts w:ascii="仿宋" w:eastAsia="仿宋" w:hAnsi="仿宋" w:hint="eastAsia"/>
          <w:b/>
          <w:noProof/>
          <w:color w:val="00B050"/>
          <w:sz w:val="32"/>
          <w:szCs w:val="32"/>
        </w:rPr>
        <w:drawing>
          <wp:anchor distT="0" distB="0" distL="114300" distR="114300" simplePos="0" relativeHeight="251662336" behindDoc="1" locked="0" layoutInCell="1" allowOverlap="1">
            <wp:simplePos x="0" y="0"/>
            <wp:positionH relativeFrom="column">
              <wp:posOffset>304800</wp:posOffset>
            </wp:positionH>
            <wp:positionV relativeFrom="paragraph">
              <wp:posOffset>238125</wp:posOffset>
            </wp:positionV>
            <wp:extent cx="4948555" cy="4142105"/>
            <wp:effectExtent l="5080" t="4445" r="18415" b="63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pPr>
        <w:spacing w:line="600" w:lineRule="exact"/>
        <w:rPr>
          <w:rFonts w:eastAsia="仿宋"/>
          <w:color w:val="000000" w:themeColor="text1"/>
          <w:sz w:val="32"/>
          <w:szCs w:val="32"/>
        </w:rPr>
      </w:pPr>
    </w:p>
    <w:p w:rsidR="00FC7843" w:rsidRDefault="00170C5A">
      <w:pPr>
        <w:spacing w:line="600" w:lineRule="exact"/>
        <w:ind w:firstLineChars="200" w:firstLine="640"/>
        <w:rPr>
          <w:rFonts w:eastAsia="仿宋"/>
          <w:color w:val="000000" w:themeColor="text1"/>
          <w:sz w:val="32"/>
          <w:szCs w:val="32"/>
        </w:rPr>
      </w:pPr>
      <w:r>
        <w:rPr>
          <w:rFonts w:eastAsia="仿宋"/>
          <w:color w:val="000000" w:themeColor="text1"/>
          <w:sz w:val="32"/>
          <w:szCs w:val="32"/>
        </w:rPr>
        <w:t>（图</w:t>
      </w:r>
      <w:r>
        <w:rPr>
          <w:rFonts w:eastAsia="仿宋"/>
          <w:color w:val="000000" w:themeColor="text1"/>
          <w:sz w:val="32"/>
          <w:szCs w:val="32"/>
        </w:rPr>
        <w:t>4</w:t>
      </w:r>
      <w:r>
        <w:rPr>
          <w:rFonts w:eastAsia="仿宋"/>
          <w:color w:val="000000" w:themeColor="text1"/>
          <w:sz w:val="32"/>
          <w:szCs w:val="32"/>
        </w:rPr>
        <w:t>：财政拨款收、支决算总计变动情况）（柱状图）</w:t>
      </w:r>
    </w:p>
    <w:p w:rsidR="00FC7843" w:rsidRDefault="00FC7843">
      <w:pPr>
        <w:spacing w:line="600" w:lineRule="exact"/>
        <w:ind w:firstLine="640"/>
        <w:rPr>
          <w:rFonts w:eastAsia="仿宋"/>
          <w:b/>
          <w:color w:val="00B050"/>
          <w:sz w:val="32"/>
          <w:szCs w:val="32"/>
        </w:rPr>
      </w:pPr>
    </w:p>
    <w:p w:rsidR="00FC7843" w:rsidRDefault="00170C5A">
      <w:pPr>
        <w:spacing w:line="600" w:lineRule="exact"/>
        <w:ind w:firstLineChars="200" w:firstLine="640"/>
        <w:outlineLvl w:val="1"/>
        <w:rPr>
          <w:rStyle w:val="2Char"/>
          <w:rFonts w:ascii="Times New Roman" w:eastAsia="黑体" w:hAnsi="Times New Roman" w:cs="Times New Roman"/>
          <w:b w:val="0"/>
        </w:rPr>
      </w:pPr>
      <w:bookmarkStart w:id="74" w:name="_Toc15377209"/>
      <w:bookmarkStart w:id="75" w:name="_Toc15396607"/>
      <w:bookmarkStart w:id="76" w:name="_Toc1087288196_WPSOffice_Level2"/>
      <w:r>
        <w:rPr>
          <w:rFonts w:eastAsia="黑体"/>
          <w:color w:val="000000"/>
          <w:sz w:val="32"/>
          <w:szCs w:val="32"/>
        </w:rPr>
        <w:t>五、</w:t>
      </w:r>
      <w:r>
        <w:rPr>
          <w:rFonts w:eastAsia="黑体"/>
          <w:b/>
          <w:color w:val="000000"/>
          <w:sz w:val="32"/>
          <w:szCs w:val="32"/>
        </w:rPr>
        <w:t>一</w:t>
      </w:r>
      <w:r>
        <w:rPr>
          <w:rStyle w:val="2Char"/>
          <w:rFonts w:ascii="Times New Roman" w:eastAsia="黑体" w:hAnsi="Times New Roman" w:cs="Times New Roman"/>
          <w:b w:val="0"/>
        </w:rPr>
        <w:t>般公共预算财政拨款支出决算情况说明</w:t>
      </w:r>
      <w:bookmarkEnd w:id="74"/>
      <w:bookmarkEnd w:id="75"/>
      <w:bookmarkEnd w:id="76"/>
    </w:p>
    <w:p w:rsidR="00FC7843" w:rsidRDefault="00170C5A" w:rsidP="00FC7843">
      <w:pPr>
        <w:spacing w:line="600" w:lineRule="exact"/>
        <w:ind w:firstLineChars="200" w:firstLine="643"/>
        <w:outlineLvl w:val="2"/>
        <w:rPr>
          <w:rFonts w:eastAsia="仿宋"/>
          <w:b/>
          <w:color w:val="000000"/>
          <w:sz w:val="32"/>
          <w:szCs w:val="32"/>
        </w:rPr>
      </w:pPr>
      <w:bookmarkStart w:id="77" w:name="_Toc15377210"/>
      <w:r>
        <w:rPr>
          <w:rFonts w:eastAsia="仿宋"/>
          <w:b/>
          <w:color w:val="000000"/>
          <w:sz w:val="32"/>
          <w:szCs w:val="32"/>
        </w:rPr>
        <w:t>（一）一般公共预算财政拨款支出决算总体情况</w:t>
      </w:r>
      <w:bookmarkEnd w:id="77"/>
    </w:p>
    <w:p w:rsidR="00FC7843" w:rsidRDefault="00170C5A">
      <w:pPr>
        <w:spacing w:line="600" w:lineRule="exact"/>
        <w:ind w:firstLineChars="200" w:firstLine="640"/>
        <w:rPr>
          <w:rFonts w:eastAsia="仿宋"/>
          <w:color w:val="000000" w:themeColor="text1"/>
          <w:sz w:val="32"/>
          <w:szCs w:val="32"/>
        </w:rPr>
      </w:pPr>
      <w:r>
        <w:rPr>
          <w:rFonts w:eastAsia="仿宋"/>
          <w:color w:val="000000"/>
          <w:sz w:val="32"/>
          <w:szCs w:val="32"/>
        </w:rPr>
        <w:t>2022</w:t>
      </w:r>
      <w:r>
        <w:rPr>
          <w:rFonts w:eastAsia="仿宋"/>
          <w:color w:val="000000"/>
          <w:sz w:val="32"/>
          <w:szCs w:val="32"/>
        </w:rPr>
        <w:t>年一般公共预算财政拨款支出</w:t>
      </w:r>
      <w:r>
        <w:rPr>
          <w:rFonts w:eastAsia="仿宋" w:hint="eastAsia"/>
          <w:color w:val="000000"/>
          <w:sz w:val="32"/>
          <w:szCs w:val="32"/>
        </w:rPr>
        <w:t>178.26</w:t>
      </w:r>
      <w:r>
        <w:rPr>
          <w:rFonts w:eastAsia="仿宋"/>
          <w:color w:val="000000"/>
          <w:sz w:val="32"/>
          <w:szCs w:val="32"/>
        </w:rPr>
        <w:t>万元，占本年支出合计的</w:t>
      </w:r>
      <w:r>
        <w:rPr>
          <w:rFonts w:eastAsia="仿宋" w:hint="eastAsia"/>
          <w:color w:val="000000"/>
          <w:sz w:val="32"/>
          <w:szCs w:val="32"/>
        </w:rPr>
        <w:t>100</w:t>
      </w:r>
      <w:r>
        <w:rPr>
          <w:rFonts w:eastAsia="仿宋"/>
          <w:color w:val="000000"/>
          <w:sz w:val="32"/>
          <w:szCs w:val="32"/>
        </w:rPr>
        <w:t>%</w:t>
      </w:r>
      <w:r>
        <w:rPr>
          <w:rFonts w:eastAsia="仿宋"/>
          <w:color w:val="000000"/>
          <w:sz w:val="32"/>
          <w:szCs w:val="32"/>
        </w:rPr>
        <w:t>。与</w:t>
      </w:r>
      <w:r>
        <w:rPr>
          <w:rFonts w:eastAsia="仿宋"/>
          <w:color w:val="000000"/>
          <w:sz w:val="32"/>
          <w:szCs w:val="32"/>
        </w:rPr>
        <w:t>2021</w:t>
      </w:r>
      <w:r>
        <w:rPr>
          <w:rFonts w:eastAsia="仿宋"/>
          <w:color w:val="000000"/>
          <w:sz w:val="32"/>
          <w:szCs w:val="32"/>
        </w:rPr>
        <w:t>年相比，一般公共预算财政拨</w:t>
      </w:r>
      <w:r>
        <w:rPr>
          <w:rFonts w:eastAsia="仿宋"/>
          <w:color w:val="000000"/>
          <w:sz w:val="32"/>
          <w:szCs w:val="32"/>
        </w:rPr>
        <w:lastRenderedPageBreak/>
        <w:t>款增加</w:t>
      </w:r>
      <w:r>
        <w:rPr>
          <w:rFonts w:eastAsia="仿宋" w:hint="eastAsia"/>
          <w:color w:val="000000"/>
          <w:sz w:val="32"/>
          <w:szCs w:val="32"/>
        </w:rPr>
        <w:t>56.71</w:t>
      </w:r>
      <w:r>
        <w:rPr>
          <w:rFonts w:eastAsia="仿宋"/>
          <w:color w:val="000000"/>
          <w:sz w:val="32"/>
          <w:szCs w:val="32"/>
        </w:rPr>
        <w:t>万元，增长</w:t>
      </w:r>
      <w:r>
        <w:rPr>
          <w:rFonts w:eastAsia="仿宋" w:hint="eastAsia"/>
          <w:color w:val="000000"/>
          <w:sz w:val="32"/>
          <w:szCs w:val="32"/>
        </w:rPr>
        <w:t>46.7</w:t>
      </w:r>
      <w:r>
        <w:rPr>
          <w:rFonts w:eastAsia="仿宋"/>
          <w:color w:val="000000"/>
          <w:sz w:val="32"/>
          <w:szCs w:val="32"/>
        </w:rPr>
        <w:t>%</w:t>
      </w:r>
      <w:r>
        <w:rPr>
          <w:rFonts w:eastAsia="仿宋"/>
          <w:color w:val="000000"/>
          <w:sz w:val="32"/>
          <w:szCs w:val="32"/>
        </w:rPr>
        <w:t>。主要变动原因是</w:t>
      </w:r>
      <w:r>
        <w:rPr>
          <w:rFonts w:eastAsia="仿宋" w:hint="eastAsia"/>
          <w:color w:val="000000"/>
          <w:sz w:val="32"/>
          <w:szCs w:val="32"/>
        </w:rPr>
        <w:t>：</w:t>
      </w:r>
      <w:r>
        <w:rPr>
          <w:rFonts w:eastAsia="仿宋" w:hint="eastAsia"/>
          <w:color w:val="000000"/>
          <w:sz w:val="32"/>
          <w:szCs w:val="32"/>
        </w:rPr>
        <w:t>2022</w:t>
      </w:r>
      <w:r>
        <w:rPr>
          <w:rFonts w:eastAsia="仿宋" w:hint="eastAsia"/>
          <w:color w:val="000000"/>
          <w:sz w:val="32"/>
          <w:szCs w:val="32"/>
        </w:rPr>
        <w:t>年我服务中心新增职工</w:t>
      </w:r>
      <w:r>
        <w:rPr>
          <w:rFonts w:eastAsia="仿宋" w:hint="eastAsia"/>
          <w:color w:val="000000"/>
          <w:sz w:val="32"/>
          <w:szCs w:val="32"/>
        </w:rPr>
        <w:t>3</w:t>
      </w:r>
      <w:r>
        <w:rPr>
          <w:rFonts w:eastAsia="仿宋" w:hint="eastAsia"/>
          <w:color w:val="000000"/>
          <w:sz w:val="32"/>
          <w:szCs w:val="32"/>
        </w:rPr>
        <w:t>人，因此人员经费和公用经费都有影响，导致</w:t>
      </w:r>
      <w:r>
        <w:rPr>
          <w:rFonts w:eastAsia="仿宋" w:hint="eastAsia"/>
          <w:color w:val="000000"/>
          <w:sz w:val="32"/>
          <w:szCs w:val="32"/>
        </w:rPr>
        <w:t>2022</w:t>
      </w:r>
      <w:r>
        <w:rPr>
          <w:rFonts w:eastAsia="仿宋" w:hint="eastAsia"/>
          <w:color w:val="000000"/>
          <w:sz w:val="32"/>
          <w:szCs w:val="32"/>
        </w:rPr>
        <w:t>年收入、支出相较于</w:t>
      </w:r>
      <w:r>
        <w:rPr>
          <w:rFonts w:eastAsia="仿宋" w:hint="eastAsia"/>
          <w:color w:val="000000"/>
          <w:sz w:val="32"/>
          <w:szCs w:val="32"/>
        </w:rPr>
        <w:t>2021</w:t>
      </w:r>
      <w:r>
        <w:rPr>
          <w:rFonts w:eastAsia="仿宋" w:hint="eastAsia"/>
          <w:color w:val="000000"/>
          <w:sz w:val="32"/>
          <w:szCs w:val="32"/>
        </w:rPr>
        <w:t>年有所增加</w:t>
      </w:r>
      <w:r>
        <w:rPr>
          <w:rFonts w:eastAsia="仿宋"/>
          <w:color w:val="000000"/>
          <w:sz w:val="32"/>
          <w:szCs w:val="32"/>
        </w:rPr>
        <w:t>。</w:t>
      </w:r>
    </w:p>
    <w:p w:rsidR="00FC7843" w:rsidRDefault="00170C5A" w:rsidP="00FC7843">
      <w:pPr>
        <w:pStyle w:val="a4"/>
        <w:spacing w:before="93"/>
        <w:rPr>
          <w:rFonts w:ascii="Times New Roman" w:eastAsia="仿宋"/>
          <w:color w:val="000000" w:themeColor="text1"/>
          <w:sz w:val="32"/>
          <w:szCs w:val="32"/>
        </w:rPr>
      </w:pPr>
      <w:r>
        <w:rPr>
          <w:rFonts w:ascii="仿宋" w:eastAsia="仿宋" w:hAnsi="仿宋" w:hint="eastAsia"/>
          <w:noProof/>
          <w:color w:val="000000"/>
          <w:sz w:val="32"/>
          <w:szCs w:val="32"/>
        </w:rPr>
        <w:drawing>
          <wp:anchor distT="0" distB="0" distL="114300" distR="114300" simplePos="0" relativeHeight="251663360" behindDoc="1" locked="0" layoutInCell="1" allowOverlap="1">
            <wp:simplePos x="0" y="0"/>
            <wp:positionH relativeFrom="column">
              <wp:posOffset>57150</wp:posOffset>
            </wp:positionH>
            <wp:positionV relativeFrom="paragraph">
              <wp:posOffset>115570</wp:posOffset>
            </wp:positionV>
            <wp:extent cx="5135245" cy="3103880"/>
            <wp:effectExtent l="4445" t="4445" r="22860" b="1587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170C5A">
      <w:pPr>
        <w:spacing w:line="600" w:lineRule="exact"/>
        <w:jc w:val="center"/>
        <w:rPr>
          <w:rFonts w:eastAsia="仿宋"/>
          <w:color w:val="000000"/>
          <w:sz w:val="32"/>
          <w:szCs w:val="32"/>
        </w:rPr>
      </w:pPr>
      <w:r>
        <w:rPr>
          <w:rFonts w:eastAsia="仿宋"/>
          <w:color w:val="000000"/>
          <w:sz w:val="32"/>
          <w:szCs w:val="32"/>
        </w:rPr>
        <w:t>（图</w:t>
      </w:r>
      <w:r>
        <w:rPr>
          <w:rFonts w:eastAsia="仿宋"/>
          <w:color w:val="000000"/>
          <w:sz w:val="32"/>
          <w:szCs w:val="32"/>
        </w:rPr>
        <w:t>5</w:t>
      </w:r>
      <w:r>
        <w:rPr>
          <w:rFonts w:eastAsia="仿宋"/>
          <w:color w:val="000000"/>
          <w:sz w:val="32"/>
          <w:szCs w:val="32"/>
        </w:rPr>
        <w:t>：一般公共预算财政拨款支出决算变动情况）（柱状图）</w:t>
      </w:r>
    </w:p>
    <w:p w:rsidR="00FC7843" w:rsidRDefault="00FC7843" w:rsidP="00FC7843">
      <w:pPr>
        <w:pStyle w:val="a4"/>
        <w:spacing w:before="93"/>
      </w:pPr>
    </w:p>
    <w:p w:rsidR="00FC7843" w:rsidRDefault="00170C5A" w:rsidP="00FC7843">
      <w:pPr>
        <w:spacing w:line="600" w:lineRule="exact"/>
        <w:ind w:firstLineChars="200" w:firstLine="643"/>
        <w:outlineLvl w:val="2"/>
        <w:rPr>
          <w:rFonts w:eastAsia="仿宋"/>
          <w:b/>
          <w:color w:val="000000"/>
          <w:sz w:val="32"/>
          <w:szCs w:val="32"/>
        </w:rPr>
      </w:pPr>
      <w:bookmarkStart w:id="78" w:name="_Toc15377211"/>
      <w:r>
        <w:rPr>
          <w:rFonts w:eastAsia="仿宋"/>
          <w:b/>
          <w:color w:val="000000"/>
          <w:sz w:val="32"/>
          <w:szCs w:val="32"/>
        </w:rPr>
        <w:t>（二）一般公共预算财政拨款支出决算结构情况</w:t>
      </w:r>
      <w:bookmarkEnd w:id="78"/>
    </w:p>
    <w:p w:rsidR="00FC7843" w:rsidRDefault="00170C5A">
      <w:pPr>
        <w:spacing w:line="600" w:lineRule="exact"/>
        <w:ind w:firstLineChars="200" w:firstLine="640"/>
        <w:rPr>
          <w:rFonts w:eastAsia="仿宋"/>
          <w:color w:val="000000"/>
          <w:sz w:val="32"/>
          <w:szCs w:val="32"/>
        </w:rPr>
      </w:pPr>
      <w:r>
        <w:rPr>
          <w:rFonts w:eastAsia="仿宋"/>
          <w:color w:val="000000"/>
          <w:sz w:val="32"/>
          <w:szCs w:val="32"/>
        </w:rPr>
        <w:t>2022</w:t>
      </w:r>
      <w:r>
        <w:rPr>
          <w:rFonts w:eastAsia="仿宋"/>
          <w:color w:val="000000"/>
          <w:sz w:val="32"/>
          <w:szCs w:val="32"/>
        </w:rPr>
        <w:t>年一般公共预算财政拨款支出</w:t>
      </w:r>
      <w:r>
        <w:rPr>
          <w:rFonts w:eastAsia="仿宋" w:hint="eastAsia"/>
          <w:color w:val="000000"/>
          <w:sz w:val="32"/>
          <w:szCs w:val="32"/>
        </w:rPr>
        <w:t>178.26</w:t>
      </w:r>
      <w:r>
        <w:rPr>
          <w:rFonts w:eastAsia="仿宋"/>
          <w:color w:val="000000"/>
          <w:sz w:val="32"/>
          <w:szCs w:val="32"/>
        </w:rPr>
        <w:t>万元，主要用于以下方面</w:t>
      </w:r>
      <w:r>
        <w:rPr>
          <w:rFonts w:eastAsia="仿宋" w:hint="eastAsia"/>
          <w:color w:val="000000"/>
          <w:sz w:val="32"/>
          <w:szCs w:val="32"/>
        </w:rPr>
        <w:t>：</w:t>
      </w:r>
      <w:r>
        <w:rPr>
          <w:rFonts w:eastAsia="仿宋"/>
          <w:color w:val="000000"/>
          <w:sz w:val="32"/>
          <w:szCs w:val="32"/>
        </w:rPr>
        <w:t>社会保障和就业支出</w:t>
      </w:r>
      <w:r>
        <w:rPr>
          <w:rFonts w:eastAsia="仿宋" w:hint="eastAsia"/>
          <w:color w:val="000000"/>
          <w:sz w:val="32"/>
          <w:szCs w:val="32"/>
        </w:rPr>
        <w:t>172.01</w:t>
      </w:r>
      <w:r>
        <w:rPr>
          <w:rFonts w:eastAsia="仿宋"/>
          <w:color w:val="000000"/>
          <w:sz w:val="32"/>
          <w:szCs w:val="32"/>
        </w:rPr>
        <w:t>万元，占</w:t>
      </w:r>
      <w:r>
        <w:rPr>
          <w:rFonts w:eastAsia="仿宋" w:hint="eastAsia"/>
          <w:color w:val="000000"/>
          <w:sz w:val="32"/>
          <w:szCs w:val="32"/>
        </w:rPr>
        <w:t>96.5</w:t>
      </w:r>
      <w:r>
        <w:rPr>
          <w:rFonts w:eastAsia="仿宋"/>
          <w:color w:val="000000"/>
          <w:sz w:val="32"/>
          <w:szCs w:val="32"/>
        </w:rPr>
        <w:t>%</w:t>
      </w:r>
      <w:r>
        <w:rPr>
          <w:rFonts w:eastAsia="仿宋"/>
          <w:color w:val="000000"/>
          <w:sz w:val="32"/>
          <w:szCs w:val="32"/>
        </w:rPr>
        <w:t>；卫生健康支出</w:t>
      </w:r>
      <w:r>
        <w:rPr>
          <w:rFonts w:eastAsia="仿宋" w:hint="eastAsia"/>
          <w:color w:val="000000"/>
          <w:sz w:val="32"/>
          <w:szCs w:val="32"/>
        </w:rPr>
        <w:t>6.26</w:t>
      </w:r>
      <w:r>
        <w:rPr>
          <w:rFonts w:eastAsia="仿宋"/>
          <w:color w:val="000000"/>
          <w:sz w:val="32"/>
          <w:szCs w:val="32"/>
        </w:rPr>
        <w:t>万元，占</w:t>
      </w:r>
      <w:r>
        <w:rPr>
          <w:rFonts w:eastAsia="仿宋" w:hint="eastAsia"/>
          <w:color w:val="000000"/>
          <w:sz w:val="32"/>
          <w:szCs w:val="32"/>
        </w:rPr>
        <w:t>3.5</w:t>
      </w:r>
      <w:r>
        <w:rPr>
          <w:rFonts w:eastAsia="仿宋"/>
          <w:color w:val="000000"/>
          <w:sz w:val="32"/>
          <w:szCs w:val="32"/>
        </w:rPr>
        <w:t>%</w:t>
      </w:r>
      <w:r>
        <w:rPr>
          <w:rFonts w:eastAsia="仿宋"/>
          <w:color w:val="000000"/>
          <w:sz w:val="32"/>
          <w:szCs w:val="32"/>
        </w:rPr>
        <w:t>。</w:t>
      </w:r>
    </w:p>
    <w:p w:rsidR="00FC7843" w:rsidRDefault="00170C5A">
      <w:pPr>
        <w:spacing w:line="600" w:lineRule="exact"/>
        <w:ind w:firstLine="640"/>
        <w:rPr>
          <w:rFonts w:eastAsia="仿宋"/>
          <w:color w:val="000000" w:themeColor="text1"/>
          <w:sz w:val="32"/>
          <w:szCs w:val="32"/>
        </w:rPr>
      </w:pPr>
      <w:r>
        <w:rPr>
          <w:rFonts w:eastAsia="仿宋"/>
          <w:noProof/>
          <w:color w:val="000000" w:themeColor="text1"/>
          <w:sz w:val="32"/>
          <w:szCs w:val="32"/>
        </w:rPr>
        <w:drawing>
          <wp:anchor distT="0" distB="0" distL="114300" distR="114300" simplePos="0" relativeHeight="251664384" behindDoc="1" locked="0" layoutInCell="1" allowOverlap="1">
            <wp:simplePos x="0" y="0"/>
            <wp:positionH relativeFrom="column">
              <wp:posOffset>309245</wp:posOffset>
            </wp:positionH>
            <wp:positionV relativeFrom="paragraph">
              <wp:posOffset>110490</wp:posOffset>
            </wp:positionV>
            <wp:extent cx="4776470" cy="2800350"/>
            <wp:effectExtent l="19050" t="0" r="2413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rsidP="00FC7843">
      <w:pPr>
        <w:pStyle w:val="a4"/>
        <w:spacing w:before="93"/>
        <w:rPr>
          <w:rFonts w:ascii="Times New Roman" w:eastAsia="仿宋"/>
          <w:color w:val="000000" w:themeColor="text1"/>
          <w:sz w:val="32"/>
          <w:szCs w:val="32"/>
        </w:rPr>
      </w:pPr>
    </w:p>
    <w:p w:rsidR="00FC7843" w:rsidRDefault="00FC7843">
      <w:pPr>
        <w:spacing w:line="600" w:lineRule="exact"/>
        <w:rPr>
          <w:rFonts w:eastAsia="仿宋"/>
          <w:color w:val="000000"/>
          <w:sz w:val="32"/>
          <w:szCs w:val="32"/>
        </w:rPr>
      </w:pPr>
    </w:p>
    <w:p w:rsidR="00FC7843" w:rsidRDefault="00170C5A">
      <w:pPr>
        <w:spacing w:line="600" w:lineRule="exact"/>
        <w:jc w:val="center"/>
        <w:rPr>
          <w:rFonts w:eastAsia="仿宋"/>
          <w:color w:val="000000"/>
          <w:sz w:val="32"/>
          <w:szCs w:val="32"/>
        </w:rPr>
      </w:pPr>
      <w:r>
        <w:rPr>
          <w:rFonts w:eastAsia="仿宋"/>
          <w:color w:val="000000"/>
          <w:sz w:val="32"/>
          <w:szCs w:val="32"/>
        </w:rPr>
        <w:t>（图</w:t>
      </w:r>
      <w:r>
        <w:rPr>
          <w:rFonts w:eastAsia="仿宋"/>
          <w:color w:val="000000"/>
          <w:sz w:val="32"/>
          <w:szCs w:val="32"/>
        </w:rPr>
        <w:t>6</w:t>
      </w:r>
      <w:r>
        <w:rPr>
          <w:rFonts w:eastAsia="仿宋"/>
          <w:color w:val="000000"/>
          <w:sz w:val="32"/>
          <w:szCs w:val="32"/>
        </w:rPr>
        <w:t>：一般公共预算财政拨款支出决算结构）（饼状图）</w:t>
      </w:r>
    </w:p>
    <w:p w:rsidR="00FC7843" w:rsidRDefault="00170C5A" w:rsidP="00FC7843">
      <w:pPr>
        <w:spacing w:line="600" w:lineRule="exact"/>
        <w:ind w:firstLineChars="200" w:firstLine="643"/>
        <w:outlineLvl w:val="2"/>
        <w:rPr>
          <w:rFonts w:eastAsia="仿宋"/>
          <w:b/>
          <w:color w:val="000000"/>
          <w:sz w:val="32"/>
          <w:szCs w:val="32"/>
        </w:rPr>
      </w:pPr>
      <w:bookmarkStart w:id="79" w:name="_Toc15377212"/>
      <w:r>
        <w:rPr>
          <w:rFonts w:eastAsia="仿宋"/>
          <w:b/>
          <w:color w:val="000000"/>
          <w:sz w:val="32"/>
          <w:szCs w:val="32"/>
        </w:rPr>
        <w:t>（三）一般公共预算财政拨款支出决算具体情况</w:t>
      </w:r>
      <w:bookmarkEnd w:id="79"/>
    </w:p>
    <w:p w:rsidR="00FC7843" w:rsidRDefault="00170C5A" w:rsidP="00FC7843">
      <w:pPr>
        <w:spacing w:line="600" w:lineRule="exact"/>
        <w:ind w:firstLineChars="200" w:firstLine="643"/>
        <w:outlineLvl w:val="2"/>
        <w:rPr>
          <w:rFonts w:eastAsia="仿宋"/>
          <w:color w:val="FF0000"/>
          <w:sz w:val="32"/>
          <w:szCs w:val="32"/>
        </w:rPr>
      </w:pPr>
      <w:bookmarkStart w:id="80" w:name="_Toc15377444"/>
      <w:bookmarkStart w:id="81" w:name="_Toc15378460"/>
      <w:bookmarkStart w:id="82" w:name="_Toc15377213"/>
      <w:r>
        <w:rPr>
          <w:rFonts w:eastAsia="仿宋"/>
          <w:b/>
          <w:color w:val="000000" w:themeColor="text1"/>
          <w:sz w:val="32"/>
          <w:szCs w:val="32"/>
        </w:rPr>
        <w:t>2022</w:t>
      </w:r>
      <w:r>
        <w:rPr>
          <w:rFonts w:eastAsia="仿宋"/>
          <w:b/>
          <w:color w:val="000000" w:themeColor="text1"/>
          <w:sz w:val="32"/>
          <w:szCs w:val="32"/>
        </w:rPr>
        <w:t>年一般公共预算支出决算数为</w:t>
      </w:r>
      <w:r>
        <w:rPr>
          <w:rFonts w:eastAsia="仿宋" w:hint="eastAsia"/>
          <w:b/>
          <w:color w:val="000000" w:themeColor="text1"/>
          <w:sz w:val="32"/>
          <w:szCs w:val="32"/>
        </w:rPr>
        <w:t>178.26</w:t>
      </w:r>
      <w:r>
        <w:rPr>
          <w:rFonts w:eastAsia="仿宋" w:hint="eastAsia"/>
          <w:b/>
          <w:color w:val="000000" w:themeColor="text1"/>
          <w:sz w:val="32"/>
          <w:szCs w:val="32"/>
        </w:rPr>
        <w:t>万元</w:t>
      </w:r>
      <w:r>
        <w:rPr>
          <w:rFonts w:eastAsia="仿宋"/>
          <w:color w:val="000000" w:themeColor="text1"/>
          <w:sz w:val="32"/>
          <w:szCs w:val="32"/>
        </w:rPr>
        <w:t>，</w:t>
      </w:r>
      <w:r>
        <w:rPr>
          <w:rStyle w:val="a7"/>
          <w:rFonts w:eastAsia="仿宋"/>
          <w:bCs/>
          <w:color w:val="000000" w:themeColor="text1"/>
          <w:sz w:val="32"/>
          <w:szCs w:val="32"/>
        </w:rPr>
        <w:t>完成</w:t>
      </w:r>
      <w:r>
        <w:rPr>
          <w:rStyle w:val="a7"/>
          <w:rFonts w:eastAsia="仿宋"/>
          <w:bCs/>
          <w:color w:val="000000"/>
          <w:sz w:val="32"/>
          <w:szCs w:val="32"/>
        </w:rPr>
        <w:t>预算</w:t>
      </w:r>
      <w:r>
        <w:rPr>
          <w:rStyle w:val="a7"/>
          <w:rFonts w:eastAsia="仿宋" w:hint="eastAsia"/>
          <w:bCs/>
          <w:color w:val="000000"/>
          <w:sz w:val="32"/>
          <w:szCs w:val="32"/>
        </w:rPr>
        <w:t>100</w:t>
      </w:r>
      <w:r>
        <w:rPr>
          <w:rStyle w:val="a7"/>
          <w:rFonts w:eastAsia="仿宋"/>
          <w:bCs/>
          <w:color w:val="000000"/>
          <w:sz w:val="32"/>
          <w:szCs w:val="32"/>
        </w:rPr>
        <w:t>%</w:t>
      </w:r>
      <w:r>
        <w:rPr>
          <w:rStyle w:val="a7"/>
          <w:rFonts w:eastAsia="仿宋"/>
          <w:bCs/>
          <w:color w:val="000000"/>
          <w:sz w:val="32"/>
          <w:szCs w:val="32"/>
        </w:rPr>
        <w:t>。其中：</w:t>
      </w:r>
      <w:bookmarkEnd w:id="80"/>
      <w:bookmarkEnd w:id="81"/>
      <w:bookmarkEnd w:id="82"/>
    </w:p>
    <w:p w:rsidR="00FC7843" w:rsidRDefault="00170C5A" w:rsidP="00FC7843">
      <w:pPr>
        <w:spacing w:line="600" w:lineRule="exact"/>
        <w:ind w:firstLineChars="200" w:firstLine="643"/>
        <w:rPr>
          <w:rStyle w:val="a7"/>
          <w:rFonts w:ascii="方正仿宋_GBK" w:eastAsia="方正仿宋_GBK" w:hAnsi="方正仿宋_GBK" w:cs="方正仿宋_GBK"/>
          <w:b w:val="0"/>
          <w:bCs/>
          <w:color w:val="000000"/>
          <w:sz w:val="32"/>
          <w:szCs w:val="32"/>
        </w:rPr>
      </w:pPr>
      <w:r>
        <w:rPr>
          <w:rStyle w:val="a7"/>
          <w:rFonts w:eastAsia="仿宋"/>
          <w:bCs/>
          <w:color w:val="000000"/>
          <w:sz w:val="32"/>
          <w:szCs w:val="32"/>
        </w:rPr>
        <w:t>1.</w:t>
      </w:r>
      <w:r>
        <w:rPr>
          <w:rStyle w:val="a7"/>
          <w:rFonts w:ascii="方正仿宋_GBK" w:eastAsia="方正仿宋_GBK" w:hAnsi="方正仿宋_GBK" w:cs="方正仿宋_GBK" w:hint="eastAsia"/>
          <w:bCs/>
          <w:color w:val="000000"/>
          <w:sz w:val="32"/>
          <w:szCs w:val="32"/>
        </w:rPr>
        <w:t>社会保障和就业支出（类）行政事业单位养老支出（款）机关事业单位基本养老保险缴费支出（项）:</w:t>
      </w:r>
      <w:r>
        <w:rPr>
          <w:rFonts w:eastAsia="仿宋" w:hint="eastAsia"/>
          <w:color w:val="000000"/>
          <w:sz w:val="32"/>
          <w:szCs w:val="32"/>
        </w:rPr>
        <w:t>支出决算为</w:t>
      </w:r>
      <w:r>
        <w:rPr>
          <w:rFonts w:eastAsia="仿宋" w:hint="eastAsia"/>
          <w:color w:val="000000"/>
          <w:sz w:val="32"/>
          <w:szCs w:val="32"/>
        </w:rPr>
        <w:t>11.42</w:t>
      </w:r>
      <w:r>
        <w:rPr>
          <w:rFonts w:eastAsia="仿宋" w:hint="eastAsia"/>
          <w:color w:val="000000"/>
          <w:sz w:val="32"/>
          <w:szCs w:val="32"/>
        </w:rPr>
        <w:t>万元，完成预算</w:t>
      </w:r>
      <w:r>
        <w:rPr>
          <w:rFonts w:eastAsia="仿宋" w:hint="eastAsia"/>
          <w:color w:val="000000"/>
          <w:sz w:val="32"/>
          <w:szCs w:val="32"/>
        </w:rPr>
        <w:t>100%</w:t>
      </w:r>
      <w:r>
        <w:rPr>
          <w:rFonts w:eastAsia="仿宋" w:hint="eastAsia"/>
          <w:color w:val="000000"/>
          <w:sz w:val="32"/>
          <w:szCs w:val="32"/>
        </w:rPr>
        <w:t>。</w:t>
      </w:r>
    </w:p>
    <w:p w:rsidR="00FC7843" w:rsidRDefault="00170C5A" w:rsidP="00FC7843">
      <w:pPr>
        <w:pStyle w:val="a4"/>
        <w:spacing w:before="93"/>
        <w:ind w:firstLineChars="200" w:firstLine="643"/>
        <w:rPr>
          <w:rFonts w:ascii="Times New Roman" w:eastAsia="仿宋"/>
          <w:color w:val="000000" w:themeColor="text1"/>
          <w:kern w:val="2"/>
          <w:sz w:val="32"/>
          <w:szCs w:val="32"/>
        </w:rPr>
      </w:pPr>
      <w:r>
        <w:rPr>
          <w:rStyle w:val="a7"/>
          <w:rFonts w:ascii="Times New Roman" w:eastAsia="仿宋"/>
          <w:bCs/>
          <w:color w:val="000000"/>
          <w:sz w:val="32"/>
          <w:szCs w:val="32"/>
        </w:rPr>
        <w:t>2.</w:t>
      </w:r>
      <w:r>
        <w:rPr>
          <w:rStyle w:val="a7"/>
          <w:rFonts w:ascii="方正仿宋_GBK" w:eastAsia="方正仿宋_GBK" w:hAnsi="方正仿宋_GBK" w:cs="方正仿宋_GBK" w:hint="eastAsia"/>
          <w:bCs/>
          <w:color w:val="000000"/>
          <w:sz w:val="32"/>
          <w:szCs w:val="32"/>
        </w:rPr>
        <w:t>社会保障和就业支出（类）退役军人管理事务（款）事业运行（项）:</w:t>
      </w:r>
      <w:r>
        <w:rPr>
          <w:rFonts w:ascii="Times New Roman" w:eastAsia="仿宋" w:hint="eastAsia"/>
          <w:color w:val="000000" w:themeColor="text1"/>
          <w:kern w:val="2"/>
          <w:sz w:val="32"/>
          <w:szCs w:val="32"/>
        </w:rPr>
        <w:t>支出决算为</w:t>
      </w:r>
      <w:r>
        <w:rPr>
          <w:rFonts w:ascii="Times New Roman" w:eastAsia="仿宋" w:hint="eastAsia"/>
          <w:color w:val="000000" w:themeColor="text1"/>
          <w:kern w:val="2"/>
          <w:sz w:val="32"/>
          <w:szCs w:val="32"/>
        </w:rPr>
        <w:t>138.90</w:t>
      </w:r>
      <w:r>
        <w:rPr>
          <w:rFonts w:ascii="Times New Roman" w:eastAsia="仿宋" w:hint="eastAsia"/>
          <w:color w:val="000000" w:themeColor="text1"/>
          <w:kern w:val="2"/>
          <w:sz w:val="32"/>
          <w:szCs w:val="32"/>
        </w:rPr>
        <w:t>万元，完成预算</w:t>
      </w:r>
      <w:r>
        <w:rPr>
          <w:rFonts w:ascii="Times New Roman" w:eastAsia="仿宋" w:hint="eastAsia"/>
          <w:color w:val="000000" w:themeColor="text1"/>
          <w:kern w:val="2"/>
          <w:sz w:val="32"/>
          <w:szCs w:val="32"/>
        </w:rPr>
        <w:t>100%</w:t>
      </w:r>
      <w:r>
        <w:rPr>
          <w:rFonts w:ascii="Times New Roman" w:eastAsia="仿宋" w:hint="eastAsia"/>
          <w:color w:val="000000" w:themeColor="text1"/>
          <w:kern w:val="2"/>
          <w:sz w:val="32"/>
          <w:szCs w:val="32"/>
        </w:rPr>
        <w:t>。</w:t>
      </w:r>
    </w:p>
    <w:p w:rsidR="00FC7843" w:rsidRDefault="00170C5A" w:rsidP="00FC7843">
      <w:pPr>
        <w:spacing w:line="600" w:lineRule="exact"/>
        <w:ind w:firstLineChars="200" w:firstLine="643"/>
        <w:rPr>
          <w:rFonts w:eastAsia="仿宋"/>
          <w:color w:val="000000" w:themeColor="text1"/>
          <w:sz w:val="32"/>
          <w:szCs w:val="32"/>
        </w:rPr>
      </w:pPr>
      <w:r>
        <w:rPr>
          <w:rStyle w:val="a7"/>
          <w:rFonts w:eastAsia="仿宋" w:hint="eastAsia"/>
          <w:bCs/>
          <w:color w:val="000000"/>
          <w:kern w:val="0"/>
          <w:sz w:val="32"/>
          <w:szCs w:val="32"/>
        </w:rPr>
        <w:t>3.</w:t>
      </w:r>
      <w:r>
        <w:rPr>
          <w:rStyle w:val="a7"/>
          <w:rFonts w:eastAsia="仿宋" w:hint="eastAsia"/>
          <w:bCs/>
          <w:color w:val="000000"/>
          <w:kern w:val="0"/>
          <w:sz w:val="32"/>
          <w:szCs w:val="32"/>
        </w:rPr>
        <w:t>社会保障和就业支出（类）退役军人管理事务（款）其他退役军人事务管理支出（项）</w:t>
      </w:r>
      <w:r>
        <w:rPr>
          <w:rStyle w:val="a7"/>
          <w:rFonts w:ascii="方正仿宋_GBK" w:eastAsia="方正仿宋_GBK" w:hAnsi="方正仿宋_GBK" w:cs="方正仿宋_GBK" w:hint="eastAsia"/>
          <w:bCs/>
          <w:color w:val="000000"/>
          <w:sz w:val="32"/>
          <w:szCs w:val="32"/>
        </w:rPr>
        <w:t>:</w:t>
      </w:r>
      <w:r>
        <w:rPr>
          <w:rFonts w:eastAsia="仿宋" w:hint="eastAsia"/>
          <w:color w:val="000000" w:themeColor="text1"/>
          <w:sz w:val="32"/>
          <w:szCs w:val="32"/>
        </w:rPr>
        <w:t>支出决算为</w:t>
      </w:r>
      <w:r>
        <w:rPr>
          <w:rFonts w:eastAsia="仿宋" w:hint="eastAsia"/>
          <w:color w:val="000000" w:themeColor="text1"/>
          <w:sz w:val="32"/>
          <w:szCs w:val="32"/>
        </w:rPr>
        <w:t>21.68</w:t>
      </w:r>
      <w:r>
        <w:rPr>
          <w:rFonts w:eastAsia="仿宋" w:hint="eastAsia"/>
          <w:color w:val="000000" w:themeColor="text1"/>
          <w:sz w:val="32"/>
          <w:szCs w:val="32"/>
        </w:rPr>
        <w:t>万元，完成预算</w:t>
      </w:r>
      <w:r>
        <w:rPr>
          <w:rFonts w:eastAsia="仿宋" w:hint="eastAsia"/>
          <w:color w:val="000000" w:themeColor="text1"/>
          <w:sz w:val="32"/>
          <w:szCs w:val="32"/>
        </w:rPr>
        <w:t>100%</w:t>
      </w:r>
      <w:r>
        <w:rPr>
          <w:rFonts w:eastAsia="仿宋" w:hint="eastAsia"/>
          <w:color w:val="000000" w:themeColor="text1"/>
          <w:sz w:val="32"/>
          <w:szCs w:val="32"/>
        </w:rPr>
        <w:t>。</w:t>
      </w:r>
    </w:p>
    <w:p w:rsidR="00FC7843" w:rsidRDefault="00170C5A" w:rsidP="00FC7843">
      <w:pPr>
        <w:spacing w:line="600" w:lineRule="exact"/>
        <w:ind w:firstLineChars="200" w:firstLine="643"/>
        <w:rPr>
          <w:rFonts w:eastAsia="仿宋"/>
          <w:b/>
          <w:color w:val="000000"/>
          <w:sz w:val="32"/>
          <w:szCs w:val="32"/>
        </w:rPr>
      </w:pPr>
      <w:r>
        <w:rPr>
          <w:rStyle w:val="a7"/>
          <w:rFonts w:eastAsia="仿宋" w:hint="eastAsia"/>
          <w:bCs/>
          <w:color w:val="000000"/>
          <w:sz w:val="32"/>
          <w:szCs w:val="32"/>
        </w:rPr>
        <w:t>4</w:t>
      </w:r>
      <w:r>
        <w:rPr>
          <w:rStyle w:val="a7"/>
          <w:rFonts w:eastAsia="仿宋"/>
          <w:bCs/>
          <w:color w:val="000000"/>
          <w:sz w:val="32"/>
          <w:szCs w:val="32"/>
        </w:rPr>
        <w:t>.</w:t>
      </w:r>
      <w:r>
        <w:rPr>
          <w:rFonts w:ascii="方正仿宋_GBK" w:eastAsia="方正仿宋_GBK" w:hAnsi="方正仿宋_GBK" w:cs="方正仿宋_GBK" w:hint="eastAsia"/>
          <w:b/>
          <w:bCs/>
          <w:color w:val="000000" w:themeColor="text1"/>
          <w:sz w:val="32"/>
          <w:szCs w:val="32"/>
        </w:rPr>
        <w:t>卫生健康</w:t>
      </w:r>
      <w:r>
        <w:rPr>
          <w:rStyle w:val="a7"/>
          <w:rFonts w:ascii="方正仿宋_GBK" w:eastAsia="方正仿宋_GBK" w:hAnsi="方正仿宋_GBK" w:cs="方正仿宋_GBK" w:hint="eastAsia"/>
          <w:bCs/>
          <w:color w:val="000000"/>
          <w:sz w:val="32"/>
          <w:szCs w:val="32"/>
        </w:rPr>
        <w:t>（类）行政事业单位医疗（款）事业单位医疗（项）:</w:t>
      </w:r>
      <w:r>
        <w:rPr>
          <w:rFonts w:eastAsia="仿宋" w:hint="eastAsia"/>
          <w:color w:val="000000" w:themeColor="text1"/>
          <w:sz w:val="32"/>
          <w:szCs w:val="32"/>
        </w:rPr>
        <w:t>支出决算为</w:t>
      </w:r>
      <w:r>
        <w:rPr>
          <w:rFonts w:eastAsia="仿宋" w:hint="eastAsia"/>
          <w:color w:val="000000" w:themeColor="text1"/>
          <w:sz w:val="32"/>
          <w:szCs w:val="32"/>
        </w:rPr>
        <w:t>4.78</w:t>
      </w:r>
      <w:r>
        <w:rPr>
          <w:rFonts w:eastAsia="仿宋" w:hint="eastAsia"/>
          <w:color w:val="000000" w:themeColor="text1"/>
          <w:sz w:val="32"/>
          <w:szCs w:val="32"/>
        </w:rPr>
        <w:t>万元，完成预算</w:t>
      </w:r>
      <w:r>
        <w:rPr>
          <w:rFonts w:eastAsia="仿宋" w:hint="eastAsia"/>
          <w:color w:val="000000" w:themeColor="text1"/>
          <w:sz w:val="32"/>
          <w:szCs w:val="32"/>
        </w:rPr>
        <w:t>100%</w:t>
      </w:r>
      <w:r>
        <w:rPr>
          <w:rFonts w:eastAsia="仿宋" w:hint="eastAsia"/>
          <w:color w:val="000000" w:themeColor="text1"/>
          <w:sz w:val="32"/>
          <w:szCs w:val="32"/>
        </w:rPr>
        <w:t>。</w:t>
      </w:r>
    </w:p>
    <w:p w:rsidR="00FC7843" w:rsidRDefault="00170C5A" w:rsidP="00FC7843">
      <w:pPr>
        <w:spacing w:line="600" w:lineRule="exact"/>
        <w:ind w:firstLineChars="200" w:firstLine="643"/>
        <w:rPr>
          <w:rFonts w:eastAsia="仿宋"/>
          <w:b/>
          <w:color w:val="000000"/>
          <w:sz w:val="32"/>
          <w:szCs w:val="32"/>
        </w:rPr>
      </w:pPr>
      <w:r>
        <w:rPr>
          <w:rStyle w:val="a7"/>
          <w:rFonts w:eastAsia="仿宋" w:hint="eastAsia"/>
          <w:bCs/>
          <w:color w:val="000000"/>
          <w:sz w:val="32"/>
          <w:szCs w:val="32"/>
        </w:rPr>
        <w:t>5</w:t>
      </w:r>
      <w:r>
        <w:rPr>
          <w:rStyle w:val="a7"/>
          <w:rFonts w:eastAsia="仿宋"/>
          <w:bCs/>
          <w:color w:val="000000"/>
          <w:sz w:val="32"/>
          <w:szCs w:val="32"/>
        </w:rPr>
        <w:t>.</w:t>
      </w:r>
      <w:r>
        <w:rPr>
          <w:rFonts w:ascii="方正仿宋_GBK" w:eastAsia="方正仿宋_GBK" w:hAnsi="方正仿宋_GBK" w:cs="方正仿宋_GBK" w:hint="eastAsia"/>
          <w:b/>
          <w:bCs/>
          <w:color w:val="000000" w:themeColor="text1"/>
          <w:sz w:val="32"/>
          <w:szCs w:val="32"/>
        </w:rPr>
        <w:t>卫生健康</w:t>
      </w:r>
      <w:r>
        <w:rPr>
          <w:rStyle w:val="a7"/>
          <w:rFonts w:ascii="方正仿宋_GBK" w:eastAsia="方正仿宋_GBK" w:hAnsi="方正仿宋_GBK" w:cs="方正仿宋_GBK" w:hint="eastAsia"/>
          <w:bCs/>
          <w:color w:val="000000"/>
          <w:sz w:val="32"/>
          <w:szCs w:val="32"/>
        </w:rPr>
        <w:t>（类）行政事业单位医疗（款）公务员医疗补助（项）:</w:t>
      </w:r>
      <w:r>
        <w:rPr>
          <w:rFonts w:eastAsia="仿宋" w:hint="eastAsia"/>
          <w:color w:val="000000" w:themeColor="text1"/>
          <w:sz w:val="32"/>
          <w:szCs w:val="32"/>
        </w:rPr>
        <w:t>支出决算为</w:t>
      </w:r>
      <w:r>
        <w:rPr>
          <w:rFonts w:eastAsia="仿宋" w:hint="eastAsia"/>
          <w:color w:val="000000" w:themeColor="text1"/>
          <w:sz w:val="32"/>
          <w:szCs w:val="32"/>
        </w:rPr>
        <w:t>1.47</w:t>
      </w:r>
      <w:r>
        <w:rPr>
          <w:rFonts w:eastAsia="仿宋" w:hint="eastAsia"/>
          <w:color w:val="000000" w:themeColor="text1"/>
          <w:sz w:val="32"/>
          <w:szCs w:val="32"/>
        </w:rPr>
        <w:t>万元，完成预算</w:t>
      </w:r>
      <w:r>
        <w:rPr>
          <w:rFonts w:eastAsia="仿宋" w:hint="eastAsia"/>
          <w:color w:val="000000" w:themeColor="text1"/>
          <w:sz w:val="32"/>
          <w:szCs w:val="32"/>
        </w:rPr>
        <w:t>100%</w:t>
      </w:r>
      <w:r>
        <w:rPr>
          <w:rFonts w:eastAsia="仿宋" w:hint="eastAsia"/>
          <w:color w:val="000000" w:themeColor="text1"/>
          <w:sz w:val="32"/>
          <w:szCs w:val="32"/>
        </w:rPr>
        <w:t>。</w:t>
      </w:r>
    </w:p>
    <w:p w:rsidR="00FC7843" w:rsidRDefault="00170C5A">
      <w:pPr>
        <w:tabs>
          <w:tab w:val="right" w:pos="8306"/>
        </w:tabs>
        <w:spacing w:line="600" w:lineRule="exact"/>
        <w:ind w:firstLine="640"/>
        <w:outlineLvl w:val="1"/>
        <w:rPr>
          <w:rStyle w:val="2Char"/>
          <w:rFonts w:ascii="Times New Roman" w:hAnsi="Times New Roman" w:cs="Times New Roman"/>
        </w:rPr>
      </w:pPr>
      <w:bookmarkStart w:id="83" w:name="_Toc15377214"/>
      <w:bookmarkStart w:id="84" w:name="_Toc15396608"/>
      <w:bookmarkStart w:id="85" w:name="_Toc186448240_WPSOffice_Level2"/>
      <w:r>
        <w:rPr>
          <w:rFonts w:eastAsia="黑体"/>
          <w:color w:val="000000"/>
          <w:sz w:val="32"/>
          <w:szCs w:val="32"/>
        </w:rPr>
        <w:t>六</w:t>
      </w:r>
      <w:r>
        <w:rPr>
          <w:rFonts w:eastAsia="黑体"/>
          <w:b/>
          <w:color w:val="000000"/>
          <w:sz w:val="32"/>
          <w:szCs w:val="32"/>
        </w:rPr>
        <w:t>、一</w:t>
      </w:r>
      <w:r>
        <w:rPr>
          <w:rStyle w:val="2Char"/>
          <w:rFonts w:ascii="Times New Roman" w:eastAsia="黑体" w:hAnsi="Times New Roman" w:cs="Times New Roman"/>
          <w:b w:val="0"/>
        </w:rPr>
        <w:t>般公共预算财政拨款基本支出决算情况说明</w:t>
      </w:r>
      <w:bookmarkEnd w:id="83"/>
      <w:bookmarkEnd w:id="84"/>
      <w:bookmarkEnd w:id="85"/>
      <w:r>
        <w:rPr>
          <w:rStyle w:val="2Char"/>
          <w:rFonts w:ascii="Times New Roman" w:eastAsia="黑体" w:hAnsi="Times New Roman" w:cs="Times New Roman"/>
          <w:b w:val="0"/>
        </w:rPr>
        <w:tab/>
      </w:r>
    </w:p>
    <w:p w:rsidR="00FC7843" w:rsidRDefault="00170C5A">
      <w:pPr>
        <w:spacing w:line="600" w:lineRule="exact"/>
        <w:ind w:firstLine="645"/>
        <w:rPr>
          <w:rFonts w:eastAsia="仿宋"/>
          <w:color w:val="000000"/>
          <w:sz w:val="32"/>
          <w:szCs w:val="32"/>
        </w:rPr>
      </w:pPr>
      <w:r>
        <w:rPr>
          <w:rFonts w:eastAsia="仿宋"/>
          <w:color w:val="000000"/>
          <w:sz w:val="32"/>
          <w:szCs w:val="32"/>
        </w:rPr>
        <w:lastRenderedPageBreak/>
        <w:t>2022</w:t>
      </w:r>
      <w:r>
        <w:rPr>
          <w:rFonts w:eastAsia="仿宋"/>
          <w:color w:val="000000"/>
          <w:sz w:val="32"/>
          <w:szCs w:val="32"/>
        </w:rPr>
        <w:t>年一般公共预算财政拨款基本支出</w:t>
      </w:r>
      <w:r>
        <w:rPr>
          <w:rFonts w:eastAsia="仿宋" w:hint="eastAsia"/>
          <w:color w:val="000000"/>
          <w:sz w:val="32"/>
          <w:szCs w:val="32"/>
        </w:rPr>
        <w:t>156.58</w:t>
      </w:r>
      <w:r>
        <w:rPr>
          <w:rFonts w:eastAsia="仿宋"/>
          <w:color w:val="000000"/>
          <w:sz w:val="32"/>
          <w:szCs w:val="32"/>
        </w:rPr>
        <w:t>万元，其中：</w:t>
      </w:r>
    </w:p>
    <w:p w:rsidR="00FC7843" w:rsidRDefault="00170C5A">
      <w:pPr>
        <w:spacing w:line="600" w:lineRule="exact"/>
        <w:ind w:firstLine="645"/>
      </w:pPr>
      <w:r>
        <w:rPr>
          <w:rFonts w:eastAsia="仿宋"/>
          <w:b/>
          <w:bCs/>
          <w:color w:val="000000"/>
          <w:sz w:val="32"/>
          <w:szCs w:val="32"/>
        </w:rPr>
        <w:t>人员经费</w:t>
      </w:r>
      <w:r>
        <w:rPr>
          <w:rFonts w:eastAsia="仿宋" w:hint="eastAsia"/>
          <w:color w:val="000000"/>
          <w:sz w:val="32"/>
          <w:szCs w:val="32"/>
        </w:rPr>
        <w:t>130.28</w:t>
      </w:r>
      <w:r>
        <w:rPr>
          <w:rFonts w:eastAsia="仿宋"/>
          <w:color w:val="000000"/>
          <w:sz w:val="32"/>
          <w:szCs w:val="32"/>
        </w:rPr>
        <w:t>万元，主要包括：基本工资、津贴补贴、奖金、绩效工资、机关事业单位基本养老保险缴费、其他社会保障缴费、生活补助、医疗费补助、奖励金、其他对个人和家庭的补助支出等。</w:t>
      </w:r>
      <w:r>
        <w:rPr>
          <w:rFonts w:eastAsia="仿宋"/>
          <w:color w:val="000000"/>
          <w:sz w:val="32"/>
          <w:szCs w:val="32"/>
        </w:rPr>
        <w:br/>
      </w:r>
      <w:r>
        <w:rPr>
          <w:rFonts w:eastAsia="仿宋"/>
          <w:color w:val="000000"/>
          <w:sz w:val="32"/>
          <w:szCs w:val="32"/>
        </w:rPr>
        <w:t xml:space="preserve">　　</w:t>
      </w:r>
      <w:r>
        <w:rPr>
          <w:rFonts w:eastAsia="仿宋"/>
          <w:b/>
          <w:bCs/>
          <w:color w:val="000000"/>
          <w:sz w:val="32"/>
          <w:szCs w:val="32"/>
        </w:rPr>
        <w:t>日常公用经费</w:t>
      </w:r>
      <w:r>
        <w:rPr>
          <w:rFonts w:eastAsia="仿宋" w:hint="eastAsia"/>
          <w:color w:val="000000"/>
          <w:sz w:val="32"/>
          <w:szCs w:val="32"/>
        </w:rPr>
        <w:t>26.3</w:t>
      </w:r>
      <w:r>
        <w:rPr>
          <w:rFonts w:eastAsia="仿宋"/>
          <w:color w:val="000000"/>
          <w:sz w:val="32"/>
          <w:szCs w:val="32"/>
        </w:rPr>
        <w:t>万元，主要包括：办公费、印刷费、水费、电费、邮电费、物业管理费、差旅费、维修（护）费、会议费、培训费、公务接待费、劳务费、工会经费、福利费、公务用车运行维护费、税金及附加费用、其他商品和服务支出、办公设备购置、其他资本性支出等。</w:t>
      </w:r>
    </w:p>
    <w:p w:rsidR="00FC7843" w:rsidRDefault="00170C5A">
      <w:pPr>
        <w:numPr>
          <w:ilvl w:val="0"/>
          <w:numId w:val="2"/>
        </w:numPr>
        <w:spacing w:line="600" w:lineRule="exact"/>
        <w:ind w:firstLine="640"/>
        <w:rPr>
          <w:rStyle w:val="2Char"/>
          <w:rFonts w:ascii="Times New Roman" w:eastAsia="黑体" w:hAnsi="Times New Roman" w:cs="Times New Roman"/>
          <w:b w:val="0"/>
        </w:rPr>
      </w:pPr>
      <w:bookmarkStart w:id="86" w:name="_Toc1636305223_WPSOffice_Level2"/>
      <w:r>
        <w:rPr>
          <w:rFonts w:eastAsia="黑体"/>
          <w:bCs/>
          <w:color w:val="000000"/>
          <w:sz w:val="32"/>
          <w:szCs w:val="32"/>
        </w:rPr>
        <w:t>一</w:t>
      </w:r>
      <w:r>
        <w:rPr>
          <w:rStyle w:val="2Char"/>
          <w:rFonts w:ascii="Times New Roman" w:eastAsia="黑体" w:hAnsi="Times New Roman" w:cs="Times New Roman"/>
          <w:b w:val="0"/>
        </w:rPr>
        <w:t>般公共预算财政拨款项目支出决算情况说明</w:t>
      </w:r>
      <w:bookmarkEnd w:id="86"/>
    </w:p>
    <w:p w:rsidR="00FC7843" w:rsidRDefault="00170C5A">
      <w:pPr>
        <w:spacing w:line="600" w:lineRule="exact"/>
        <w:ind w:firstLine="645"/>
        <w:rPr>
          <w:rFonts w:eastAsia="仿宋"/>
          <w:color w:val="000000"/>
          <w:sz w:val="32"/>
          <w:szCs w:val="32"/>
        </w:rPr>
      </w:pPr>
      <w:r>
        <w:rPr>
          <w:rFonts w:eastAsia="仿宋"/>
          <w:color w:val="000000"/>
          <w:sz w:val="32"/>
          <w:szCs w:val="32"/>
        </w:rPr>
        <w:t>2022</w:t>
      </w:r>
      <w:r>
        <w:rPr>
          <w:rFonts w:eastAsia="仿宋"/>
          <w:color w:val="000000"/>
          <w:sz w:val="32"/>
          <w:szCs w:val="32"/>
        </w:rPr>
        <w:t>年一般公共预算财政拨款项目支出</w:t>
      </w:r>
      <w:r>
        <w:rPr>
          <w:rFonts w:eastAsia="仿宋" w:hint="eastAsia"/>
          <w:color w:val="000000"/>
          <w:sz w:val="32"/>
          <w:szCs w:val="32"/>
        </w:rPr>
        <w:t>21.68</w:t>
      </w:r>
      <w:r>
        <w:rPr>
          <w:rFonts w:eastAsia="仿宋"/>
          <w:color w:val="000000"/>
          <w:sz w:val="32"/>
          <w:szCs w:val="32"/>
        </w:rPr>
        <w:t>万元，其中：</w:t>
      </w:r>
    </w:p>
    <w:p w:rsidR="00FC7843" w:rsidRDefault="00170C5A">
      <w:pPr>
        <w:spacing w:line="600" w:lineRule="exact"/>
        <w:ind w:firstLine="645"/>
        <w:rPr>
          <w:rFonts w:eastAsia="仿宋"/>
          <w:color w:val="000000"/>
          <w:sz w:val="32"/>
          <w:szCs w:val="32"/>
        </w:rPr>
      </w:pPr>
      <w:r>
        <w:rPr>
          <w:rFonts w:eastAsia="仿宋" w:hint="eastAsia"/>
          <w:b/>
          <w:bCs/>
          <w:color w:val="000000"/>
          <w:sz w:val="32"/>
          <w:szCs w:val="32"/>
        </w:rPr>
        <w:t>退役军人服务保障经费</w:t>
      </w:r>
      <w:r>
        <w:rPr>
          <w:rFonts w:eastAsia="仿宋"/>
          <w:b/>
          <w:bCs/>
          <w:color w:val="000000"/>
          <w:sz w:val="32"/>
          <w:szCs w:val="32"/>
        </w:rPr>
        <w:t>项目</w:t>
      </w:r>
      <w:r>
        <w:rPr>
          <w:rFonts w:eastAsia="仿宋"/>
          <w:color w:val="000000"/>
          <w:sz w:val="32"/>
          <w:szCs w:val="32"/>
        </w:rPr>
        <w:t>支出</w:t>
      </w:r>
      <w:r>
        <w:rPr>
          <w:rFonts w:eastAsia="仿宋" w:hint="eastAsia"/>
          <w:color w:val="000000"/>
          <w:sz w:val="32"/>
          <w:szCs w:val="32"/>
        </w:rPr>
        <w:t>20</w:t>
      </w:r>
      <w:r>
        <w:rPr>
          <w:rFonts w:eastAsia="仿宋"/>
          <w:color w:val="000000"/>
          <w:sz w:val="32"/>
          <w:szCs w:val="32"/>
        </w:rPr>
        <w:t>万元，主要用于：</w:t>
      </w:r>
      <w:r>
        <w:rPr>
          <w:rFonts w:eastAsia="仿宋" w:hint="eastAsia"/>
          <w:color w:val="000000"/>
          <w:sz w:val="32"/>
          <w:szCs w:val="32"/>
        </w:rPr>
        <w:t>服务中心临聘人员劳务费（</w:t>
      </w:r>
      <w:r>
        <w:rPr>
          <w:rFonts w:eastAsia="仿宋"/>
          <w:color w:val="000000"/>
          <w:sz w:val="32"/>
          <w:szCs w:val="32"/>
        </w:rPr>
        <w:t>保安、茶水服务人员</w:t>
      </w:r>
      <w:r>
        <w:rPr>
          <w:rFonts w:eastAsia="仿宋" w:hint="eastAsia"/>
          <w:color w:val="000000"/>
          <w:sz w:val="32"/>
          <w:szCs w:val="32"/>
        </w:rPr>
        <w:t>、</w:t>
      </w:r>
      <w:r>
        <w:rPr>
          <w:rFonts w:eastAsia="仿宋"/>
          <w:color w:val="000000"/>
          <w:sz w:val="32"/>
          <w:szCs w:val="32"/>
        </w:rPr>
        <w:t>驾驶员</w:t>
      </w:r>
      <w:r>
        <w:rPr>
          <w:rFonts w:eastAsia="仿宋" w:hint="eastAsia"/>
          <w:color w:val="000000"/>
          <w:sz w:val="32"/>
          <w:szCs w:val="32"/>
        </w:rPr>
        <w:t>）、</w:t>
      </w:r>
      <w:r>
        <w:rPr>
          <w:rFonts w:eastAsia="仿宋"/>
          <w:color w:val="000000"/>
          <w:sz w:val="32"/>
          <w:szCs w:val="32"/>
        </w:rPr>
        <w:t>服务大厅的维修费、办公费及宣传手册制作费等</w:t>
      </w:r>
      <w:r>
        <w:rPr>
          <w:rFonts w:eastAsia="仿宋" w:hint="eastAsia"/>
          <w:color w:val="000000"/>
          <w:sz w:val="32"/>
          <w:szCs w:val="32"/>
        </w:rPr>
        <w:t>；</w:t>
      </w:r>
    </w:p>
    <w:p w:rsidR="00FC7843" w:rsidRDefault="00170C5A">
      <w:pPr>
        <w:spacing w:line="600" w:lineRule="exact"/>
        <w:ind w:firstLine="645"/>
      </w:pPr>
      <w:r>
        <w:rPr>
          <w:rFonts w:eastAsia="仿宋" w:hint="eastAsia"/>
          <w:b/>
          <w:bCs/>
          <w:color w:val="000000"/>
          <w:sz w:val="32"/>
          <w:szCs w:val="32"/>
        </w:rPr>
        <w:t>信访工作经费项目</w:t>
      </w:r>
      <w:r>
        <w:rPr>
          <w:rFonts w:eastAsia="仿宋" w:hint="eastAsia"/>
          <w:color w:val="000000"/>
          <w:sz w:val="32"/>
          <w:szCs w:val="32"/>
        </w:rPr>
        <w:t>支出</w:t>
      </w:r>
      <w:r>
        <w:rPr>
          <w:rFonts w:eastAsia="仿宋" w:hint="eastAsia"/>
          <w:color w:val="000000"/>
          <w:sz w:val="32"/>
          <w:szCs w:val="32"/>
        </w:rPr>
        <w:t>1.68</w:t>
      </w:r>
      <w:r>
        <w:rPr>
          <w:rFonts w:eastAsia="仿宋" w:hint="eastAsia"/>
          <w:color w:val="000000"/>
          <w:sz w:val="32"/>
          <w:szCs w:val="32"/>
        </w:rPr>
        <w:t>万元，主要用于：信访工作所需的交通费、资料印刷费、差旅费、住宿费等。</w:t>
      </w:r>
      <w:bookmarkStart w:id="87" w:name="_Toc15377215"/>
      <w:bookmarkStart w:id="88" w:name="_Toc15396609"/>
    </w:p>
    <w:p w:rsidR="00FC7843" w:rsidRDefault="00170C5A">
      <w:pPr>
        <w:spacing w:line="600" w:lineRule="exact"/>
        <w:ind w:firstLine="640"/>
        <w:outlineLvl w:val="1"/>
        <w:rPr>
          <w:rStyle w:val="2Char"/>
          <w:rFonts w:ascii="Times New Roman" w:eastAsia="黑体" w:hAnsi="Times New Roman" w:cs="Times New Roman"/>
          <w:b w:val="0"/>
        </w:rPr>
      </w:pPr>
      <w:bookmarkStart w:id="89" w:name="_Toc1338791520_WPSOffice_Level2"/>
      <w:r>
        <w:rPr>
          <w:rFonts w:eastAsia="黑体"/>
          <w:color w:val="000000"/>
          <w:sz w:val="32"/>
          <w:szCs w:val="32"/>
        </w:rPr>
        <w:t>八、</w:t>
      </w:r>
      <w:r>
        <w:rPr>
          <w:rStyle w:val="2Char"/>
          <w:rFonts w:ascii="Times New Roman" w:eastAsia="黑体" w:hAnsi="Times New Roman" w:cs="Times New Roman"/>
        </w:rPr>
        <w:t>“</w:t>
      </w:r>
      <w:r>
        <w:rPr>
          <w:rStyle w:val="2Char"/>
          <w:rFonts w:ascii="Times New Roman" w:eastAsia="黑体" w:hAnsi="Times New Roman" w:cs="Times New Roman"/>
          <w:b w:val="0"/>
        </w:rPr>
        <w:t>三公</w:t>
      </w:r>
      <w:r>
        <w:rPr>
          <w:rStyle w:val="2Char"/>
          <w:rFonts w:ascii="Times New Roman" w:eastAsia="黑体" w:hAnsi="Times New Roman" w:cs="Times New Roman"/>
          <w:b w:val="0"/>
        </w:rPr>
        <w:t>”</w:t>
      </w:r>
      <w:r>
        <w:rPr>
          <w:rStyle w:val="2Char"/>
          <w:rFonts w:ascii="Times New Roman" w:eastAsia="黑体" w:hAnsi="Times New Roman" w:cs="Times New Roman"/>
          <w:b w:val="0"/>
        </w:rPr>
        <w:t>经费财政拨款支出决算情况说明</w:t>
      </w:r>
      <w:bookmarkEnd w:id="87"/>
      <w:bookmarkEnd w:id="88"/>
      <w:bookmarkEnd w:id="89"/>
    </w:p>
    <w:p w:rsidR="00FC7843" w:rsidRDefault="00170C5A">
      <w:pPr>
        <w:spacing w:line="600" w:lineRule="exact"/>
        <w:ind w:firstLine="640"/>
        <w:outlineLvl w:val="2"/>
        <w:rPr>
          <w:rFonts w:eastAsia="仿宋"/>
          <w:b/>
          <w:color w:val="000000"/>
          <w:sz w:val="32"/>
          <w:szCs w:val="32"/>
        </w:rPr>
      </w:pPr>
      <w:bookmarkStart w:id="90" w:name="_Toc15377216"/>
      <w:bookmarkStart w:id="91" w:name="_Toc15377218"/>
      <w:bookmarkStart w:id="92" w:name="_Toc15396610"/>
      <w:r>
        <w:rPr>
          <w:rFonts w:eastAsia="仿宋"/>
          <w:b/>
          <w:color w:val="000000"/>
          <w:sz w:val="32"/>
          <w:szCs w:val="32"/>
        </w:rPr>
        <w:t>（一）</w:t>
      </w:r>
      <w:r>
        <w:rPr>
          <w:rFonts w:eastAsia="仿宋"/>
          <w:b/>
          <w:color w:val="000000"/>
          <w:sz w:val="32"/>
          <w:szCs w:val="32"/>
        </w:rPr>
        <w:t>“</w:t>
      </w:r>
      <w:r>
        <w:rPr>
          <w:rFonts w:eastAsia="仿宋"/>
          <w:b/>
          <w:color w:val="000000"/>
          <w:sz w:val="32"/>
          <w:szCs w:val="32"/>
        </w:rPr>
        <w:t>三公</w:t>
      </w:r>
      <w:r>
        <w:rPr>
          <w:rFonts w:eastAsia="仿宋"/>
          <w:b/>
          <w:color w:val="000000"/>
          <w:sz w:val="32"/>
          <w:szCs w:val="32"/>
        </w:rPr>
        <w:t>”</w:t>
      </w:r>
      <w:r>
        <w:rPr>
          <w:rFonts w:eastAsia="仿宋"/>
          <w:b/>
          <w:color w:val="000000"/>
          <w:sz w:val="32"/>
          <w:szCs w:val="32"/>
        </w:rPr>
        <w:t>经费财政拨款支出决算总体情况说明</w:t>
      </w:r>
      <w:bookmarkEnd w:id="90"/>
    </w:p>
    <w:p w:rsidR="00FC7843" w:rsidRDefault="00170C5A">
      <w:pPr>
        <w:spacing w:line="600" w:lineRule="exact"/>
        <w:ind w:firstLine="640"/>
        <w:rPr>
          <w:rFonts w:eastAsia="仿宋"/>
          <w:b/>
          <w:color w:val="FF0000"/>
          <w:sz w:val="32"/>
          <w:szCs w:val="32"/>
        </w:rPr>
      </w:pPr>
      <w:r>
        <w:rPr>
          <w:rFonts w:eastAsia="仿宋"/>
          <w:color w:val="000000"/>
          <w:sz w:val="32"/>
          <w:szCs w:val="32"/>
        </w:rPr>
        <w:t>2022</w:t>
      </w:r>
      <w:r>
        <w:rPr>
          <w:rFonts w:eastAsia="仿宋"/>
          <w:color w:val="000000"/>
          <w:sz w:val="32"/>
          <w:szCs w:val="32"/>
        </w:rPr>
        <w:t>年</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经费财政拨款支出决算为</w:t>
      </w:r>
      <w:r>
        <w:rPr>
          <w:rFonts w:eastAsia="仿宋" w:hint="eastAsia"/>
          <w:color w:val="000000"/>
          <w:sz w:val="32"/>
          <w:szCs w:val="32"/>
        </w:rPr>
        <w:t>2.83</w:t>
      </w:r>
      <w:r>
        <w:rPr>
          <w:rFonts w:eastAsia="仿宋"/>
          <w:color w:val="000000"/>
          <w:sz w:val="32"/>
          <w:szCs w:val="32"/>
        </w:rPr>
        <w:t>万元，完成预算</w:t>
      </w:r>
      <w:r>
        <w:rPr>
          <w:rFonts w:eastAsia="仿宋" w:hint="eastAsia"/>
          <w:color w:val="000000"/>
          <w:sz w:val="32"/>
          <w:szCs w:val="32"/>
        </w:rPr>
        <w:t>100</w:t>
      </w:r>
      <w:r>
        <w:rPr>
          <w:rFonts w:eastAsia="仿宋"/>
          <w:color w:val="000000"/>
          <w:sz w:val="32"/>
          <w:szCs w:val="32"/>
        </w:rPr>
        <w:t>%</w:t>
      </w:r>
      <w:r>
        <w:rPr>
          <w:rFonts w:eastAsia="仿宋"/>
          <w:color w:val="000000"/>
          <w:sz w:val="32"/>
          <w:szCs w:val="32"/>
        </w:rPr>
        <w:t>，比</w:t>
      </w:r>
      <w:r>
        <w:rPr>
          <w:rFonts w:eastAsia="仿宋"/>
          <w:color w:val="000000"/>
          <w:sz w:val="32"/>
          <w:szCs w:val="32"/>
        </w:rPr>
        <w:t>2021</w:t>
      </w:r>
      <w:r>
        <w:rPr>
          <w:rFonts w:eastAsia="仿宋"/>
          <w:color w:val="000000"/>
          <w:sz w:val="32"/>
          <w:szCs w:val="32"/>
        </w:rPr>
        <w:t>年减少</w:t>
      </w:r>
      <w:r>
        <w:rPr>
          <w:rFonts w:eastAsia="仿宋" w:hint="eastAsia"/>
          <w:color w:val="000000"/>
          <w:sz w:val="32"/>
          <w:szCs w:val="32"/>
        </w:rPr>
        <w:t>18.08</w:t>
      </w:r>
      <w:r>
        <w:rPr>
          <w:rFonts w:eastAsia="仿宋"/>
          <w:color w:val="000000"/>
          <w:sz w:val="32"/>
          <w:szCs w:val="32"/>
        </w:rPr>
        <w:t>万元，下降</w:t>
      </w:r>
      <w:r>
        <w:rPr>
          <w:rFonts w:eastAsia="仿宋" w:hint="eastAsia"/>
          <w:color w:val="000000"/>
          <w:sz w:val="32"/>
          <w:szCs w:val="32"/>
        </w:rPr>
        <w:t>86.5</w:t>
      </w:r>
      <w:r>
        <w:rPr>
          <w:rFonts w:eastAsia="仿宋"/>
          <w:color w:val="000000"/>
          <w:sz w:val="32"/>
          <w:szCs w:val="32"/>
        </w:rPr>
        <w:t>%</w:t>
      </w:r>
      <w:r>
        <w:rPr>
          <w:rFonts w:eastAsia="仿宋"/>
          <w:color w:val="000000"/>
          <w:sz w:val="32"/>
          <w:szCs w:val="32"/>
        </w:rPr>
        <w:t>，主要</w:t>
      </w:r>
      <w:r>
        <w:rPr>
          <w:rFonts w:eastAsia="仿宋"/>
          <w:color w:val="000000"/>
          <w:sz w:val="32"/>
          <w:szCs w:val="32"/>
        </w:rPr>
        <w:lastRenderedPageBreak/>
        <w:t>原因是</w:t>
      </w:r>
      <w:r>
        <w:rPr>
          <w:rFonts w:eastAsia="仿宋" w:hint="eastAsia"/>
          <w:color w:val="000000"/>
          <w:sz w:val="32"/>
          <w:szCs w:val="32"/>
        </w:rPr>
        <w:t>：</w:t>
      </w:r>
      <w:r>
        <w:rPr>
          <w:rFonts w:eastAsia="仿宋" w:hint="eastAsia"/>
          <w:color w:val="000000"/>
          <w:sz w:val="32"/>
          <w:szCs w:val="32"/>
        </w:rPr>
        <w:t>2021</w:t>
      </w:r>
      <w:r>
        <w:rPr>
          <w:rFonts w:eastAsia="仿宋" w:hint="eastAsia"/>
          <w:color w:val="000000"/>
          <w:sz w:val="32"/>
          <w:szCs w:val="32"/>
        </w:rPr>
        <w:t>年我服务中心购置了一辆公务车</w:t>
      </w:r>
      <w:r>
        <w:rPr>
          <w:rFonts w:eastAsia="仿宋" w:hint="eastAsia"/>
          <w:color w:val="000000"/>
          <w:sz w:val="32"/>
          <w:szCs w:val="32"/>
        </w:rPr>
        <w:t>18</w:t>
      </w:r>
      <w:r>
        <w:rPr>
          <w:rFonts w:eastAsia="仿宋" w:hint="eastAsia"/>
          <w:color w:val="000000"/>
          <w:sz w:val="32"/>
          <w:szCs w:val="32"/>
        </w:rPr>
        <w:t>万元，支出较大，今年未购置公务车，因此三</w:t>
      </w:r>
      <w:proofErr w:type="gramStart"/>
      <w:r>
        <w:rPr>
          <w:rFonts w:eastAsia="仿宋" w:hint="eastAsia"/>
          <w:color w:val="000000"/>
          <w:sz w:val="32"/>
          <w:szCs w:val="32"/>
        </w:rPr>
        <w:t>公经费</w:t>
      </w:r>
      <w:proofErr w:type="gramEnd"/>
      <w:r>
        <w:rPr>
          <w:rFonts w:eastAsia="仿宋" w:hint="eastAsia"/>
          <w:color w:val="000000"/>
          <w:sz w:val="32"/>
          <w:szCs w:val="32"/>
        </w:rPr>
        <w:t>明显减少</w:t>
      </w:r>
      <w:r>
        <w:rPr>
          <w:rFonts w:eastAsia="仿宋"/>
          <w:color w:val="000000"/>
          <w:sz w:val="32"/>
          <w:szCs w:val="32"/>
        </w:rPr>
        <w:t>。</w:t>
      </w:r>
    </w:p>
    <w:p w:rsidR="00FC7843" w:rsidRDefault="00170C5A">
      <w:pPr>
        <w:spacing w:line="600" w:lineRule="exact"/>
        <w:ind w:firstLine="640"/>
        <w:outlineLvl w:val="2"/>
        <w:rPr>
          <w:rFonts w:eastAsia="仿宋"/>
          <w:b/>
          <w:color w:val="000000"/>
          <w:sz w:val="32"/>
          <w:szCs w:val="32"/>
        </w:rPr>
      </w:pPr>
      <w:bookmarkStart w:id="93" w:name="_Toc15377217"/>
      <w:r>
        <w:rPr>
          <w:rFonts w:eastAsia="仿宋"/>
          <w:b/>
          <w:color w:val="000000"/>
          <w:sz w:val="32"/>
          <w:szCs w:val="32"/>
        </w:rPr>
        <w:t>（二）</w:t>
      </w:r>
      <w:r>
        <w:rPr>
          <w:rFonts w:eastAsia="仿宋"/>
          <w:b/>
          <w:color w:val="000000"/>
          <w:sz w:val="32"/>
          <w:szCs w:val="32"/>
        </w:rPr>
        <w:t>“</w:t>
      </w:r>
      <w:r>
        <w:rPr>
          <w:rFonts w:eastAsia="仿宋"/>
          <w:b/>
          <w:color w:val="000000"/>
          <w:sz w:val="32"/>
          <w:szCs w:val="32"/>
        </w:rPr>
        <w:t>三公</w:t>
      </w:r>
      <w:r>
        <w:rPr>
          <w:rFonts w:eastAsia="仿宋"/>
          <w:b/>
          <w:color w:val="000000"/>
          <w:sz w:val="32"/>
          <w:szCs w:val="32"/>
        </w:rPr>
        <w:t>”</w:t>
      </w:r>
      <w:r>
        <w:rPr>
          <w:rFonts w:eastAsia="仿宋"/>
          <w:b/>
          <w:color w:val="000000"/>
          <w:sz w:val="32"/>
          <w:szCs w:val="32"/>
        </w:rPr>
        <w:t>经费财政拨款支出决算具体情况说明</w:t>
      </w:r>
      <w:bookmarkEnd w:id="93"/>
    </w:p>
    <w:p w:rsidR="00FC7843" w:rsidRDefault="00170C5A">
      <w:pPr>
        <w:spacing w:line="600" w:lineRule="exact"/>
        <w:ind w:firstLine="640"/>
        <w:rPr>
          <w:rFonts w:eastAsia="仿宋"/>
          <w:color w:val="000000"/>
          <w:sz w:val="32"/>
          <w:szCs w:val="32"/>
        </w:rPr>
      </w:pPr>
      <w:r>
        <w:rPr>
          <w:rFonts w:eastAsia="仿宋"/>
          <w:color w:val="000000"/>
          <w:sz w:val="32"/>
          <w:szCs w:val="32"/>
        </w:rPr>
        <w:t>2022</w:t>
      </w:r>
      <w:r>
        <w:rPr>
          <w:rFonts w:eastAsia="仿宋"/>
          <w:color w:val="000000"/>
          <w:sz w:val="32"/>
          <w:szCs w:val="32"/>
        </w:rPr>
        <w:t>年</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w:t>
      </w:r>
      <w:r>
        <w:rPr>
          <w:rFonts w:eastAsia="仿宋" w:hint="eastAsia"/>
          <w:color w:val="000000"/>
          <w:sz w:val="32"/>
          <w:szCs w:val="32"/>
        </w:rPr>
        <w:t>2.83</w:t>
      </w:r>
      <w:r>
        <w:rPr>
          <w:rFonts w:eastAsia="仿宋"/>
          <w:color w:val="000000"/>
          <w:sz w:val="32"/>
          <w:szCs w:val="32"/>
        </w:rPr>
        <w:t>万元，比</w:t>
      </w:r>
      <w:r>
        <w:rPr>
          <w:rFonts w:eastAsia="仿宋"/>
          <w:color w:val="000000"/>
          <w:sz w:val="32"/>
          <w:szCs w:val="32"/>
        </w:rPr>
        <w:t>2021</w:t>
      </w:r>
      <w:r>
        <w:rPr>
          <w:rFonts w:eastAsia="仿宋"/>
          <w:color w:val="000000"/>
          <w:sz w:val="32"/>
          <w:szCs w:val="32"/>
        </w:rPr>
        <w:t>年减少</w:t>
      </w:r>
      <w:r>
        <w:rPr>
          <w:rFonts w:eastAsia="仿宋" w:hint="eastAsia"/>
          <w:color w:val="000000"/>
          <w:sz w:val="32"/>
          <w:szCs w:val="32"/>
        </w:rPr>
        <w:t>18.08</w:t>
      </w:r>
      <w:r>
        <w:rPr>
          <w:rFonts w:eastAsia="仿宋"/>
          <w:color w:val="000000"/>
          <w:sz w:val="32"/>
          <w:szCs w:val="32"/>
        </w:rPr>
        <w:t>万元，下降</w:t>
      </w:r>
      <w:r>
        <w:rPr>
          <w:rFonts w:eastAsia="仿宋" w:hint="eastAsia"/>
          <w:color w:val="000000"/>
          <w:sz w:val="32"/>
          <w:szCs w:val="32"/>
        </w:rPr>
        <w:t>86.5</w:t>
      </w:r>
      <w:r>
        <w:rPr>
          <w:rFonts w:eastAsia="仿宋"/>
          <w:color w:val="000000"/>
          <w:sz w:val="32"/>
          <w:szCs w:val="32"/>
        </w:rPr>
        <w:t>%</w:t>
      </w:r>
      <w:r>
        <w:rPr>
          <w:rFonts w:eastAsia="仿宋"/>
          <w:color w:val="000000"/>
          <w:sz w:val="32"/>
          <w:szCs w:val="32"/>
        </w:rPr>
        <w:t>，主要原因是</w:t>
      </w:r>
      <w:r>
        <w:rPr>
          <w:rFonts w:eastAsia="仿宋" w:hint="eastAsia"/>
          <w:color w:val="000000"/>
          <w:sz w:val="32"/>
          <w:szCs w:val="32"/>
        </w:rPr>
        <w:t>：</w:t>
      </w:r>
      <w:r>
        <w:rPr>
          <w:rFonts w:eastAsia="仿宋" w:hint="eastAsia"/>
          <w:color w:val="000000"/>
          <w:sz w:val="32"/>
          <w:szCs w:val="32"/>
        </w:rPr>
        <w:t>2021</w:t>
      </w:r>
      <w:r>
        <w:rPr>
          <w:rFonts w:eastAsia="仿宋" w:hint="eastAsia"/>
          <w:color w:val="000000"/>
          <w:sz w:val="32"/>
          <w:szCs w:val="32"/>
        </w:rPr>
        <w:t>年我服务中心购置了一辆公务车</w:t>
      </w:r>
      <w:r>
        <w:rPr>
          <w:rFonts w:eastAsia="仿宋" w:hint="eastAsia"/>
          <w:color w:val="000000"/>
          <w:sz w:val="32"/>
          <w:szCs w:val="32"/>
        </w:rPr>
        <w:t>18</w:t>
      </w:r>
      <w:r>
        <w:rPr>
          <w:rFonts w:eastAsia="仿宋" w:hint="eastAsia"/>
          <w:color w:val="000000"/>
          <w:sz w:val="32"/>
          <w:szCs w:val="32"/>
        </w:rPr>
        <w:t>万元，支出较大，今年未购置公务车，因此三</w:t>
      </w:r>
      <w:proofErr w:type="gramStart"/>
      <w:r>
        <w:rPr>
          <w:rFonts w:eastAsia="仿宋" w:hint="eastAsia"/>
          <w:color w:val="000000"/>
          <w:sz w:val="32"/>
          <w:szCs w:val="32"/>
        </w:rPr>
        <w:t>公经费</w:t>
      </w:r>
      <w:proofErr w:type="gramEnd"/>
      <w:r>
        <w:rPr>
          <w:rFonts w:eastAsia="仿宋" w:hint="eastAsia"/>
          <w:color w:val="000000"/>
          <w:sz w:val="32"/>
          <w:szCs w:val="32"/>
        </w:rPr>
        <w:t>明显减少</w:t>
      </w:r>
      <w:r>
        <w:rPr>
          <w:rFonts w:eastAsia="仿宋"/>
          <w:color w:val="000000"/>
          <w:sz w:val="32"/>
          <w:szCs w:val="32"/>
        </w:rPr>
        <w:t>。其中：因公出国（境）费支出决算</w:t>
      </w:r>
      <w:r>
        <w:rPr>
          <w:rFonts w:eastAsia="仿宋" w:hint="eastAsia"/>
          <w:color w:val="000000"/>
          <w:sz w:val="32"/>
          <w:szCs w:val="32"/>
        </w:rPr>
        <w:t>0</w:t>
      </w:r>
      <w:r>
        <w:rPr>
          <w:rFonts w:eastAsia="仿宋"/>
          <w:color w:val="000000"/>
          <w:sz w:val="32"/>
          <w:szCs w:val="32"/>
        </w:rPr>
        <w:t>万元，占</w:t>
      </w:r>
      <w:r>
        <w:rPr>
          <w:rFonts w:eastAsia="仿宋" w:hint="eastAsia"/>
          <w:color w:val="000000"/>
          <w:sz w:val="32"/>
          <w:szCs w:val="32"/>
        </w:rPr>
        <w:t>0</w:t>
      </w:r>
      <w:r>
        <w:rPr>
          <w:rFonts w:eastAsia="仿宋"/>
          <w:color w:val="000000"/>
          <w:sz w:val="32"/>
          <w:szCs w:val="32"/>
        </w:rPr>
        <w:t>%</w:t>
      </w:r>
      <w:r>
        <w:rPr>
          <w:rFonts w:eastAsia="仿宋"/>
          <w:color w:val="000000"/>
          <w:sz w:val="32"/>
          <w:szCs w:val="32"/>
        </w:rPr>
        <w:t>；公务用车购置及运行维护费支出决算</w:t>
      </w:r>
      <w:r>
        <w:rPr>
          <w:rFonts w:eastAsia="仿宋" w:hint="eastAsia"/>
          <w:color w:val="000000"/>
          <w:sz w:val="32"/>
          <w:szCs w:val="32"/>
        </w:rPr>
        <w:t>2.58</w:t>
      </w:r>
      <w:r>
        <w:rPr>
          <w:rFonts w:eastAsia="仿宋"/>
          <w:color w:val="000000"/>
          <w:sz w:val="32"/>
          <w:szCs w:val="32"/>
        </w:rPr>
        <w:t>万元，占</w:t>
      </w:r>
      <w:r>
        <w:rPr>
          <w:rFonts w:eastAsia="仿宋" w:hint="eastAsia"/>
          <w:color w:val="000000"/>
          <w:sz w:val="32"/>
          <w:szCs w:val="32"/>
        </w:rPr>
        <w:t>91.48</w:t>
      </w:r>
      <w:r>
        <w:rPr>
          <w:rFonts w:eastAsia="仿宋"/>
          <w:color w:val="000000"/>
          <w:sz w:val="32"/>
          <w:szCs w:val="32"/>
        </w:rPr>
        <w:t>%</w:t>
      </w:r>
      <w:r>
        <w:rPr>
          <w:rFonts w:eastAsia="仿宋"/>
          <w:color w:val="000000"/>
          <w:sz w:val="32"/>
          <w:szCs w:val="32"/>
        </w:rPr>
        <w:t>；公务接待费支出决算</w:t>
      </w:r>
      <w:r>
        <w:rPr>
          <w:rFonts w:eastAsia="仿宋" w:hint="eastAsia"/>
          <w:color w:val="000000"/>
          <w:sz w:val="32"/>
          <w:szCs w:val="32"/>
        </w:rPr>
        <w:t>0.24</w:t>
      </w:r>
      <w:r>
        <w:rPr>
          <w:rFonts w:eastAsia="仿宋"/>
          <w:color w:val="000000"/>
          <w:sz w:val="32"/>
          <w:szCs w:val="32"/>
        </w:rPr>
        <w:t>万元，占</w:t>
      </w:r>
      <w:r>
        <w:rPr>
          <w:rFonts w:eastAsia="仿宋" w:hint="eastAsia"/>
          <w:color w:val="000000"/>
          <w:sz w:val="32"/>
          <w:szCs w:val="32"/>
        </w:rPr>
        <w:t>8.52</w:t>
      </w:r>
      <w:r>
        <w:rPr>
          <w:rFonts w:eastAsia="仿宋"/>
          <w:color w:val="000000"/>
          <w:sz w:val="32"/>
          <w:szCs w:val="32"/>
        </w:rPr>
        <w:t>%</w:t>
      </w:r>
      <w:r>
        <w:rPr>
          <w:rFonts w:eastAsia="仿宋"/>
          <w:color w:val="000000"/>
          <w:sz w:val="32"/>
          <w:szCs w:val="32"/>
        </w:rPr>
        <w:t>。具体情况如下：</w:t>
      </w:r>
    </w:p>
    <w:p w:rsidR="00FC7843" w:rsidRDefault="00170C5A" w:rsidP="00FC7843">
      <w:pPr>
        <w:pStyle w:val="a4"/>
        <w:spacing w:before="93"/>
        <w:rPr>
          <w:rFonts w:ascii="Times New Roman" w:eastAsia="仿宋"/>
          <w:color w:val="000000"/>
          <w:sz w:val="32"/>
          <w:szCs w:val="32"/>
        </w:rPr>
      </w:pPr>
      <w:r>
        <w:rPr>
          <w:rFonts w:ascii="方正仿宋_GBK" w:eastAsia="方正仿宋_GBK" w:hAnsi="方正仿宋_GBK" w:cs="方正仿宋_GBK" w:hint="eastAsia"/>
          <w:bCs/>
          <w:noProof/>
          <w:sz w:val="33"/>
          <w:szCs w:val="33"/>
        </w:rPr>
        <w:drawing>
          <wp:anchor distT="0" distB="0" distL="114300" distR="114300" simplePos="0" relativeHeight="251665408" behindDoc="1" locked="0" layoutInCell="1" allowOverlap="1">
            <wp:simplePos x="0" y="0"/>
            <wp:positionH relativeFrom="column">
              <wp:posOffset>304800</wp:posOffset>
            </wp:positionH>
            <wp:positionV relativeFrom="paragraph">
              <wp:posOffset>161925</wp:posOffset>
            </wp:positionV>
            <wp:extent cx="4584700" cy="3058795"/>
            <wp:effectExtent l="4445" t="4445" r="20955" b="2286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FC7843" w:rsidP="00FC7843">
      <w:pPr>
        <w:pStyle w:val="a4"/>
        <w:spacing w:before="93"/>
        <w:rPr>
          <w:rFonts w:ascii="Times New Roman" w:eastAsia="仿宋"/>
          <w:color w:val="000000"/>
          <w:sz w:val="32"/>
          <w:szCs w:val="32"/>
        </w:rPr>
      </w:pPr>
    </w:p>
    <w:p w:rsidR="00FC7843" w:rsidRDefault="00170C5A">
      <w:pPr>
        <w:spacing w:line="600" w:lineRule="exact"/>
        <w:ind w:firstLine="640"/>
        <w:rPr>
          <w:rFonts w:eastAsia="仿宋"/>
          <w:color w:val="000000"/>
          <w:sz w:val="32"/>
          <w:szCs w:val="32"/>
        </w:rPr>
      </w:pPr>
      <w:r>
        <w:rPr>
          <w:rFonts w:eastAsia="仿宋"/>
          <w:color w:val="000000"/>
          <w:sz w:val="32"/>
          <w:szCs w:val="32"/>
        </w:rPr>
        <w:t>（图</w:t>
      </w:r>
      <w:r>
        <w:rPr>
          <w:rFonts w:eastAsia="仿宋"/>
          <w:color w:val="000000"/>
          <w:sz w:val="32"/>
          <w:szCs w:val="32"/>
        </w:rPr>
        <w:t>7</w:t>
      </w:r>
      <w:r>
        <w:rPr>
          <w:rFonts w:eastAsia="仿宋"/>
          <w:color w:val="000000"/>
          <w:sz w:val="32"/>
          <w:szCs w:val="32"/>
        </w:rPr>
        <w:t>：</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经费财政拨款支出结构）（饼状图）</w:t>
      </w:r>
    </w:p>
    <w:p w:rsidR="00FC7843" w:rsidRDefault="00FC7843" w:rsidP="00FC7843">
      <w:pPr>
        <w:pStyle w:val="a4"/>
        <w:spacing w:before="93"/>
      </w:pPr>
    </w:p>
    <w:p w:rsidR="00FC7843" w:rsidRDefault="00170C5A">
      <w:pPr>
        <w:spacing w:line="600" w:lineRule="exact"/>
        <w:ind w:firstLine="640"/>
        <w:rPr>
          <w:rFonts w:eastAsia="仿宋"/>
          <w:color w:val="FF0000"/>
          <w:sz w:val="32"/>
          <w:szCs w:val="32"/>
          <w:highlight w:val="yellow"/>
        </w:rPr>
      </w:pPr>
      <w:r>
        <w:rPr>
          <w:rFonts w:eastAsia="仿宋_GB2312"/>
          <w:b/>
          <w:color w:val="000000"/>
          <w:sz w:val="32"/>
          <w:szCs w:val="32"/>
        </w:rPr>
        <w:t>1.</w:t>
      </w:r>
      <w:r>
        <w:rPr>
          <w:rFonts w:eastAsia="仿宋_GB2312"/>
          <w:b/>
          <w:color w:val="000000"/>
          <w:sz w:val="32"/>
          <w:szCs w:val="32"/>
        </w:rPr>
        <w:t>因公出国（境）经费支出</w:t>
      </w:r>
      <w:r>
        <w:rPr>
          <w:rFonts w:eastAsia="仿宋_GB2312" w:hint="eastAsia"/>
          <w:color w:val="000000"/>
          <w:sz w:val="32"/>
          <w:szCs w:val="32"/>
        </w:rPr>
        <w:t>0</w:t>
      </w:r>
      <w:r>
        <w:rPr>
          <w:rFonts w:eastAsia="仿宋_GB2312"/>
          <w:color w:val="000000"/>
          <w:sz w:val="32"/>
          <w:szCs w:val="32"/>
        </w:rPr>
        <w:t>万元，</w:t>
      </w:r>
      <w:r>
        <w:rPr>
          <w:rStyle w:val="a7"/>
          <w:rFonts w:eastAsia="仿宋"/>
          <w:b w:val="0"/>
          <w:bCs/>
          <w:color w:val="000000"/>
          <w:sz w:val="32"/>
          <w:szCs w:val="32"/>
        </w:rPr>
        <w:t>完成预算</w:t>
      </w:r>
      <w:r>
        <w:rPr>
          <w:rStyle w:val="a7"/>
          <w:rFonts w:eastAsia="仿宋" w:hint="eastAsia"/>
          <w:b w:val="0"/>
          <w:bCs/>
          <w:color w:val="000000"/>
          <w:sz w:val="32"/>
          <w:szCs w:val="32"/>
        </w:rPr>
        <w:t>0</w:t>
      </w:r>
      <w:r>
        <w:rPr>
          <w:rStyle w:val="a7"/>
          <w:rFonts w:eastAsia="仿宋"/>
          <w:b w:val="0"/>
          <w:bCs/>
          <w:color w:val="000000"/>
          <w:sz w:val="32"/>
          <w:szCs w:val="32"/>
        </w:rPr>
        <w:t>%</w:t>
      </w:r>
      <w:r>
        <w:rPr>
          <w:rStyle w:val="a7"/>
          <w:rFonts w:eastAsia="仿宋"/>
          <w:b w:val="0"/>
          <w:bCs/>
          <w:color w:val="000000"/>
          <w:sz w:val="32"/>
          <w:szCs w:val="32"/>
        </w:rPr>
        <w:t>。</w:t>
      </w:r>
      <w:r>
        <w:rPr>
          <w:rFonts w:eastAsia="仿宋_GB2312"/>
          <w:color w:val="000000"/>
          <w:sz w:val="32"/>
          <w:szCs w:val="32"/>
        </w:rPr>
        <w:t>全年安排因公出国（境）团组</w:t>
      </w:r>
      <w:r>
        <w:rPr>
          <w:rFonts w:eastAsia="仿宋_GB2312" w:hint="eastAsia"/>
          <w:color w:val="000000"/>
          <w:sz w:val="32"/>
          <w:szCs w:val="32"/>
        </w:rPr>
        <w:t>0</w:t>
      </w:r>
      <w:r>
        <w:rPr>
          <w:rFonts w:eastAsia="仿宋_GB2312"/>
          <w:color w:val="000000"/>
          <w:sz w:val="32"/>
          <w:szCs w:val="32"/>
        </w:rPr>
        <w:t>次，出国（境）</w:t>
      </w:r>
      <w:r>
        <w:rPr>
          <w:rFonts w:eastAsia="仿宋_GB2312" w:hint="eastAsia"/>
          <w:color w:val="000000"/>
          <w:sz w:val="32"/>
          <w:szCs w:val="32"/>
        </w:rPr>
        <w:t>0</w:t>
      </w:r>
      <w:r>
        <w:rPr>
          <w:rFonts w:eastAsia="仿宋_GB2312"/>
          <w:color w:val="000000"/>
          <w:sz w:val="32"/>
          <w:szCs w:val="32"/>
        </w:rPr>
        <w:t>人。</w:t>
      </w:r>
      <w:r>
        <w:rPr>
          <w:rFonts w:eastAsia="仿宋_GB2312" w:hint="eastAsia"/>
          <w:color w:val="000000"/>
          <w:sz w:val="32"/>
          <w:szCs w:val="32"/>
        </w:rPr>
        <w:t>因公出国</w:t>
      </w:r>
      <w:r>
        <w:rPr>
          <w:rFonts w:eastAsia="仿宋_GB2312" w:hint="eastAsia"/>
          <w:color w:val="000000"/>
          <w:sz w:val="32"/>
          <w:szCs w:val="32"/>
        </w:rPr>
        <w:lastRenderedPageBreak/>
        <w:t>（境）支出决算与</w:t>
      </w:r>
      <w:r>
        <w:rPr>
          <w:rFonts w:eastAsia="仿宋_GB2312" w:hint="eastAsia"/>
          <w:color w:val="000000"/>
          <w:sz w:val="32"/>
          <w:szCs w:val="32"/>
        </w:rPr>
        <w:t>2021</w:t>
      </w:r>
      <w:r>
        <w:rPr>
          <w:rFonts w:eastAsia="仿宋_GB2312" w:hint="eastAsia"/>
          <w:color w:val="000000"/>
          <w:sz w:val="32"/>
          <w:szCs w:val="32"/>
        </w:rPr>
        <w:t>年持平。</w:t>
      </w:r>
    </w:p>
    <w:p w:rsidR="00FC7843" w:rsidRDefault="00170C5A">
      <w:pPr>
        <w:spacing w:line="600" w:lineRule="exact"/>
        <w:ind w:firstLine="640"/>
        <w:rPr>
          <w:rFonts w:eastAsia="仿宋_GB2312"/>
          <w:b/>
          <w:color w:val="000000"/>
          <w:sz w:val="32"/>
          <w:szCs w:val="32"/>
        </w:rPr>
      </w:pPr>
      <w:r>
        <w:rPr>
          <w:rFonts w:eastAsia="仿宋_GB2312"/>
          <w:b/>
          <w:color w:val="000000"/>
          <w:sz w:val="32"/>
          <w:szCs w:val="32"/>
        </w:rPr>
        <w:t>2.</w:t>
      </w:r>
      <w:r>
        <w:rPr>
          <w:rFonts w:eastAsia="仿宋_GB2312"/>
          <w:b/>
          <w:color w:val="000000"/>
          <w:sz w:val="32"/>
          <w:szCs w:val="32"/>
        </w:rPr>
        <w:t>公务用车购置及运行维护费支出</w:t>
      </w:r>
      <w:r>
        <w:rPr>
          <w:rFonts w:eastAsia="仿宋_GB2312" w:hint="eastAsia"/>
          <w:b/>
          <w:color w:val="000000"/>
          <w:sz w:val="32"/>
          <w:szCs w:val="32"/>
        </w:rPr>
        <w:t>2.58</w:t>
      </w:r>
      <w:r>
        <w:rPr>
          <w:rFonts w:eastAsia="仿宋_GB2312"/>
          <w:color w:val="000000"/>
          <w:sz w:val="32"/>
          <w:szCs w:val="32"/>
        </w:rPr>
        <w:t>万元</w:t>
      </w:r>
      <w:r>
        <w:rPr>
          <w:rFonts w:eastAsia="仿宋_GB2312"/>
          <w:color w:val="000000"/>
          <w:sz w:val="32"/>
          <w:szCs w:val="32"/>
        </w:rPr>
        <w:t>,</w:t>
      </w:r>
      <w:r>
        <w:rPr>
          <w:rStyle w:val="a7"/>
          <w:rFonts w:eastAsia="仿宋"/>
          <w:b w:val="0"/>
          <w:bCs/>
          <w:color w:val="000000"/>
          <w:sz w:val="32"/>
          <w:szCs w:val="32"/>
        </w:rPr>
        <w:t>完成预算</w:t>
      </w:r>
      <w:r>
        <w:rPr>
          <w:rStyle w:val="a7"/>
          <w:rFonts w:eastAsia="仿宋" w:hint="eastAsia"/>
          <w:b w:val="0"/>
          <w:bCs/>
          <w:color w:val="000000"/>
          <w:sz w:val="32"/>
          <w:szCs w:val="32"/>
        </w:rPr>
        <w:t>100</w:t>
      </w:r>
      <w:r>
        <w:rPr>
          <w:rStyle w:val="a7"/>
          <w:rFonts w:eastAsia="仿宋"/>
          <w:b w:val="0"/>
          <w:bCs/>
          <w:color w:val="000000"/>
          <w:sz w:val="32"/>
          <w:szCs w:val="32"/>
        </w:rPr>
        <w:t>%</w:t>
      </w:r>
      <w:r>
        <w:rPr>
          <w:rStyle w:val="a7"/>
          <w:rFonts w:eastAsia="仿宋"/>
          <w:b w:val="0"/>
          <w:bCs/>
          <w:color w:val="000000"/>
          <w:sz w:val="32"/>
          <w:szCs w:val="32"/>
        </w:rPr>
        <w:t>。</w:t>
      </w:r>
      <w:r>
        <w:rPr>
          <w:rFonts w:eastAsia="仿宋_GB2312"/>
          <w:color w:val="000000"/>
          <w:sz w:val="32"/>
          <w:szCs w:val="32"/>
        </w:rPr>
        <w:t>公务用车购置及运行维护费支出决算比</w:t>
      </w:r>
      <w:r>
        <w:rPr>
          <w:rFonts w:eastAsia="仿宋_GB2312"/>
          <w:color w:val="000000"/>
          <w:sz w:val="32"/>
          <w:szCs w:val="32"/>
        </w:rPr>
        <w:t>2021</w:t>
      </w:r>
      <w:r>
        <w:rPr>
          <w:rFonts w:eastAsia="仿宋_GB2312"/>
          <w:color w:val="000000"/>
          <w:sz w:val="32"/>
          <w:szCs w:val="32"/>
        </w:rPr>
        <w:t>年减少</w:t>
      </w:r>
      <w:r>
        <w:rPr>
          <w:rFonts w:eastAsia="仿宋_GB2312" w:hint="eastAsia"/>
          <w:color w:val="000000"/>
          <w:sz w:val="32"/>
          <w:szCs w:val="32"/>
        </w:rPr>
        <w:t>17.61</w:t>
      </w:r>
      <w:r>
        <w:rPr>
          <w:rFonts w:eastAsia="仿宋_GB2312"/>
          <w:color w:val="000000"/>
          <w:sz w:val="32"/>
          <w:szCs w:val="32"/>
        </w:rPr>
        <w:t>万元，下降</w:t>
      </w:r>
      <w:r>
        <w:rPr>
          <w:rFonts w:eastAsia="仿宋_GB2312" w:hint="eastAsia"/>
          <w:color w:val="000000"/>
          <w:sz w:val="32"/>
          <w:szCs w:val="32"/>
        </w:rPr>
        <w:t>87.2</w:t>
      </w:r>
      <w:r>
        <w:rPr>
          <w:rFonts w:eastAsia="仿宋_GB2312"/>
          <w:color w:val="000000"/>
          <w:sz w:val="32"/>
          <w:szCs w:val="32"/>
        </w:rPr>
        <w:t>%</w:t>
      </w:r>
      <w:r>
        <w:rPr>
          <w:rFonts w:eastAsia="仿宋_GB2312"/>
          <w:color w:val="000000"/>
          <w:sz w:val="32"/>
          <w:szCs w:val="32"/>
        </w:rPr>
        <w:t>。主要原因</w:t>
      </w:r>
      <w:r>
        <w:rPr>
          <w:rFonts w:eastAsia="仿宋_GB2312" w:hint="eastAsia"/>
          <w:color w:val="000000"/>
          <w:sz w:val="32"/>
          <w:szCs w:val="32"/>
        </w:rPr>
        <w:t>是：</w:t>
      </w:r>
      <w:r>
        <w:rPr>
          <w:rFonts w:eastAsia="仿宋" w:hint="eastAsia"/>
          <w:color w:val="000000"/>
          <w:sz w:val="32"/>
          <w:szCs w:val="32"/>
        </w:rPr>
        <w:t>2021</w:t>
      </w:r>
      <w:r>
        <w:rPr>
          <w:rFonts w:eastAsia="仿宋" w:hint="eastAsia"/>
          <w:color w:val="000000"/>
          <w:sz w:val="32"/>
          <w:szCs w:val="32"/>
        </w:rPr>
        <w:t>年我服务中心购置了一辆公务车</w:t>
      </w:r>
      <w:r>
        <w:rPr>
          <w:rFonts w:eastAsia="仿宋" w:hint="eastAsia"/>
          <w:color w:val="000000"/>
          <w:sz w:val="32"/>
          <w:szCs w:val="32"/>
        </w:rPr>
        <w:t>18</w:t>
      </w:r>
      <w:r>
        <w:rPr>
          <w:rFonts w:eastAsia="仿宋" w:hint="eastAsia"/>
          <w:color w:val="000000"/>
          <w:sz w:val="32"/>
          <w:szCs w:val="32"/>
        </w:rPr>
        <w:t>万元，支出较大，今年未购置公务车，因此公务用车购置及运行维护费支出明显减少</w:t>
      </w:r>
      <w:r>
        <w:rPr>
          <w:rFonts w:eastAsia="仿宋"/>
          <w:color w:val="000000"/>
          <w:sz w:val="32"/>
          <w:szCs w:val="32"/>
        </w:rPr>
        <w:t>。</w:t>
      </w:r>
      <w:r>
        <w:rPr>
          <w:rFonts w:eastAsia="仿宋_GB2312"/>
          <w:color w:val="000000"/>
          <w:sz w:val="32"/>
          <w:szCs w:val="32"/>
        </w:rPr>
        <w:t>。</w:t>
      </w:r>
    </w:p>
    <w:p w:rsidR="00FC7843" w:rsidRDefault="00170C5A">
      <w:pPr>
        <w:spacing w:line="600" w:lineRule="exact"/>
        <w:ind w:firstLineChars="200" w:firstLine="640"/>
        <w:rPr>
          <w:rFonts w:eastAsia="仿宋_GB2312"/>
          <w:b/>
          <w:color w:val="000000"/>
          <w:sz w:val="32"/>
          <w:szCs w:val="32"/>
        </w:rPr>
      </w:pPr>
      <w:r>
        <w:rPr>
          <w:rFonts w:eastAsia="仿宋_GB2312"/>
          <w:color w:val="000000"/>
          <w:sz w:val="32"/>
          <w:szCs w:val="32"/>
        </w:rPr>
        <w:t>其中：</w:t>
      </w:r>
      <w:r>
        <w:rPr>
          <w:rFonts w:eastAsia="仿宋_GB2312"/>
          <w:b/>
          <w:color w:val="000000"/>
          <w:sz w:val="32"/>
          <w:szCs w:val="32"/>
        </w:rPr>
        <w:t>公务用车购置支出</w:t>
      </w:r>
      <w:r>
        <w:rPr>
          <w:rFonts w:eastAsia="仿宋_GB2312" w:hint="eastAsia"/>
          <w:b/>
          <w:color w:val="000000"/>
          <w:sz w:val="32"/>
          <w:szCs w:val="32"/>
        </w:rPr>
        <w:t>0</w:t>
      </w:r>
      <w:r>
        <w:rPr>
          <w:rFonts w:eastAsia="仿宋_GB2312"/>
          <w:sz w:val="32"/>
          <w:szCs w:val="32"/>
        </w:rPr>
        <w:t>万元</w:t>
      </w:r>
      <w:r>
        <w:rPr>
          <w:rFonts w:eastAsia="仿宋_GB2312"/>
          <w:sz w:val="32"/>
          <w:lang w:val="zh-CN"/>
        </w:rPr>
        <w:t>，比</w:t>
      </w:r>
      <w:r>
        <w:rPr>
          <w:rFonts w:eastAsia="仿宋_GB2312"/>
          <w:sz w:val="32"/>
          <w:lang w:val="zh-CN"/>
        </w:rPr>
        <w:t>20</w:t>
      </w:r>
      <w:r>
        <w:rPr>
          <w:rFonts w:eastAsia="仿宋_GB2312"/>
          <w:sz w:val="32"/>
        </w:rPr>
        <w:t>21</w:t>
      </w:r>
      <w:r>
        <w:rPr>
          <w:rFonts w:eastAsia="仿宋_GB2312"/>
          <w:sz w:val="32"/>
          <w:lang w:val="zh-CN"/>
        </w:rPr>
        <w:t>年减少</w:t>
      </w:r>
      <w:r>
        <w:rPr>
          <w:rFonts w:eastAsia="仿宋_GB2312" w:hint="eastAsia"/>
          <w:sz w:val="32"/>
        </w:rPr>
        <w:t>18</w:t>
      </w:r>
      <w:r>
        <w:rPr>
          <w:rFonts w:eastAsia="仿宋_GB2312"/>
          <w:sz w:val="32"/>
          <w:lang w:val="zh-CN"/>
        </w:rPr>
        <w:t>万元，下降</w:t>
      </w:r>
      <w:r>
        <w:rPr>
          <w:rFonts w:eastAsia="仿宋_GB2312" w:hint="eastAsia"/>
          <w:sz w:val="32"/>
        </w:rPr>
        <w:t>100</w:t>
      </w:r>
      <w:r>
        <w:rPr>
          <w:rFonts w:eastAsia="仿宋_GB2312"/>
          <w:sz w:val="32"/>
          <w:lang w:val="zh-CN"/>
        </w:rPr>
        <w:t>%</w:t>
      </w:r>
      <w:r>
        <w:rPr>
          <w:rFonts w:eastAsia="仿宋_GB2312"/>
          <w:sz w:val="32"/>
          <w:lang w:val="zh-CN"/>
        </w:rPr>
        <w:t>，主要原因</w:t>
      </w:r>
      <w:r>
        <w:rPr>
          <w:rFonts w:eastAsia="仿宋_GB2312" w:hint="eastAsia"/>
          <w:sz w:val="32"/>
          <w:lang w:val="zh-CN"/>
        </w:rPr>
        <w:t>是：</w:t>
      </w:r>
      <w:r>
        <w:rPr>
          <w:rFonts w:eastAsia="仿宋_GB2312" w:hint="eastAsia"/>
          <w:sz w:val="32"/>
        </w:rPr>
        <w:t>2021</w:t>
      </w:r>
      <w:r>
        <w:rPr>
          <w:rFonts w:eastAsia="仿宋_GB2312" w:hint="eastAsia"/>
          <w:sz w:val="32"/>
        </w:rPr>
        <w:t>年新购置了公务车</w:t>
      </w:r>
      <w:r>
        <w:rPr>
          <w:rFonts w:eastAsia="仿宋_GB2312" w:hint="eastAsia"/>
          <w:sz w:val="32"/>
        </w:rPr>
        <w:t>1</w:t>
      </w:r>
      <w:r>
        <w:rPr>
          <w:rFonts w:eastAsia="仿宋_GB2312" w:hint="eastAsia"/>
          <w:sz w:val="32"/>
        </w:rPr>
        <w:t>辆</w:t>
      </w:r>
      <w:r>
        <w:rPr>
          <w:rFonts w:eastAsia="仿宋_GB2312" w:hint="eastAsia"/>
          <w:sz w:val="32"/>
        </w:rPr>
        <w:t>18</w:t>
      </w:r>
      <w:r>
        <w:rPr>
          <w:rFonts w:eastAsia="仿宋_GB2312" w:hint="eastAsia"/>
          <w:sz w:val="32"/>
        </w:rPr>
        <w:t>万元，而</w:t>
      </w:r>
      <w:r>
        <w:rPr>
          <w:rFonts w:eastAsia="仿宋" w:hint="eastAsia"/>
          <w:color w:val="000000"/>
          <w:sz w:val="32"/>
          <w:szCs w:val="32"/>
        </w:rPr>
        <w:t>今年未购置公务车</w:t>
      </w:r>
      <w:r>
        <w:rPr>
          <w:rFonts w:eastAsia="仿宋_GB2312"/>
          <w:sz w:val="32"/>
          <w:lang w:val="zh-CN"/>
        </w:rPr>
        <w:t>。截至</w:t>
      </w:r>
      <w:r>
        <w:rPr>
          <w:rFonts w:eastAsia="仿宋_GB2312"/>
          <w:sz w:val="32"/>
          <w:lang w:val="zh-CN"/>
        </w:rPr>
        <w:t>2022</w:t>
      </w:r>
      <w:r>
        <w:rPr>
          <w:rFonts w:eastAsia="仿宋_GB2312"/>
          <w:sz w:val="32"/>
          <w:lang w:val="zh-CN"/>
        </w:rPr>
        <w:t>年</w:t>
      </w:r>
      <w:r>
        <w:rPr>
          <w:rFonts w:eastAsia="仿宋_GB2312"/>
          <w:sz w:val="32"/>
          <w:lang w:val="zh-CN"/>
        </w:rPr>
        <w:t>12</w:t>
      </w:r>
      <w:r>
        <w:rPr>
          <w:rFonts w:eastAsia="仿宋_GB2312"/>
          <w:sz w:val="32"/>
          <w:lang w:val="zh-CN"/>
        </w:rPr>
        <w:t>月底，本部门共有公务用车</w:t>
      </w:r>
      <w:r>
        <w:rPr>
          <w:rFonts w:eastAsia="仿宋_GB2312"/>
          <w:sz w:val="32"/>
          <w:lang w:val="zh-CN"/>
        </w:rPr>
        <w:t>1</w:t>
      </w:r>
      <w:r>
        <w:rPr>
          <w:rFonts w:eastAsia="仿宋_GB2312"/>
          <w:sz w:val="32"/>
          <w:lang w:val="zh-CN"/>
        </w:rPr>
        <w:t>辆，其中：轿车</w:t>
      </w:r>
      <w:r>
        <w:rPr>
          <w:rFonts w:eastAsia="仿宋_GB2312"/>
          <w:sz w:val="32"/>
        </w:rPr>
        <w:t>1</w:t>
      </w:r>
      <w:r>
        <w:rPr>
          <w:rFonts w:eastAsia="仿宋_GB2312"/>
          <w:sz w:val="32"/>
          <w:lang w:val="zh-CN"/>
        </w:rPr>
        <w:t>辆。</w:t>
      </w:r>
    </w:p>
    <w:p w:rsidR="00FC7843" w:rsidRDefault="00170C5A">
      <w:pPr>
        <w:spacing w:line="600" w:lineRule="exact"/>
        <w:ind w:firstLine="640"/>
        <w:rPr>
          <w:rFonts w:ascii="仿宋_GB2312" w:eastAsia="仿宋_GB2312"/>
          <w:color w:val="000000"/>
          <w:sz w:val="32"/>
          <w:szCs w:val="32"/>
        </w:rPr>
      </w:pPr>
      <w:r>
        <w:rPr>
          <w:rFonts w:eastAsia="仿宋_GB2312"/>
          <w:b/>
          <w:color w:val="000000"/>
          <w:sz w:val="32"/>
          <w:szCs w:val="32"/>
        </w:rPr>
        <w:t>公务用车运行维护费支出</w:t>
      </w:r>
      <w:r>
        <w:rPr>
          <w:rFonts w:eastAsia="仿宋_GB2312" w:hint="eastAsia"/>
          <w:b/>
          <w:color w:val="000000"/>
          <w:sz w:val="32"/>
          <w:szCs w:val="32"/>
        </w:rPr>
        <w:t>2.58</w:t>
      </w:r>
      <w:r>
        <w:rPr>
          <w:rFonts w:eastAsia="仿宋_GB2312"/>
          <w:sz w:val="32"/>
          <w:szCs w:val="32"/>
        </w:rPr>
        <w:t>万元</w:t>
      </w:r>
      <w:r>
        <w:rPr>
          <w:rFonts w:eastAsia="仿宋_GB2312"/>
          <w:sz w:val="32"/>
        </w:rPr>
        <w:t>，比</w:t>
      </w:r>
      <w:r>
        <w:rPr>
          <w:rFonts w:eastAsia="仿宋_GB2312"/>
          <w:sz w:val="32"/>
        </w:rPr>
        <w:t>2021</w:t>
      </w:r>
      <w:r>
        <w:rPr>
          <w:rFonts w:eastAsia="仿宋_GB2312"/>
          <w:sz w:val="32"/>
        </w:rPr>
        <w:t>年增加</w:t>
      </w:r>
      <w:r>
        <w:rPr>
          <w:rFonts w:eastAsia="仿宋_GB2312" w:hint="eastAsia"/>
          <w:sz w:val="32"/>
        </w:rPr>
        <w:t>0.39</w:t>
      </w:r>
      <w:r>
        <w:rPr>
          <w:rFonts w:eastAsia="仿宋_GB2312"/>
          <w:sz w:val="32"/>
        </w:rPr>
        <w:t>万元，增长</w:t>
      </w:r>
      <w:r>
        <w:rPr>
          <w:rFonts w:eastAsia="仿宋_GB2312" w:hint="eastAsia"/>
          <w:sz w:val="32"/>
        </w:rPr>
        <w:t>17.81</w:t>
      </w:r>
      <w:r>
        <w:rPr>
          <w:rFonts w:eastAsia="仿宋_GB2312"/>
          <w:sz w:val="32"/>
        </w:rPr>
        <w:t>%</w:t>
      </w:r>
      <w:r>
        <w:rPr>
          <w:rFonts w:eastAsia="仿宋_GB2312"/>
          <w:sz w:val="32"/>
        </w:rPr>
        <w:t>，主要原因</w:t>
      </w:r>
      <w:r>
        <w:rPr>
          <w:rFonts w:eastAsia="仿宋_GB2312" w:hint="eastAsia"/>
          <w:sz w:val="32"/>
        </w:rPr>
        <w:t>是：</w:t>
      </w:r>
      <w:r>
        <w:rPr>
          <w:rFonts w:eastAsia="仿宋_GB2312" w:hint="eastAsia"/>
          <w:sz w:val="32"/>
        </w:rPr>
        <w:t>2021</w:t>
      </w:r>
      <w:r>
        <w:rPr>
          <w:rFonts w:eastAsia="仿宋_GB2312" w:hint="eastAsia"/>
          <w:sz w:val="32"/>
        </w:rPr>
        <w:t>年</w:t>
      </w:r>
      <w:r>
        <w:rPr>
          <w:rFonts w:eastAsia="仿宋_GB2312" w:hint="eastAsia"/>
          <w:sz w:val="32"/>
        </w:rPr>
        <w:t>4</w:t>
      </w:r>
      <w:r>
        <w:rPr>
          <w:rFonts w:eastAsia="仿宋_GB2312" w:hint="eastAsia"/>
          <w:sz w:val="32"/>
        </w:rPr>
        <w:t>月购买的公务车，</w:t>
      </w:r>
      <w:r>
        <w:rPr>
          <w:rFonts w:eastAsia="仿宋_GB2312" w:hint="eastAsia"/>
          <w:sz w:val="32"/>
        </w:rPr>
        <w:t>2022</w:t>
      </w:r>
      <w:r>
        <w:rPr>
          <w:rFonts w:eastAsia="仿宋_GB2312" w:hint="eastAsia"/>
          <w:sz w:val="32"/>
        </w:rPr>
        <w:t>年使用时间增加</w:t>
      </w:r>
      <w:r>
        <w:rPr>
          <w:rFonts w:eastAsia="仿宋_GB2312" w:hint="eastAsia"/>
          <w:sz w:val="32"/>
        </w:rPr>
        <w:t>3</w:t>
      </w:r>
      <w:r>
        <w:rPr>
          <w:rFonts w:eastAsia="仿宋_GB2312" w:hint="eastAsia"/>
          <w:sz w:val="32"/>
        </w:rPr>
        <w:t>个月，因此支出也有所增加</w:t>
      </w:r>
      <w:r>
        <w:rPr>
          <w:rFonts w:eastAsia="仿宋_GB2312"/>
          <w:sz w:val="32"/>
        </w:rPr>
        <w:t>。</w:t>
      </w:r>
      <w:r>
        <w:rPr>
          <w:rFonts w:eastAsia="仿宋_GB2312"/>
          <w:sz w:val="32"/>
          <w:lang w:val="zh-CN"/>
        </w:rPr>
        <w:t>主要用于</w:t>
      </w:r>
      <w:r>
        <w:rPr>
          <w:rFonts w:eastAsia="仿宋_GB2312" w:hint="eastAsia"/>
          <w:sz w:val="32"/>
          <w:lang w:val="zh-CN"/>
        </w:rPr>
        <w:t>服务中心日常公务及服务保障业务等所需的公务用车燃料费、维修费、过路过桥费、保险费等支出。</w:t>
      </w:r>
    </w:p>
    <w:p w:rsidR="00FC7843" w:rsidRDefault="00170C5A">
      <w:pPr>
        <w:spacing w:line="600" w:lineRule="exact"/>
        <w:ind w:firstLine="640"/>
        <w:rPr>
          <w:rFonts w:eastAsia="仿宋_GB2312"/>
          <w:color w:val="000000"/>
          <w:sz w:val="32"/>
          <w:szCs w:val="32"/>
        </w:rPr>
      </w:pPr>
      <w:r>
        <w:rPr>
          <w:rFonts w:eastAsia="仿宋_GB2312"/>
          <w:b/>
          <w:color w:val="000000"/>
          <w:sz w:val="32"/>
          <w:szCs w:val="32"/>
        </w:rPr>
        <w:t>3.</w:t>
      </w:r>
      <w:r>
        <w:rPr>
          <w:rFonts w:eastAsia="仿宋_GB2312"/>
          <w:b/>
          <w:color w:val="000000"/>
          <w:sz w:val="32"/>
          <w:szCs w:val="32"/>
        </w:rPr>
        <w:t>公务接待费支出</w:t>
      </w:r>
      <w:r>
        <w:rPr>
          <w:rFonts w:eastAsia="仿宋_GB2312" w:hint="eastAsia"/>
          <w:b/>
          <w:color w:val="000000"/>
          <w:sz w:val="32"/>
          <w:szCs w:val="32"/>
        </w:rPr>
        <w:t>0.24</w:t>
      </w:r>
      <w:r>
        <w:rPr>
          <w:rFonts w:eastAsia="仿宋_GB2312"/>
          <w:color w:val="000000"/>
          <w:sz w:val="32"/>
          <w:szCs w:val="32"/>
        </w:rPr>
        <w:t>万元，</w:t>
      </w:r>
      <w:r>
        <w:rPr>
          <w:rStyle w:val="a7"/>
          <w:rFonts w:eastAsia="仿宋"/>
          <w:b w:val="0"/>
          <w:bCs/>
          <w:color w:val="000000"/>
          <w:sz w:val="32"/>
          <w:szCs w:val="32"/>
        </w:rPr>
        <w:t>完成预算</w:t>
      </w:r>
      <w:r>
        <w:rPr>
          <w:rStyle w:val="a7"/>
          <w:rFonts w:eastAsia="仿宋" w:hint="eastAsia"/>
          <w:b w:val="0"/>
          <w:bCs/>
          <w:color w:val="000000"/>
          <w:sz w:val="32"/>
          <w:szCs w:val="32"/>
        </w:rPr>
        <w:t>100</w:t>
      </w:r>
      <w:r>
        <w:rPr>
          <w:rStyle w:val="a7"/>
          <w:rFonts w:eastAsia="仿宋"/>
          <w:b w:val="0"/>
          <w:bCs/>
          <w:color w:val="000000"/>
          <w:sz w:val="32"/>
          <w:szCs w:val="32"/>
        </w:rPr>
        <w:t>%</w:t>
      </w:r>
      <w:r>
        <w:rPr>
          <w:rStyle w:val="a7"/>
          <w:rFonts w:eastAsia="仿宋"/>
          <w:b w:val="0"/>
          <w:bCs/>
          <w:color w:val="000000"/>
          <w:sz w:val="32"/>
          <w:szCs w:val="32"/>
        </w:rPr>
        <w:t>。</w:t>
      </w:r>
      <w:r>
        <w:rPr>
          <w:rFonts w:eastAsia="仿宋_GB2312"/>
          <w:color w:val="000000"/>
          <w:sz w:val="32"/>
          <w:szCs w:val="32"/>
        </w:rPr>
        <w:t>公务接待费支出决算比</w:t>
      </w:r>
      <w:r>
        <w:rPr>
          <w:rFonts w:eastAsia="仿宋_GB2312"/>
          <w:color w:val="000000"/>
          <w:sz w:val="32"/>
          <w:szCs w:val="32"/>
        </w:rPr>
        <w:t>2021</w:t>
      </w:r>
      <w:r>
        <w:rPr>
          <w:rFonts w:eastAsia="仿宋_GB2312"/>
          <w:color w:val="000000"/>
          <w:sz w:val="32"/>
          <w:szCs w:val="32"/>
        </w:rPr>
        <w:t>年减少</w:t>
      </w:r>
      <w:r>
        <w:rPr>
          <w:rFonts w:eastAsia="仿宋_GB2312" w:hint="eastAsia"/>
          <w:color w:val="000000"/>
          <w:sz w:val="32"/>
          <w:szCs w:val="32"/>
        </w:rPr>
        <w:t>0.48</w:t>
      </w:r>
      <w:r>
        <w:rPr>
          <w:rFonts w:eastAsia="仿宋_GB2312"/>
          <w:color w:val="000000"/>
          <w:sz w:val="32"/>
          <w:szCs w:val="32"/>
        </w:rPr>
        <w:t>万元，下降</w:t>
      </w:r>
      <w:r>
        <w:rPr>
          <w:rFonts w:eastAsia="仿宋_GB2312" w:hint="eastAsia"/>
          <w:color w:val="000000"/>
          <w:sz w:val="32"/>
          <w:szCs w:val="32"/>
        </w:rPr>
        <w:t>66.7</w:t>
      </w:r>
      <w:r>
        <w:rPr>
          <w:rFonts w:eastAsia="仿宋_GB2312"/>
          <w:color w:val="000000"/>
          <w:sz w:val="32"/>
          <w:szCs w:val="32"/>
        </w:rPr>
        <w:t>%</w:t>
      </w:r>
      <w:r>
        <w:rPr>
          <w:rFonts w:eastAsia="仿宋_GB2312"/>
          <w:color w:val="000000"/>
          <w:sz w:val="32"/>
          <w:szCs w:val="32"/>
        </w:rPr>
        <w:t>。主要原因是</w:t>
      </w:r>
      <w:r>
        <w:rPr>
          <w:rFonts w:eastAsia="仿宋_GB2312" w:hint="eastAsia"/>
          <w:color w:val="000000"/>
          <w:sz w:val="32"/>
          <w:szCs w:val="32"/>
        </w:rPr>
        <w:t>：</w:t>
      </w:r>
      <w:r>
        <w:rPr>
          <w:rFonts w:eastAsia="仿宋_GB2312" w:hint="eastAsia"/>
          <w:color w:val="000000"/>
          <w:sz w:val="32"/>
          <w:szCs w:val="32"/>
        </w:rPr>
        <w:t>2022</w:t>
      </w:r>
      <w:r>
        <w:rPr>
          <w:rFonts w:eastAsia="仿宋_GB2312" w:hint="eastAsia"/>
          <w:color w:val="000000"/>
          <w:sz w:val="32"/>
          <w:szCs w:val="32"/>
        </w:rPr>
        <w:t>年受疫情影响较大，因此公务接待有所减少</w:t>
      </w:r>
      <w:r>
        <w:rPr>
          <w:rFonts w:eastAsia="仿宋_GB2312"/>
          <w:color w:val="000000"/>
          <w:sz w:val="32"/>
          <w:szCs w:val="32"/>
        </w:rPr>
        <w:t>。其中：</w:t>
      </w:r>
    </w:p>
    <w:p w:rsidR="00FC7843" w:rsidRDefault="00170C5A">
      <w:pPr>
        <w:spacing w:line="600" w:lineRule="exact"/>
        <w:ind w:firstLine="640"/>
        <w:rPr>
          <w:rFonts w:eastAsia="仿宋_GB2312"/>
          <w:color w:val="000000"/>
          <w:sz w:val="32"/>
          <w:szCs w:val="32"/>
        </w:rPr>
      </w:pPr>
      <w:r>
        <w:rPr>
          <w:rFonts w:eastAsia="仿宋"/>
          <w:b/>
          <w:color w:val="000000"/>
          <w:sz w:val="32"/>
          <w:szCs w:val="32"/>
        </w:rPr>
        <w:t>国内公务接待支出</w:t>
      </w:r>
      <w:r>
        <w:rPr>
          <w:rFonts w:eastAsia="仿宋" w:hint="eastAsia"/>
          <w:b/>
          <w:color w:val="000000"/>
          <w:sz w:val="32"/>
          <w:szCs w:val="32"/>
        </w:rPr>
        <w:t>0.24</w:t>
      </w:r>
      <w:r>
        <w:rPr>
          <w:rFonts w:eastAsia="仿宋_GB2312"/>
          <w:color w:val="000000"/>
          <w:sz w:val="32"/>
          <w:szCs w:val="32"/>
        </w:rPr>
        <w:t>万元，</w:t>
      </w:r>
      <w:r>
        <w:rPr>
          <w:rStyle w:val="a7"/>
          <w:rFonts w:eastAsia="仿宋"/>
          <w:b w:val="0"/>
          <w:bCs/>
          <w:color w:val="000000"/>
          <w:sz w:val="32"/>
          <w:szCs w:val="32"/>
        </w:rPr>
        <w:t>完成</w:t>
      </w:r>
      <w:r>
        <w:rPr>
          <w:rFonts w:eastAsia="仿宋_GB2312"/>
          <w:color w:val="000000"/>
          <w:sz w:val="32"/>
          <w:szCs w:val="32"/>
        </w:rPr>
        <w:t>预算</w:t>
      </w:r>
      <w:r>
        <w:rPr>
          <w:rFonts w:eastAsia="仿宋_GB2312" w:hint="eastAsia"/>
          <w:color w:val="000000"/>
          <w:sz w:val="32"/>
          <w:szCs w:val="32"/>
        </w:rPr>
        <w:t>100</w:t>
      </w:r>
      <w:r>
        <w:rPr>
          <w:rFonts w:eastAsia="仿宋_GB2312"/>
          <w:color w:val="000000"/>
          <w:sz w:val="32"/>
          <w:szCs w:val="32"/>
        </w:rPr>
        <w:t>%</w:t>
      </w:r>
      <w:r>
        <w:rPr>
          <w:rFonts w:eastAsia="仿宋_GB2312"/>
          <w:color w:val="000000"/>
          <w:sz w:val="32"/>
          <w:szCs w:val="32"/>
        </w:rPr>
        <w:t>。比</w:t>
      </w:r>
      <w:r>
        <w:rPr>
          <w:rFonts w:eastAsia="仿宋_GB2312"/>
          <w:color w:val="000000"/>
          <w:sz w:val="32"/>
          <w:szCs w:val="32"/>
        </w:rPr>
        <w:t>2021</w:t>
      </w:r>
      <w:r>
        <w:rPr>
          <w:rFonts w:eastAsia="仿宋_GB2312"/>
          <w:color w:val="000000"/>
          <w:sz w:val="32"/>
          <w:szCs w:val="32"/>
        </w:rPr>
        <w:t>年减少</w:t>
      </w:r>
      <w:r>
        <w:rPr>
          <w:rFonts w:eastAsia="仿宋_GB2312" w:hint="eastAsia"/>
          <w:color w:val="000000"/>
          <w:sz w:val="32"/>
          <w:szCs w:val="32"/>
        </w:rPr>
        <w:t>0.48</w:t>
      </w:r>
      <w:r>
        <w:rPr>
          <w:rFonts w:eastAsia="仿宋_GB2312"/>
          <w:color w:val="000000"/>
          <w:sz w:val="32"/>
          <w:szCs w:val="32"/>
        </w:rPr>
        <w:t>万元，下降</w:t>
      </w:r>
      <w:r>
        <w:rPr>
          <w:rFonts w:eastAsia="仿宋_GB2312" w:hint="eastAsia"/>
          <w:color w:val="000000"/>
          <w:sz w:val="32"/>
          <w:szCs w:val="32"/>
        </w:rPr>
        <w:t>66.7</w:t>
      </w:r>
      <w:r>
        <w:rPr>
          <w:rFonts w:eastAsia="仿宋_GB2312"/>
          <w:color w:val="000000"/>
          <w:sz w:val="32"/>
          <w:szCs w:val="32"/>
        </w:rPr>
        <w:t>%</w:t>
      </w:r>
      <w:r>
        <w:rPr>
          <w:rFonts w:eastAsia="仿宋_GB2312"/>
          <w:color w:val="000000"/>
          <w:sz w:val="32"/>
          <w:szCs w:val="32"/>
        </w:rPr>
        <w:t>，主要原因</w:t>
      </w:r>
      <w:r>
        <w:rPr>
          <w:rFonts w:eastAsia="仿宋_GB2312" w:hint="eastAsia"/>
          <w:color w:val="000000"/>
          <w:sz w:val="32"/>
          <w:szCs w:val="32"/>
        </w:rPr>
        <w:t>是：</w:t>
      </w:r>
      <w:r>
        <w:rPr>
          <w:rFonts w:eastAsia="仿宋_GB2312" w:hint="eastAsia"/>
          <w:color w:val="000000"/>
          <w:sz w:val="32"/>
          <w:szCs w:val="32"/>
        </w:rPr>
        <w:t>2022</w:t>
      </w:r>
      <w:r>
        <w:rPr>
          <w:rFonts w:eastAsia="仿宋_GB2312" w:hint="eastAsia"/>
          <w:color w:val="000000"/>
          <w:sz w:val="32"/>
          <w:szCs w:val="32"/>
        </w:rPr>
        <w:t>年受疫情影响较大，因此公务接待有所减少</w:t>
      </w:r>
      <w:r>
        <w:rPr>
          <w:rFonts w:eastAsia="仿宋_GB2312"/>
          <w:color w:val="000000"/>
          <w:sz w:val="32"/>
          <w:szCs w:val="32"/>
        </w:rPr>
        <w:t>。</w:t>
      </w:r>
      <w:r>
        <w:rPr>
          <w:rFonts w:eastAsia="仿宋_GB2312" w:hint="eastAsia"/>
          <w:color w:val="000000"/>
          <w:sz w:val="32"/>
          <w:szCs w:val="32"/>
        </w:rPr>
        <w:t>主要</w:t>
      </w:r>
      <w:r>
        <w:rPr>
          <w:rStyle w:val="a7"/>
          <w:rFonts w:eastAsia="仿宋" w:hint="eastAsia"/>
          <w:b w:val="0"/>
          <w:bCs/>
          <w:color w:val="000000"/>
          <w:sz w:val="32"/>
          <w:szCs w:val="32"/>
        </w:rPr>
        <w:t>用于执行公务、开展业务活动开支的交通费、住宿费、用餐费等</w:t>
      </w:r>
      <w:r>
        <w:rPr>
          <w:rStyle w:val="a7"/>
          <w:rFonts w:eastAsia="仿宋"/>
          <w:b w:val="0"/>
          <w:bCs/>
          <w:color w:val="000000"/>
          <w:sz w:val="32"/>
          <w:szCs w:val="32"/>
        </w:rPr>
        <w:t>。国内公务接</w:t>
      </w:r>
      <w:r>
        <w:rPr>
          <w:rStyle w:val="a7"/>
          <w:rFonts w:eastAsia="仿宋"/>
          <w:b w:val="0"/>
          <w:bCs/>
          <w:color w:val="000000"/>
          <w:sz w:val="32"/>
          <w:szCs w:val="32"/>
        </w:rPr>
        <w:lastRenderedPageBreak/>
        <w:t>待</w:t>
      </w:r>
      <w:r>
        <w:rPr>
          <w:rStyle w:val="a7"/>
          <w:rFonts w:eastAsia="仿宋" w:hint="eastAsia"/>
          <w:b w:val="0"/>
          <w:bCs/>
          <w:color w:val="000000"/>
          <w:sz w:val="32"/>
          <w:szCs w:val="32"/>
        </w:rPr>
        <w:t>2</w:t>
      </w:r>
      <w:r>
        <w:rPr>
          <w:rStyle w:val="a7"/>
          <w:rFonts w:eastAsia="仿宋"/>
          <w:b w:val="0"/>
          <w:bCs/>
          <w:color w:val="000000"/>
          <w:sz w:val="32"/>
          <w:szCs w:val="32"/>
        </w:rPr>
        <w:t>批次，</w:t>
      </w:r>
      <w:r>
        <w:rPr>
          <w:rStyle w:val="a7"/>
          <w:rFonts w:eastAsia="仿宋" w:hint="eastAsia"/>
          <w:b w:val="0"/>
          <w:bCs/>
          <w:color w:val="000000"/>
          <w:sz w:val="32"/>
          <w:szCs w:val="32"/>
        </w:rPr>
        <w:t>14</w:t>
      </w:r>
      <w:r>
        <w:rPr>
          <w:rStyle w:val="a7"/>
          <w:rFonts w:eastAsia="仿宋"/>
          <w:b w:val="0"/>
          <w:bCs/>
          <w:color w:val="000000"/>
          <w:sz w:val="32"/>
          <w:szCs w:val="32"/>
        </w:rPr>
        <w:t>人次（不包括陪同人员），共计支</w:t>
      </w:r>
      <w:r>
        <w:rPr>
          <w:rFonts w:eastAsia="仿宋_GB2312"/>
          <w:color w:val="000000"/>
          <w:sz w:val="32"/>
          <w:szCs w:val="32"/>
        </w:rPr>
        <w:t>出</w:t>
      </w:r>
      <w:r>
        <w:rPr>
          <w:rFonts w:eastAsia="仿宋_GB2312" w:hint="eastAsia"/>
          <w:color w:val="000000"/>
          <w:sz w:val="32"/>
          <w:szCs w:val="32"/>
        </w:rPr>
        <w:t>0.24</w:t>
      </w:r>
      <w:r>
        <w:rPr>
          <w:rFonts w:eastAsia="仿宋_GB2312"/>
          <w:color w:val="000000"/>
          <w:sz w:val="32"/>
          <w:szCs w:val="32"/>
        </w:rPr>
        <w:t>万元，具体内容包括：</w:t>
      </w:r>
      <w:r>
        <w:rPr>
          <w:rFonts w:eastAsia="仿宋_GB2312" w:hint="eastAsia"/>
          <w:color w:val="000000"/>
          <w:sz w:val="32"/>
          <w:szCs w:val="32"/>
        </w:rPr>
        <w:t>接待</w:t>
      </w:r>
      <w:r>
        <w:rPr>
          <w:rFonts w:eastAsia="仿宋_GB2312"/>
          <w:color w:val="000000"/>
          <w:sz w:val="32"/>
          <w:szCs w:val="32"/>
        </w:rPr>
        <w:t>遂宁市退役军人</w:t>
      </w:r>
      <w:proofErr w:type="gramStart"/>
      <w:r>
        <w:rPr>
          <w:rFonts w:eastAsia="仿宋_GB2312"/>
          <w:color w:val="000000"/>
          <w:sz w:val="32"/>
          <w:szCs w:val="32"/>
        </w:rPr>
        <w:t>事务局赴广安</w:t>
      </w:r>
      <w:proofErr w:type="gramEnd"/>
      <w:r>
        <w:rPr>
          <w:rFonts w:eastAsia="仿宋_GB2312"/>
          <w:color w:val="000000"/>
          <w:sz w:val="32"/>
          <w:szCs w:val="32"/>
        </w:rPr>
        <w:t>开展交叉验收</w:t>
      </w:r>
      <w:r>
        <w:rPr>
          <w:rFonts w:eastAsia="仿宋_GB2312" w:hint="eastAsia"/>
          <w:color w:val="000000"/>
          <w:sz w:val="32"/>
          <w:szCs w:val="32"/>
        </w:rPr>
        <w:t>共</w:t>
      </w:r>
      <w:r>
        <w:rPr>
          <w:rFonts w:eastAsia="仿宋_GB2312" w:hint="eastAsia"/>
          <w:color w:val="000000"/>
          <w:sz w:val="32"/>
          <w:szCs w:val="32"/>
        </w:rPr>
        <w:t>12</w:t>
      </w:r>
      <w:r>
        <w:rPr>
          <w:rFonts w:eastAsia="仿宋_GB2312" w:hint="eastAsia"/>
          <w:color w:val="000000"/>
          <w:sz w:val="32"/>
          <w:szCs w:val="32"/>
        </w:rPr>
        <w:t>人，金额</w:t>
      </w:r>
      <w:r>
        <w:rPr>
          <w:rFonts w:eastAsia="仿宋_GB2312" w:hint="eastAsia"/>
          <w:color w:val="000000"/>
          <w:sz w:val="32"/>
          <w:szCs w:val="32"/>
        </w:rPr>
        <w:t>1740</w:t>
      </w:r>
      <w:r>
        <w:rPr>
          <w:rFonts w:eastAsia="仿宋_GB2312" w:hint="eastAsia"/>
          <w:color w:val="000000"/>
          <w:sz w:val="32"/>
          <w:szCs w:val="32"/>
        </w:rPr>
        <w:t>元；接待省管</w:t>
      </w:r>
      <w:proofErr w:type="gramStart"/>
      <w:r>
        <w:rPr>
          <w:rFonts w:eastAsia="仿宋_GB2312" w:hint="eastAsia"/>
          <w:color w:val="000000"/>
          <w:sz w:val="32"/>
          <w:szCs w:val="32"/>
        </w:rPr>
        <w:t>服中心</w:t>
      </w:r>
      <w:proofErr w:type="gramEnd"/>
      <w:r>
        <w:rPr>
          <w:rFonts w:eastAsia="仿宋_GB2312" w:hint="eastAsia"/>
          <w:color w:val="000000"/>
          <w:sz w:val="32"/>
          <w:szCs w:val="32"/>
        </w:rPr>
        <w:t>开展服务中心（站）建设情况“回头看”相关工作共</w:t>
      </w:r>
      <w:r>
        <w:rPr>
          <w:rFonts w:eastAsia="仿宋_GB2312" w:hint="eastAsia"/>
          <w:color w:val="000000"/>
          <w:sz w:val="32"/>
          <w:szCs w:val="32"/>
        </w:rPr>
        <w:t>2</w:t>
      </w:r>
      <w:r>
        <w:rPr>
          <w:rFonts w:eastAsia="仿宋_GB2312" w:hint="eastAsia"/>
          <w:color w:val="000000"/>
          <w:sz w:val="32"/>
          <w:szCs w:val="32"/>
        </w:rPr>
        <w:t>人，金额</w:t>
      </w:r>
      <w:r>
        <w:rPr>
          <w:rFonts w:eastAsia="仿宋_GB2312" w:hint="eastAsia"/>
          <w:color w:val="000000"/>
          <w:sz w:val="32"/>
          <w:szCs w:val="32"/>
        </w:rPr>
        <w:t>666</w:t>
      </w:r>
      <w:r>
        <w:rPr>
          <w:rFonts w:eastAsia="仿宋_GB2312" w:hint="eastAsia"/>
          <w:color w:val="000000"/>
          <w:sz w:val="32"/>
          <w:szCs w:val="32"/>
        </w:rPr>
        <w:t>元。</w:t>
      </w:r>
    </w:p>
    <w:p w:rsidR="00FC7843" w:rsidRDefault="00170C5A" w:rsidP="00FC7843">
      <w:pPr>
        <w:spacing w:line="600" w:lineRule="exact"/>
        <w:ind w:firstLineChars="200" w:firstLine="643"/>
        <w:rPr>
          <w:rFonts w:eastAsia="黑体"/>
          <w:color w:val="000000"/>
          <w:sz w:val="32"/>
          <w:szCs w:val="32"/>
        </w:rPr>
      </w:pPr>
      <w:r>
        <w:rPr>
          <w:rFonts w:eastAsia="仿宋"/>
          <w:b/>
          <w:color w:val="000000"/>
          <w:sz w:val="32"/>
          <w:szCs w:val="32"/>
        </w:rPr>
        <w:t>外事接待支出</w:t>
      </w:r>
      <w:r>
        <w:rPr>
          <w:rFonts w:eastAsia="仿宋" w:hint="eastAsia"/>
          <w:b/>
          <w:color w:val="000000"/>
          <w:sz w:val="32"/>
          <w:szCs w:val="32"/>
        </w:rPr>
        <w:t>0</w:t>
      </w:r>
      <w:r>
        <w:rPr>
          <w:rFonts w:eastAsia="仿宋_GB2312"/>
          <w:color w:val="000000"/>
          <w:sz w:val="32"/>
          <w:szCs w:val="32"/>
        </w:rPr>
        <w:t>万元，</w:t>
      </w:r>
      <w:r>
        <w:rPr>
          <w:rFonts w:eastAsia="仿宋_GB2312" w:hint="eastAsia"/>
          <w:color w:val="000000"/>
          <w:sz w:val="32"/>
          <w:szCs w:val="32"/>
        </w:rPr>
        <w:t>与</w:t>
      </w:r>
      <w:r>
        <w:rPr>
          <w:rFonts w:eastAsia="仿宋_GB2312" w:hint="eastAsia"/>
          <w:color w:val="000000"/>
          <w:sz w:val="32"/>
          <w:szCs w:val="32"/>
        </w:rPr>
        <w:t>2021</w:t>
      </w:r>
      <w:r>
        <w:rPr>
          <w:rFonts w:eastAsia="仿宋_GB2312" w:hint="eastAsia"/>
          <w:color w:val="000000"/>
          <w:sz w:val="32"/>
          <w:szCs w:val="32"/>
        </w:rPr>
        <w:t>年持平。</w:t>
      </w:r>
    </w:p>
    <w:p w:rsidR="00FC7843" w:rsidRDefault="00170C5A">
      <w:pPr>
        <w:spacing w:line="600" w:lineRule="exact"/>
        <w:ind w:firstLine="640"/>
        <w:outlineLvl w:val="1"/>
        <w:rPr>
          <w:rStyle w:val="2Char"/>
          <w:rFonts w:ascii="Times New Roman" w:eastAsia="黑体" w:hAnsi="Times New Roman" w:cs="Times New Roman"/>
        </w:rPr>
      </w:pPr>
      <w:bookmarkStart w:id="94" w:name="_Toc1067545388_WPSOffice_Level2"/>
      <w:r>
        <w:rPr>
          <w:rFonts w:eastAsia="黑体"/>
          <w:color w:val="000000"/>
          <w:sz w:val="32"/>
          <w:szCs w:val="32"/>
        </w:rPr>
        <w:t>九、</w:t>
      </w:r>
      <w:r>
        <w:rPr>
          <w:rStyle w:val="2Char"/>
          <w:rFonts w:ascii="Times New Roman" w:eastAsia="黑体" w:hAnsi="Times New Roman" w:cs="Times New Roman"/>
          <w:b w:val="0"/>
        </w:rPr>
        <w:t>政府性基金预算支出决算情况说明</w:t>
      </w:r>
      <w:bookmarkEnd w:id="91"/>
      <w:bookmarkEnd w:id="92"/>
      <w:bookmarkEnd w:id="94"/>
    </w:p>
    <w:p w:rsidR="00FC7843" w:rsidRDefault="00170C5A">
      <w:pPr>
        <w:spacing w:line="600" w:lineRule="exact"/>
        <w:ind w:firstLine="640"/>
        <w:rPr>
          <w:rFonts w:eastAsia="仿宋_GB2312"/>
          <w:color w:val="000000"/>
          <w:sz w:val="32"/>
          <w:szCs w:val="32"/>
        </w:rPr>
      </w:pPr>
      <w:r>
        <w:rPr>
          <w:rFonts w:eastAsia="仿宋_GB2312"/>
          <w:color w:val="000000"/>
          <w:sz w:val="32"/>
          <w:szCs w:val="32"/>
        </w:rPr>
        <w:t>2022</w:t>
      </w:r>
      <w:r>
        <w:rPr>
          <w:rFonts w:eastAsia="仿宋_GB2312"/>
          <w:color w:val="000000"/>
          <w:sz w:val="32"/>
          <w:szCs w:val="32"/>
        </w:rPr>
        <w:t>年政府性基金预算</w:t>
      </w:r>
      <w:r>
        <w:rPr>
          <w:rFonts w:eastAsia="仿宋_GB2312" w:hint="eastAsia"/>
          <w:color w:val="000000"/>
          <w:sz w:val="32"/>
          <w:szCs w:val="32"/>
        </w:rPr>
        <w:t>拨款支出</w:t>
      </w:r>
      <w:r>
        <w:rPr>
          <w:rFonts w:eastAsia="仿宋_GB2312" w:hint="eastAsia"/>
          <w:color w:val="000000"/>
          <w:sz w:val="32"/>
          <w:szCs w:val="32"/>
        </w:rPr>
        <w:t>0</w:t>
      </w:r>
      <w:r>
        <w:rPr>
          <w:rFonts w:eastAsia="仿宋_GB2312" w:hint="eastAsia"/>
          <w:color w:val="000000"/>
          <w:sz w:val="32"/>
          <w:szCs w:val="32"/>
        </w:rPr>
        <w:t>万元</w:t>
      </w:r>
      <w:r>
        <w:rPr>
          <w:rFonts w:eastAsia="仿宋_GB2312"/>
          <w:color w:val="000000"/>
          <w:sz w:val="32"/>
          <w:szCs w:val="32"/>
        </w:rPr>
        <w:t>。</w:t>
      </w:r>
    </w:p>
    <w:p w:rsidR="00FC7843" w:rsidRDefault="00170C5A">
      <w:pPr>
        <w:spacing w:line="600" w:lineRule="exact"/>
        <w:ind w:firstLineChars="200" w:firstLine="640"/>
        <w:outlineLvl w:val="1"/>
        <w:rPr>
          <w:rStyle w:val="2Char"/>
          <w:rFonts w:ascii="Times New Roman" w:eastAsia="黑体" w:hAnsi="Times New Roman" w:cs="Times New Roman"/>
          <w:b w:val="0"/>
        </w:rPr>
      </w:pPr>
      <w:bookmarkStart w:id="95" w:name="_Toc15377219"/>
      <w:bookmarkStart w:id="96" w:name="_Toc15396611"/>
      <w:bookmarkStart w:id="97" w:name="_Toc427483047_WPSOffice_Level2"/>
      <w:r>
        <w:rPr>
          <w:rStyle w:val="2Char"/>
          <w:rFonts w:ascii="Times New Roman" w:eastAsia="黑体" w:hAnsi="Times New Roman" w:cs="Times New Roman"/>
          <w:b w:val="0"/>
        </w:rPr>
        <w:t>十、国有资本经营预算支出决算情况说明</w:t>
      </w:r>
      <w:bookmarkEnd w:id="95"/>
      <w:bookmarkEnd w:id="96"/>
      <w:bookmarkEnd w:id="97"/>
    </w:p>
    <w:p w:rsidR="00FC7843" w:rsidRDefault="00170C5A">
      <w:pPr>
        <w:spacing w:line="600" w:lineRule="exact"/>
        <w:ind w:firstLine="640"/>
        <w:rPr>
          <w:rFonts w:eastAsia="方正小标宋简体"/>
          <w:sz w:val="44"/>
          <w:szCs w:val="44"/>
        </w:rPr>
      </w:pPr>
      <w:r>
        <w:rPr>
          <w:rFonts w:eastAsia="仿宋_GB2312"/>
          <w:color w:val="000000"/>
          <w:sz w:val="32"/>
          <w:szCs w:val="32"/>
        </w:rPr>
        <w:t>2022</w:t>
      </w:r>
      <w:r>
        <w:rPr>
          <w:rFonts w:eastAsia="仿宋_GB2312"/>
          <w:color w:val="000000"/>
          <w:sz w:val="32"/>
          <w:szCs w:val="32"/>
        </w:rPr>
        <w:t>年国有资本经营预算</w:t>
      </w:r>
      <w:r>
        <w:rPr>
          <w:rFonts w:eastAsia="仿宋_GB2312" w:hint="eastAsia"/>
          <w:color w:val="000000"/>
          <w:sz w:val="32"/>
          <w:szCs w:val="32"/>
        </w:rPr>
        <w:t>拨款支出</w:t>
      </w:r>
      <w:r>
        <w:rPr>
          <w:rFonts w:eastAsia="仿宋_GB2312" w:hint="eastAsia"/>
          <w:color w:val="000000"/>
          <w:sz w:val="32"/>
          <w:szCs w:val="32"/>
        </w:rPr>
        <w:t>0</w:t>
      </w:r>
      <w:r>
        <w:rPr>
          <w:rFonts w:eastAsia="仿宋_GB2312" w:hint="eastAsia"/>
          <w:color w:val="000000"/>
          <w:sz w:val="32"/>
          <w:szCs w:val="32"/>
        </w:rPr>
        <w:t>万元</w:t>
      </w:r>
      <w:r>
        <w:rPr>
          <w:rFonts w:eastAsia="仿宋_GB2312"/>
          <w:color w:val="000000"/>
          <w:sz w:val="32"/>
          <w:szCs w:val="32"/>
        </w:rPr>
        <w:t>。</w:t>
      </w:r>
    </w:p>
    <w:p w:rsidR="00FC7843" w:rsidRDefault="00170C5A">
      <w:pPr>
        <w:spacing w:line="600" w:lineRule="exact"/>
        <w:ind w:firstLineChars="200" w:firstLine="640"/>
        <w:outlineLvl w:val="1"/>
        <w:rPr>
          <w:rStyle w:val="2Char"/>
          <w:rFonts w:ascii="Times New Roman" w:eastAsia="黑体" w:hAnsi="Times New Roman" w:cs="Times New Roman"/>
        </w:rPr>
      </w:pPr>
      <w:bookmarkStart w:id="98" w:name="_Toc15396612"/>
      <w:bookmarkStart w:id="99" w:name="_Toc15377221"/>
      <w:bookmarkStart w:id="100" w:name="_Toc644751582_WPSOffice_Level2"/>
      <w:r>
        <w:rPr>
          <w:rFonts w:eastAsia="黑体"/>
          <w:color w:val="000000"/>
          <w:sz w:val="32"/>
          <w:szCs w:val="32"/>
        </w:rPr>
        <w:t>十一</w:t>
      </w:r>
      <w:r>
        <w:rPr>
          <w:rStyle w:val="2Char"/>
          <w:rFonts w:ascii="Times New Roman" w:eastAsia="黑体" w:hAnsi="Times New Roman" w:cs="Times New Roman"/>
        </w:rPr>
        <w:t>、</w:t>
      </w:r>
      <w:r>
        <w:rPr>
          <w:rStyle w:val="2Char"/>
          <w:rFonts w:ascii="Times New Roman" w:eastAsia="黑体" w:hAnsi="Times New Roman" w:cs="Times New Roman"/>
          <w:b w:val="0"/>
        </w:rPr>
        <w:t>其他重要事项的情况说明</w:t>
      </w:r>
      <w:bookmarkEnd w:id="98"/>
      <w:bookmarkEnd w:id="99"/>
      <w:bookmarkEnd w:id="100"/>
    </w:p>
    <w:p w:rsidR="00FC7843" w:rsidRDefault="00170C5A" w:rsidP="00FC7843">
      <w:pPr>
        <w:spacing w:line="600" w:lineRule="exact"/>
        <w:ind w:firstLineChars="200" w:firstLine="643"/>
        <w:outlineLvl w:val="2"/>
        <w:rPr>
          <w:rFonts w:eastAsia="仿宋"/>
          <w:color w:val="000000"/>
          <w:sz w:val="32"/>
          <w:szCs w:val="32"/>
        </w:rPr>
      </w:pPr>
      <w:bookmarkStart w:id="101" w:name="_Toc15377222"/>
      <w:r>
        <w:rPr>
          <w:rFonts w:eastAsia="仿宋"/>
          <w:b/>
          <w:color w:val="000000"/>
          <w:sz w:val="32"/>
          <w:szCs w:val="32"/>
        </w:rPr>
        <w:t>（一）机关运行经费支出情况</w:t>
      </w:r>
      <w:bookmarkEnd w:id="101"/>
    </w:p>
    <w:p w:rsidR="00FC7843" w:rsidRDefault="00170C5A">
      <w:pPr>
        <w:spacing w:line="600" w:lineRule="exact"/>
        <w:ind w:firstLine="640"/>
        <w:rPr>
          <w:rFonts w:eastAsia="仿宋_GB2312"/>
          <w:color w:val="000000"/>
          <w:sz w:val="32"/>
          <w:szCs w:val="32"/>
        </w:rPr>
      </w:pPr>
      <w:r>
        <w:rPr>
          <w:rFonts w:eastAsia="仿宋_GB2312" w:hint="eastAsia"/>
          <w:color w:val="000000"/>
          <w:sz w:val="32"/>
          <w:szCs w:val="32"/>
        </w:rPr>
        <w:t>2022</w:t>
      </w:r>
      <w:r>
        <w:rPr>
          <w:rFonts w:eastAsia="仿宋_GB2312" w:hint="eastAsia"/>
          <w:color w:val="000000"/>
          <w:sz w:val="32"/>
          <w:szCs w:val="32"/>
        </w:rPr>
        <w:t>年，广安市退役军人服务中心</w:t>
      </w:r>
      <w:r>
        <w:rPr>
          <w:rFonts w:eastAsia="仿宋_GB2312" w:hint="eastAsia"/>
          <w:color w:val="000000"/>
          <w:sz w:val="32"/>
          <w:szCs w:val="32"/>
          <w:lang w:val="zh-CN"/>
        </w:rPr>
        <w:t>机关运行经费支出</w:t>
      </w:r>
      <w:r>
        <w:rPr>
          <w:rFonts w:eastAsia="仿宋_GB2312" w:hint="eastAsia"/>
          <w:color w:val="000000"/>
          <w:sz w:val="32"/>
          <w:szCs w:val="32"/>
          <w:lang w:val="zh-CN"/>
        </w:rPr>
        <w:t>0</w:t>
      </w:r>
      <w:r>
        <w:rPr>
          <w:rFonts w:eastAsia="仿宋_GB2312" w:hint="eastAsia"/>
          <w:color w:val="000000"/>
          <w:sz w:val="32"/>
          <w:szCs w:val="32"/>
          <w:lang w:val="zh-CN"/>
        </w:rPr>
        <w:t>万元，</w:t>
      </w:r>
      <w:r>
        <w:rPr>
          <w:rFonts w:eastAsia="仿宋_GB2312" w:hint="eastAsia"/>
          <w:color w:val="000000"/>
          <w:sz w:val="32"/>
          <w:szCs w:val="32"/>
        </w:rPr>
        <w:t>与</w:t>
      </w:r>
      <w:r>
        <w:rPr>
          <w:rFonts w:eastAsia="仿宋_GB2312" w:hint="eastAsia"/>
          <w:color w:val="000000"/>
          <w:sz w:val="32"/>
          <w:szCs w:val="32"/>
        </w:rPr>
        <w:t>2021</w:t>
      </w:r>
      <w:r>
        <w:rPr>
          <w:rFonts w:eastAsia="仿宋_GB2312" w:hint="eastAsia"/>
          <w:color w:val="000000"/>
          <w:sz w:val="32"/>
          <w:szCs w:val="32"/>
        </w:rPr>
        <w:t>年决算数持平。</w:t>
      </w:r>
    </w:p>
    <w:p w:rsidR="00FC7843" w:rsidRDefault="00170C5A" w:rsidP="00FC7843">
      <w:pPr>
        <w:autoSpaceDE w:val="0"/>
        <w:autoSpaceDN w:val="0"/>
        <w:adjustRightInd w:val="0"/>
        <w:spacing w:line="600" w:lineRule="exact"/>
        <w:ind w:firstLineChars="200" w:firstLine="643"/>
        <w:jc w:val="left"/>
        <w:outlineLvl w:val="2"/>
        <w:rPr>
          <w:rFonts w:eastAsia="仿宋"/>
          <w:b/>
          <w:color w:val="000000"/>
          <w:sz w:val="32"/>
          <w:szCs w:val="32"/>
        </w:rPr>
      </w:pPr>
      <w:bookmarkStart w:id="102" w:name="_Toc15377223"/>
      <w:r>
        <w:rPr>
          <w:rFonts w:eastAsia="仿宋"/>
          <w:b/>
          <w:color w:val="000000"/>
          <w:sz w:val="32"/>
          <w:szCs w:val="32"/>
        </w:rPr>
        <w:t>（二）政府采购支出情况</w:t>
      </w:r>
      <w:bookmarkEnd w:id="102"/>
    </w:p>
    <w:p w:rsidR="00FC7843" w:rsidRDefault="00170C5A">
      <w:pPr>
        <w:spacing w:line="600" w:lineRule="exact"/>
        <w:ind w:firstLineChars="200" w:firstLine="640"/>
        <w:rPr>
          <w:rFonts w:eastAsia="仿宋"/>
          <w:b/>
          <w:color w:val="FF0000"/>
          <w:sz w:val="32"/>
          <w:szCs w:val="32"/>
        </w:rPr>
      </w:pPr>
      <w:r>
        <w:rPr>
          <w:rFonts w:eastAsia="仿宋_GB2312"/>
          <w:color w:val="000000"/>
          <w:sz w:val="32"/>
          <w:szCs w:val="32"/>
        </w:rPr>
        <w:t>2022</w:t>
      </w:r>
      <w:r>
        <w:rPr>
          <w:rFonts w:eastAsia="仿宋_GB2312"/>
          <w:color w:val="000000"/>
          <w:sz w:val="32"/>
          <w:szCs w:val="32"/>
        </w:rPr>
        <w:t>年，</w:t>
      </w:r>
      <w:r>
        <w:rPr>
          <w:rFonts w:eastAsia="仿宋_GB2312" w:hint="eastAsia"/>
          <w:color w:val="000000"/>
          <w:sz w:val="32"/>
          <w:szCs w:val="32"/>
        </w:rPr>
        <w:t>广安市退役军人服务中心</w:t>
      </w:r>
      <w:r>
        <w:rPr>
          <w:rFonts w:eastAsia="仿宋_GB2312"/>
          <w:color w:val="000000"/>
          <w:sz w:val="32"/>
          <w:szCs w:val="32"/>
        </w:rPr>
        <w:t>政府采购支出总额</w:t>
      </w:r>
      <w:r>
        <w:rPr>
          <w:rFonts w:eastAsia="仿宋_GB2312" w:hint="eastAsia"/>
          <w:color w:val="000000"/>
          <w:sz w:val="32"/>
          <w:szCs w:val="32"/>
        </w:rPr>
        <w:t>1.85</w:t>
      </w:r>
      <w:r>
        <w:rPr>
          <w:rFonts w:eastAsia="仿宋_GB2312"/>
          <w:color w:val="000000"/>
          <w:sz w:val="32"/>
          <w:szCs w:val="32"/>
        </w:rPr>
        <w:t>万元，其中：政府采购货物支出</w:t>
      </w:r>
      <w:r>
        <w:rPr>
          <w:rFonts w:eastAsia="仿宋_GB2312" w:hint="eastAsia"/>
          <w:color w:val="000000"/>
          <w:sz w:val="32"/>
          <w:szCs w:val="32"/>
        </w:rPr>
        <w:t>1.85</w:t>
      </w:r>
      <w:r>
        <w:rPr>
          <w:rFonts w:eastAsia="仿宋_GB2312"/>
          <w:color w:val="000000"/>
          <w:sz w:val="32"/>
          <w:szCs w:val="32"/>
        </w:rPr>
        <w:t>万元、政府采购工程支出</w:t>
      </w:r>
      <w:r>
        <w:rPr>
          <w:rFonts w:eastAsia="仿宋_GB2312" w:hint="eastAsia"/>
          <w:color w:val="000000"/>
          <w:sz w:val="32"/>
          <w:szCs w:val="32"/>
        </w:rPr>
        <w:t>0</w:t>
      </w:r>
      <w:r>
        <w:rPr>
          <w:rFonts w:eastAsia="仿宋_GB2312"/>
          <w:color w:val="000000"/>
          <w:sz w:val="32"/>
          <w:szCs w:val="32"/>
        </w:rPr>
        <w:t>万元、政府采购服务支出</w:t>
      </w:r>
      <w:r>
        <w:rPr>
          <w:rFonts w:eastAsia="仿宋_GB2312" w:hint="eastAsia"/>
          <w:color w:val="000000"/>
          <w:sz w:val="32"/>
          <w:szCs w:val="32"/>
        </w:rPr>
        <w:t>0</w:t>
      </w:r>
      <w:r>
        <w:rPr>
          <w:rFonts w:eastAsia="仿宋_GB2312"/>
          <w:color w:val="000000"/>
          <w:sz w:val="32"/>
          <w:szCs w:val="32"/>
        </w:rPr>
        <w:t>万元。主要用于</w:t>
      </w:r>
      <w:r>
        <w:rPr>
          <w:rFonts w:eastAsia="仿宋_GB2312" w:hint="eastAsia"/>
          <w:color w:val="000000"/>
          <w:sz w:val="32"/>
          <w:szCs w:val="32"/>
        </w:rPr>
        <w:t>采购三台国产台式计算机用于日常办公</w:t>
      </w:r>
      <w:r>
        <w:rPr>
          <w:rFonts w:eastAsia="仿宋_GB2312"/>
          <w:color w:val="000000"/>
          <w:sz w:val="32"/>
          <w:szCs w:val="32"/>
        </w:rPr>
        <w:t>。</w:t>
      </w:r>
    </w:p>
    <w:p w:rsidR="00FC7843" w:rsidRDefault="00170C5A" w:rsidP="00FC7843">
      <w:pPr>
        <w:autoSpaceDE w:val="0"/>
        <w:autoSpaceDN w:val="0"/>
        <w:adjustRightInd w:val="0"/>
        <w:spacing w:line="600" w:lineRule="exact"/>
        <w:ind w:firstLineChars="200" w:firstLine="643"/>
        <w:jc w:val="left"/>
        <w:outlineLvl w:val="2"/>
        <w:rPr>
          <w:rFonts w:eastAsia="仿宋"/>
          <w:b/>
          <w:color w:val="000000"/>
          <w:sz w:val="32"/>
          <w:szCs w:val="32"/>
        </w:rPr>
      </w:pPr>
      <w:bookmarkStart w:id="103" w:name="_Toc15377224"/>
      <w:r>
        <w:rPr>
          <w:rFonts w:eastAsia="仿宋"/>
          <w:b/>
          <w:color w:val="000000"/>
          <w:sz w:val="32"/>
          <w:szCs w:val="32"/>
        </w:rPr>
        <w:t>（三）国有资产占有使用情况</w:t>
      </w:r>
      <w:bookmarkEnd w:id="103"/>
    </w:p>
    <w:p w:rsidR="00FC7843" w:rsidRDefault="00170C5A">
      <w:pPr>
        <w:spacing w:line="600" w:lineRule="exact"/>
        <w:ind w:firstLineChars="200" w:firstLine="640"/>
        <w:rPr>
          <w:rFonts w:eastAsia="仿宋_GB2312"/>
          <w:color w:val="000000"/>
          <w:sz w:val="32"/>
          <w:szCs w:val="32"/>
        </w:rPr>
      </w:pPr>
      <w:r>
        <w:rPr>
          <w:rFonts w:eastAsia="仿宋_GB2312"/>
          <w:color w:val="000000"/>
          <w:sz w:val="32"/>
          <w:szCs w:val="32"/>
        </w:rPr>
        <w:t>截至</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w:t>
      </w:r>
      <w:r>
        <w:rPr>
          <w:rFonts w:eastAsia="仿宋_GB2312" w:hint="eastAsia"/>
          <w:color w:val="000000"/>
          <w:sz w:val="32"/>
          <w:szCs w:val="32"/>
        </w:rPr>
        <w:t>广安市退役军人服务中心</w:t>
      </w:r>
      <w:r>
        <w:rPr>
          <w:rFonts w:eastAsia="仿宋_GB2312"/>
          <w:color w:val="000000"/>
          <w:sz w:val="32"/>
          <w:szCs w:val="32"/>
        </w:rPr>
        <w:t>共有车辆</w:t>
      </w:r>
      <w:r>
        <w:rPr>
          <w:rFonts w:eastAsia="仿宋_GB2312" w:hint="eastAsia"/>
          <w:color w:val="000000"/>
          <w:sz w:val="32"/>
          <w:szCs w:val="32"/>
        </w:rPr>
        <w:t>1</w:t>
      </w:r>
      <w:r>
        <w:rPr>
          <w:rFonts w:eastAsia="仿宋_GB2312"/>
          <w:color w:val="000000"/>
          <w:sz w:val="32"/>
          <w:szCs w:val="32"/>
        </w:rPr>
        <w:t>辆，其中：其他用车</w:t>
      </w:r>
      <w:r>
        <w:rPr>
          <w:rFonts w:eastAsia="仿宋_GB2312" w:hint="eastAsia"/>
          <w:color w:val="000000"/>
          <w:sz w:val="32"/>
          <w:szCs w:val="32"/>
        </w:rPr>
        <w:t>1</w:t>
      </w:r>
      <w:r>
        <w:rPr>
          <w:rFonts w:eastAsia="仿宋_GB2312"/>
          <w:color w:val="000000"/>
          <w:sz w:val="32"/>
          <w:szCs w:val="32"/>
        </w:rPr>
        <w:t>辆，</w:t>
      </w:r>
      <w:r>
        <w:rPr>
          <w:rFonts w:eastAsia="仿宋_GB2312" w:hint="eastAsia"/>
          <w:color w:val="000000"/>
          <w:sz w:val="32"/>
          <w:szCs w:val="32"/>
        </w:rPr>
        <w:t>主要用于我服务中心日常公务及服务保障业务等。</w:t>
      </w:r>
      <w:r>
        <w:rPr>
          <w:rFonts w:eastAsia="仿宋_GB2312"/>
          <w:color w:val="000000"/>
          <w:sz w:val="32"/>
          <w:szCs w:val="32"/>
        </w:rPr>
        <w:t>单价</w:t>
      </w:r>
      <w:r>
        <w:rPr>
          <w:rFonts w:eastAsia="仿宋_GB2312"/>
          <w:color w:val="000000"/>
          <w:sz w:val="32"/>
          <w:szCs w:val="32"/>
        </w:rPr>
        <w:t>100</w:t>
      </w:r>
      <w:r>
        <w:rPr>
          <w:rFonts w:eastAsia="仿宋_GB2312"/>
          <w:color w:val="000000"/>
          <w:sz w:val="32"/>
          <w:szCs w:val="32"/>
        </w:rPr>
        <w:t>万元</w:t>
      </w:r>
      <w:r>
        <w:rPr>
          <w:rFonts w:eastAsia="仿宋_GB2312" w:hint="eastAsia"/>
          <w:color w:val="000000"/>
          <w:sz w:val="32"/>
          <w:szCs w:val="32"/>
        </w:rPr>
        <w:t>（含）</w:t>
      </w:r>
      <w:r>
        <w:rPr>
          <w:rFonts w:eastAsia="仿宋_GB2312"/>
          <w:color w:val="000000"/>
          <w:sz w:val="32"/>
          <w:szCs w:val="32"/>
        </w:rPr>
        <w:t>以上专用设备</w:t>
      </w:r>
      <w:r>
        <w:rPr>
          <w:rFonts w:eastAsia="仿宋_GB2312" w:hint="eastAsia"/>
          <w:color w:val="000000"/>
          <w:sz w:val="32"/>
          <w:szCs w:val="32"/>
        </w:rPr>
        <w:t>0</w:t>
      </w:r>
      <w:r>
        <w:rPr>
          <w:rFonts w:eastAsia="仿宋_GB2312"/>
          <w:color w:val="000000"/>
          <w:sz w:val="32"/>
          <w:szCs w:val="32"/>
        </w:rPr>
        <w:t>台。</w:t>
      </w:r>
    </w:p>
    <w:p w:rsidR="00FC7843" w:rsidRDefault="00170C5A" w:rsidP="00FC7843">
      <w:pPr>
        <w:autoSpaceDE w:val="0"/>
        <w:autoSpaceDN w:val="0"/>
        <w:adjustRightInd w:val="0"/>
        <w:spacing w:line="600" w:lineRule="exact"/>
        <w:ind w:firstLineChars="200" w:firstLine="643"/>
        <w:jc w:val="left"/>
        <w:outlineLvl w:val="2"/>
        <w:rPr>
          <w:rFonts w:eastAsia="仿宋"/>
          <w:b/>
          <w:color w:val="000000"/>
          <w:sz w:val="32"/>
          <w:szCs w:val="32"/>
        </w:rPr>
      </w:pPr>
      <w:r>
        <w:rPr>
          <w:rFonts w:eastAsia="仿宋"/>
          <w:b/>
          <w:color w:val="000000"/>
          <w:sz w:val="32"/>
          <w:szCs w:val="32"/>
        </w:rPr>
        <w:lastRenderedPageBreak/>
        <w:t>（四）预算绩效管理情况</w:t>
      </w:r>
    </w:p>
    <w:p w:rsidR="00FC7843" w:rsidRDefault="00170C5A">
      <w:pPr>
        <w:spacing w:line="600" w:lineRule="exact"/>
        <w:ind w:firstLineChars="200" w:firstLine="640"/>
        <w:rPr>
          <w:rFonts w:eastAsia="仿宋_GB2312"/>
          <w:color w:val="000000"/>
          <w:sz w:val="32"/>
          <w:szCs w:val="32"/>
        </w:rPr>
      </w:pPr>
      <w:r>
        <w:rPr>
          <w:rFonts w:eastAsia="仿宋_GB2312"/>
          <w:color w:val="000000"/>
          <w:sz w:val="32"/>
          <w:szCs w:val="32"/>
        </w:rPr>
        <w:t>根据预算绩效管理要求，本单位在</w:t>
      </w:r>
      <w:r>
        <w:rPr>
          <w:rFonts w:eastAsia="仿宋_GB2312"/>
          <w:color w:val="000000"/>
          <w:sz w:val="32"/>
          <w:szCs w:val="32"/>
        </w:rPr>
        <w:t>2022</w:t>
      </w:r>
      <w:r>
        <w:rPr>
          <w:rFonts w:eastAsia="仿宋_GB2312"/>
          <w:color w:val="000000"/>
          <w:sz w:val="32"/>
          <w:szCs w:val="32"/>
        </w:rPr>
        <w:t>年度预算编制阶段，组织对</w:t>
      </w:r>
      <w:r>
        <w:rPr>
          <w:rFonts w:eastAsia="仿宋_GB2312" w:hint="eastAsia"/>
          <w:color w:val="000000"/>
          <w:sz w:val="32"/>
          <w:szCs w:val="32"/>
        </w:rPr>
        <w:t>退役军人服务保障经费</w:t>
      </w:r>
      <w:r>
        <w:rPr>
          <w:rFonts w:eastAsia="仿宋_GB2312"/>
          <w:color w:val="000000"/>
          <w:sz w:val="32"/>
          <w:szCs w:val="32"/>
        </w:rPr>
        <w:t>等</w:t>
      </w:r>
      <w:r>
        <w:rPr>
          <w:rFonts w:eastAsia="仿宋_GB2312" w:hint="eastAsia"/>
          <w:color w:val="000000"/>
          <w:sz w:val="32"/>
          <w:szCs w:val="32"/>
        </w:rPr>
        <w:t>2</w:t>
      </w:r>
      <w:r>
        <w:rPr>
          <w:rFonts w:eastAsia="仿宋_GB2312"/>
          <w:color w:val="000000"/>
          <w:sz w:val="32"/>
          <w:szCs w:val="32"/>
        </w:rPr>
        <w:t>个项目开展了预算事前绩效评估，对</w:t>
      </w:r>
      <w:r>
        <w:rPr>
          <w:rFonts w:eastAsia="仿宋_GB2312" w:hint="eastAsia"/>
          <w:color w:val="000000"/>
          <w:sz w:val="32"/>
          <w:szCs w:val="32"/>
        </w:rPr>
        <w:t>2</w:t>
      </w:r>
      <w:r>
        <w:rPr>
          <w:rFonts w:eastAsia="仿宋_GB2312"/>
          <w:color w:val="000000"/>
          <w:sz w:val="32"/>
          <w:szCs w:val="32"/>
        </w:rPr>
        <w:t>个项目编制了绩效目标，预算执行过程中，选取</w:t>
      </w:r>
      <w:r>
        <w:rPr>
          <w:rFonts w:eastAsia="仿宋_GB2312" w:hint="eastAsia"/>
          <w:color w:val="000000"/>
          <w:sz w:val="32"/>
          <w:szCs w:val="32"/>
        </w:rPr>
        <w:t>2</w:t>
      </w:r>
      <w:r>
        <w:rPr>
          <w:rFonts w:eastAsia="仿宋_GB2312"/>
          <w:color w:val="000000"/>
          <w:sz w:val="32"/>
          <w:szCs w:val="32"/>
        </w:rPr>
        <w:t>个项目开展绩效监控，组织对</w:t>
      </w:r>
      <w:r>
        <w:rPr>
          <w:rFonts w:eastAsia="仿宋_GB2312" w:hint="eastAsia"/>
          <w:color w:val="000000"/>
          <w:sz w:val="32"/>
          <w:szCs w:val="32"/>
        </w:rPr>
        <w:t>2</w:t>
      </w:r>
      <w:r>
        <w:rPr>
          <w:rFonts w:eastAsia="仿宋_GB2312"/>
          <w:color w:val="000000"/>
          <w:sz w:val="32"/>
          <w:szCs w:val="32"/>
        </w:rPr>
        <w:t>个项目开展绩效自评，绩效自评表详见第四部分附件。</w:t>
      </w:r>
    </w:p>
    <w:p w:rsidR="00FC7843" w:rsidRDefault="00FC7843" w:rsidP="00FC7843">
      <w:pPr>
        <w:pStyle w:val="a4"/>
        <w:spacing w:before="93"/>
      </w:pPr>
    </w:p>
    <w:p w:rsidR="00FC7843" w:rsidRDefault="00170C5A">
      <w:pPr>
        <w:numPr>
          <w:ilvl w:val="0"/>
          <w:numId w:val="3"/>
        </w:numPr>
        <w:spacing w:line="600" w:lineRule="exact"/>
        <w:ind w:firstLineChars="150" w:firstLine="660"/>
        <w:jc w:val="center"/>
        <w:outlineLvl w:val="0"/>
        <w:rPr>
          <w:b/>
          <w:color w:val="000000"/>
          <w:sz w:val="44"/>
          <w:szCs w:val="44"/>
        </w:rPr>
      </w:pPr>
      <w:bookmarkStart w:id="104" w:name="_Toc15396613"/>
      <w:bookmarkStart w:id="105" w:name="_Toc15377225"/>
      <w:bookmarkStart w:id="106" w:name="_Toc1378854675_WPSOffice_Level1"/>
      <w:r>
        <w:rPr>
          <w:rFonts w:eastAsia="黑体"/>
          <w:color w:val="000000"/>
          <w:sz w:val="44"/>
          <w:szCs w:val="44"/>
        </w:rPr>
        <w:t>名</w:t>
      </w:r>
      <w:r>
        <w:rPr>
          <w:rStyle w:val="1Char"/>
          <w:rFonts w:eastAsia="黑体"/>
          <w:b w:val="0"/>
        </w:rPr>
        <w:t>词解释</w:t>
      </w:r>
      <w:bookmarkEnd w:id="104"/>
      <w:bookmarkEnd w:id="105"/>
      <w:bookmarkEnd w:id="106"/>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bookmarkStart w:id="107" w:name="_Toc15377226"/>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财政拨款收入：指单位从同级财政部门取得的财政预算资金。</w:t>
      </w:r>
      <w:r>
        <w:rPr>
          <w:rFonts w:ascii="Times New Roman" w:eastAsia="仿宋_GB2312" w:hAnsi="Times New Roman" w:cs="Times New Roman" w:hint="eastAsia"/>
          <w:color w:val="auto"/>
          <w:sz w:val="32"/>
          <w:szCs w:val="32"/>
        </w:rPr>
        <w:t xml:space="preserve"> </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社会保障和就业支出（类）行政事业单位养老支出（款）机关事业单位基本养老保险缴费支出（项）：指的是为职工缴纳养老保险的单位部分的支出。</w:t>
      </w:r>
    </w:p>
    <w:p w:rsidR="00FC7843" w:rsidRDefault="00170C5A" w:rsidP="00FC7843">
      <w:pPr>
        <w:pStyle w:val="a4"/>
        <w:spacing w:before="93"/>
        <w:ind w:firstLineChars="200" w:firstLine="640"/>
        <w:rPr>
          <w:rFonts w:ascii="Times New Roman"/>
          <w:sz w:val="32"/>
          <w:szCs w:val="32"/>
        </w:rPr>
      </w:pPr>
      <w:r>
        <w:rPr>
          <w:rFonts w:ascii="Times New Roman" w:hint="eastAsia"/>
          <w:sz w:val="32"/>
          <w:szCs w:val="32"/>
        </w:rPr>
        <w:t>3.</w:t>
      </w:r>
      <w:r>
        <w:rPr>
          <w:rFonts w:ascii="Times New Roman" w:hint="eastAsia"/>
          <w:sz w:val="32"/>
          <w:szCs w:val="32"/>
        </w:rPr>
        <w:t>社会保障和就业支出（类）退役军人管理事务（款）事业运行（项）：指的是事业单位基本运行人员经费及日常公用经费支出。</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卫生健康支出（类）行政事业单位医疗（款）事业单位医疗（项）：指的是为职工缴纳医疗保险费的单位部分的支出。</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卫生健康支出（类）行政事业单位医疗（款）公务员医疗补助（项）：指的是为职工缴纳公务员医疗补助的单位部分的支出。</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基本支出：指为保障机构正常运转、完成日常工作任</w:t>
      </w:r>
      <w:r>
        <w:rPr>
          <w:rFonts w:ascii="Times New Roman" w:eastAsia="仿宋_GB2312" w:hAnsi="Times New Roman" w:cs="Times New Roman" w:hint="eastAsia"/>
          <w:color w:val="auto"/>
          <w:sz w:val="32"/>
          <w:szCs w:val="32"/>
        </w:rPr>
        <w:lastRenderedPageBreak/>
        <w:t>务而发生的人员支出和公用支出。</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7.</w:t>
      </w:r>
      <w:r>
        <w:rPr>
          <w:rFonts w:ascii="Times New Roman" w:eastAsia="仿宋_GB2312" w:hAnsi="Times New Roman" w:cs="Times New Roman" w:hint="eastAsia"/>
          <w:color w:val="auto"/>
          <w:sz w:val="32"/>
          <w:szCs w:val="32"/>
        </w:rPr>
        <w:t>项目支出：指在基本支出之外为完成特定行政任务和事业发展目标所发生的支出。</w:t>
      </w:r>
      <w:r>
        <w:rPr>
          <w:rFonts w:ascii="Times New Roman" w:eastAsia="仿宋_GB2312" w:hAnsi="Times New Roman" w:cs="Times New Roman" w:hint="eastAsia"/>
          <w:color w:val="auto"/>
          <w:sz w:val="32"/>
          <w:szCs w:val="32"/>
        </w:rPr>
        <w:t xml:space="preserve"> </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8.</w:t>
      </w:r>
      <w:r>
        <w:rPr>
          <w:rFonts w:ascii="Times New Roman" w:eastAsia="仿宋_GB2312" w:hAnsi="Times New Roman" w:cs="Times New Roman" w:hint="eastAsia"/>
          <w:color w:val="auto"/>
          <w:sz w:val="32"/>
          <w:szCs w:val="32"/>
        </w:rPr>
        <w:t>“三公”经费：指部门用财政拨款安排的因公出国（境）费、公务用车购置及运行费和公务接待费。其中，因公出国（境）</w:t>
      </w:r>
      <w:proofErr w:type="gramStart"/>
      <w:r>
        <w:rPr>
          <w:rFonts w:ascii="Times New Roman" w:eastAsia="仿宋_GB2312" w:hAnsi="Times New Roman" w:cs="Times New Roman" w:hint="eastAsia"/>
          <w:color w:val="auto"/>
          <w:sz w:val="32"/>
          <w:szCs w:val="32"/>
        </w:rPr>
        <w:t>费反映</w:t>
      </w:r>
      <w:proofErr w:type="gramEnd"/>
      <w:r>
        <w:rPr>
          <w:rFonts w:ascii="Times New Roman" w:eastAsia="仿宋_GB2312" w:hAnsi="Times New Roman" w:cs="Times New Roman" w:hint="eastAsia"/>
          <w:color w:val="auto"/>
          <w:sz w:val="32"/>
          <w:szCs w:val="32"/>
        </w:rPr>
        <w:t>单位公务出国（境）的国际旅费、国外城市间交通费、住宿费、伙食费、培训费、公杂费等支出；公务用车购置及运行</w:t>
      </w:r>
      <w:proofErr w:type="gramStart"/>
      <w:r>
        <w:rPr>
          <w:rFonts w:ascii="Times New Roman" w:eastAsia="仿宋_GB2312" w:hAnsi="Times New Roman" w:cs="Times New Roman" w:hint="eastAsia"/>
          <w:color w:val="auto"/>
          <w:sz w:val="32"/>
          <w:szCs w:val="32"/>
        </w:rPr>
        <w:t>费反映</w:t>
      </w:r>
      <w:proofErr w:type="gramEnd"/>
      <w:r>
        <w:rPr>
          <w:rFonts w:ascii="Times New Roman" w:eastAsia="仿宋_GB2312" w:hAnsi="Times New Roman" w:cs="Times New Roman" w:hint="eastAsia"/>
          <w:color w:val="auto"/>
          <w:sz w:val="32"/>
          <w:szCs w:val="32"/>
        </w:rPr>
        <w:t>单位公务用车车辆购置支出（</w:t>
      </w:r>
      <w:proofErr w:type="gramStart"/>
      <w:r>
        <w:rPr>
          <w:rFonts w:ascii="Times New Roman" w:eastAsia="仿宋_GB2312" w:hAnsi="Times New Roman" w:cs="Times New Roman" w:hint="eastAsia"/>
          <w:color w:val="auto"/>
          <w:sz w:val="32"/>
          <w:szCs w:val="32"/>
        </w:rPr>
        <w:t>含车辆</w:t>
      </w:r>
      <w:proofErr w:type="gramEnd"/>
      <w:r>
        <w:rPr>
          <w:rFonts w:ascii="Times New Roman" w:eastAsia="仿宋_GB2312" w:hAnsi="Times New Roman" w:cs="Times New Roman" w:hint="eastAsia"/>
          <w:color w:val="auto"/>
          <w:sz w:val="32"/>
          <w:szCs w:val="32"/>
        </w:rPr>
        <w:t>购置税）及租用费、燃料费、维修费、过路过桥费、保险费等支出；公务接待</w:t>
      </w:r>
      <w:proofErr w:type="gramStart"/>
      <w:r>
        <w:rPr>
          <w:rFonts w:ascii="Times New Roman" w:eastAsia="仿宋_GB2312" w:hAnsi="Times New Roman" w:cs="Times New Roman" w:hint="eastAsia"/>
          <w:color w:val="auto"/>
          <w:sz w:val="32"/>
          <w:szCs w:val="32"/>
        </w:rPr>
        <w:t>费反映</w:t>
      </w:r>
      <w:proofErr w:type="gramEnd"/>
      <w:r>
        <w:rPr>
          <w:rFonts w:ascii="Times New Roman" w:eastAsia="仿宋_GB2312" w:hAnsi="Times New Roman" w:cs="Times New Roman" w:hint="eastAsia"/>
          <w:color w:val="auto"/>
          <w:sz w:val="32"/>
          <w:szCs w:val="32"/>
        </w:rPr>
        <w:t>单位按规定开支的各类公务接待（含外宾接待）支出。</w:t>
      </w:r>
    </w:p>
    <w:p w:rsidR="00FC7843" w:rsidRDefault="00170C5A">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C7843" w:rsidRDefault="00170C5A">
      <w:pPr>
        <w:pStyle w:val="Default"/>
        <w:spacing w:line="560" w:lineRule="exact"/>
        <w:jc w:val="center"/>
        <w:rPr>
          <w:rStyle w:val="1Char"/>
          <w:rFonts w:eastAsia="黑体" w:cs="Times New Roman"/>
          <w:b w:val="0"/>
        </w:rPr>
      </w:pPr>
      <w:r>
        <w:rPr>
          <w:rFonts w:ascii="Times New Roman" w:hAnsi="Times New Roman" w:cs="Times New Roman"/>
          <w:b/>
          <w:sz w:val="44"/>
          <w:szCs w:val="44"/>
        </w:rPr>
        <w:br w:type="page"/>
      </w:r>
      <w:bookmarkStart w:id="108" w:name="_Toc15396614"/>
      <w:bookmarkStart w:id="109" w:name="_Toc1132758056_WPSOffice_Level1"/>
      <w:r>
        <w:rPr>
          <w:rFonts w:ascii="Times New Roman" w:eastAsia="黑体" w:hAnsi="Times New Roman" w:cs="Times New Roman"/>
          <w:sz w:val="44"/>
          <w:szCs w:val="44"/>
        </w:rPr>
        <w:lastRenderedPageBreak/>
        <w:t>第</w:t>
      </w:r>
      <w:r>
        <w:rPr>
          <w:rStyle w:val="1Char"/>
          <w:rFonts w:eastAsia="黑体" w:cs="Times New Roman"/>
          <w:b w:val="0"/>
        </w:rPr>
        <w:t>四部分</w:t>
      </w:r>
      <w:r>
        <w:rPr>
          <w:rStyle w:val="1Char"/>
          <w:rFonts w:eastAsia="黑体" w:cs="Times New Roman"/>
          <w:b w:val="0"/>
        </w:rPr>
        <w:t xml:space="preserve"> </w:t>
      </w:r>
      <w:r>
        <w:rPr>
          <w:rStyle w:val="1Char"/>
          <w:rFonts w:eastAsia="黑体" w:cs="Times New Roman"/>
          <w:b w:val="0"/>
        </w:rPr>
        <w:t>附件</w:t>
      </w:r>
      <w:bookmarkEnd w:id="108"/>
      <w:bookmarkEnd w:id="109"/>
    </w:p>
    <w:p w:rsidR="00FC7843" w:rsidRDefault="00FC7843" w:rsidP="00FC7843">
      <w:pPr>
        <w:pStyle w:val="a4"/>
        <w:spacing w:before="93"/>
        <w:rPr>
          <w:rFonts w:ascii="Times New Roman" w:eastAsia="黑体"/>
          <w:sz w:val="32"/>
          <w:szCs w:val="32"/>
          <w:highlight w:val="yellow"/>
        </w:rPr>
      </w:pPr>
    </w:p>
    <w:p w:rsidR="00FC7843" w:rsidRDefault="00170C5A">
      <w:pPr>
        <w:spacing w:line="520" w:lineRule="exact"/>
        <w:jc w:val="center"/>
        <w:rPr>
          <w:rFonts w:eastAsia="黑体"/>
          <w:color w:val="000000"/>
          <w:sz w:val="44"/>
          <w:szCs w:val="44"/>
        </w:rPr>
      </w:pPr>
      <w:bookmarkStart w:id="110" w:name="_Toc450509147_WPSOffice_Level2"/>
      <w:r>
        <w:rPr>
          <w:sz w:val="32"/>
        </w:rPr>
        <w:t>部门预算项目支出绩效自评表（</w:t>
      </w:r>
      <w:r>
        <w:rPr>
          <w:sz w:val="32"/>
        </w:rPr>
        <w:t>2022</w:t>
      </w:r>
      <w:r>
        <w:rPr>
          <w:sz w:val="32"/>
        </w:rPr>
        <w:t>年度）</w:t>
      </w:r>
      <w:bookmarkStart w:id="111" w:name="_Toc15396618"/>
      <w:bookmarkEnd w:id="110"/>
    </w:p>
    <w:p w:rsidR="00FC7843" w:rsidRDefault="00FC7843" w:rsidP="00FC7843">
      <w:pPr>
        <w:pStyle w:val="a4"/>
        <w:spacing w:before="93"/>
        <w:rPr>
          <w:rFonts w:ascii="Times New Roman" w:eastAsia="黑体"/>
          <w:color w:val="000000"/>
          <w:sz w:val="44"/>
          <w:szCs w:val="44"/>
        </w:rPr>
      </w:pPr>
    </w:p>
    <w:p w:rsidR="00FC7843" w:rsidRDefault="00170C5A">
      <w:pPr>
        <w:spacing w:line="600" w:lineRule="exact"/>
        <w:jc w:val="center"/>
        <w:outlineLvl w:val="0"/>
        <w:rPr>
          <w:rStyle w:val="1Char"/>
          <w:rFonts w:eastAsia="黑体"/>
          <w:b w:val="0"/>
        </w:rPr>
      </w:pPr>
      <w:bookmarkStart w:id="112" w:name="_Toc2114372508_WPSOffice_Level1"/>
      <w:r>
        <w:rPr>
          <w:rFonts w:eastAsia="黑体"/>
          <w:color w:val="000000"/>
          <w:sz w:val="44"/>
          <w:szCs w:val="44"/>
        </w:rPr>
        <w:t>第</w:t>
      </w:r>
      <w:r>
        <w:rPr>
          <w:rStyle w:val="1Char"/>
          <w:rFonts w:eastAsia="黑体"/>
          <w:b w:val="0"/>
        </w:rPr>
        <w:t>五部分</w:t>
      </w:r>
      <w:r>
        <w:rPr>
          <w:rStyle w:val="1Char"/>
          <w:rFonts w:eastAsia="黑体"/>
          <w:b w:val="0"/>
        </w:rPr>
        <w:t xml:space="preserve"> </w:t>
      </w:r>
      <w:r>
        <w:rPr>
          <w:rStyle w:val="1Char"/>
          <w:rFonts w:eastAsia="黑体"/>
          <w:b w:val="0"/>
        </w:rPr>
        <w:t>附表</w:t>
      </w:r>
      <w:bookmarkStart w:id="113" w:name="_Toc15396619"/>
      <w:bookmarkEnd w:id="107"/>
      <w:bookmarkEnd w:id="111"/>
      <w:bookmarkEnd w:id="112"/>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14" w:name="_Toc1239361188_WPSOffice_Level2"/>
      <w:r>
        <w:rPr>
          <w:rFonts w:ascii="方正仿宋_GBK" w:eastAsia="方正仿宋_GBK" w:hAnsi="方正仿宋_GBK" w:cs="方正仿宋_GBK"/>
          <w:color w:val="000000"/>
          <w:sz w:val="32"/>
          <w:szCs w:val="32"/>
        </w:rPr>
        <w:t>一、收入支出决算总表</w:t>
      </w:r>
      <w:bookmarkEnd w:id="113"/>
      <w:bookmarkEnd w:id="114"/>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15" w:name="_Toc15396620"/>
      <w:bookmarkStart w:id="116" w:name="_Toc494139872_WPSOffice_Level2"/>
      <w:r>
        <w:rPr>
          <w:rFonts w:ascii="方正仿宋_GBK" w:eastAsia="方正仿宋_GBK" w:hAnsi="方正仿宋_GBK" w:cs="方正仿宋_GBK"/>
          <w:color w:val="000000"/>
          <w:sz w:val="32"/>
          <w:szCs w:val="32"/>
        </w:rPr>
        <w:t>二、收入决算表</w:t>
      </w:r>
      <w:bookmarkEnd w:id="115"/>
      <w:bookmarkEnd w:id="116"/>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17" w:name="_Toc15396621"/>
      <w:bookmarkStart w:id="118" w:name="_Toc2046656306_WPSOffice_Level2"/>
      <w:r>
        <w:rPr>
          <w:rFonts w:ascii="方正仿宋_GBK" w:eastAsia="方正仿宋_GBK" w:hAnsi="方正仿宋_GBK" w:cs="方正仿宋_GBK"/>
          <w:color w:val="000000"/>
          <w:sz w:val="32"/>
          <w:szCs w:val="32"/>
        </w:rPr>
        <w:t>三、支出决算表</w:t>
      </w:r>
      <w:bookmarkEnd w:id="117"/>
      <w:bookmarkEnd w:id="118"/>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19" w:name="_Toc15396622"/>
      <w:bookmarkStart w:id="120" w:name="_Toc2055155573_WPSOffice_Level2"/>
      <w:r>
        <w:rPr>
          <w:rFonts w:ascii="方正仿宋_GBK" w:eastAsia="方正仿宋_GBK" w:hAnsi="方正仿宋_GBK" w:cs="方正仿宋_GBK"/>
          <w:color w:val="000000"/>
          <w:sz w:val="32"/>
          <w:szCs w:val="32"/>
        </w:rPr>
        <w:t>四、财政拨款收入支出决算总表</w:t>
      </w:r>
      <w:bookmarkEnd w:id="119"/>
      <w:bookmarkEnd w:id="120"/>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21" w:name="_Toc15396623"/>
      <w:bookmarkStart w:id="122" w:name="_Toc904111553_WPSOffice_Level2"/>
      <w:r>
        <w:rPr>
          <w:rFonts w:ascii="方正仿宋_GBK" w:eastAsia="方正仿宋_GBK" w:hAnsi="方正仿宋_GBK" w:cs="方正仿宋_GBK"/>
          <w:color w:val="000000"/>
          <w:sz w:val="32"/>
          <w:szCs w:val="32"/>
        </w:rPr>
        <w:t>五、财政拨款支出决算明细表</w:t>
      </w:r>
      <w:bookmarkStart w:id="123" w:name="_Toc15396624"/>
      <w:bookmarkEnd w:id="121"/>
      <w:bookmarkEnd w:id="122"/>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24" w:name="_Toc67198906_WPSOffice_Level2"/>
      <w:r>
        <w:rPr>
          <w:rFonts w:ascii="方正仿宋_GBK" w:eastAsia="方正仿宋_GBK" w:hAnsi="方正仿宋_GBK" w:cs="方正仿宋_GBK"/>
          <w:color w:val="000000"/>
          <w:sz w:val="32"/>
          <w:szCs w:val="32"/>
        </w:rPr>
        <w:t>六、一般公共预算财政拨款支出决算表</w:t>
      </w:r>
      <w:bookmarkEnd w:id="123"/>
      <w:bookmarkEnd w:id="124"/>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25" w:name="_Toc15396625"/>
      <w:bookmarkStart w:id="126" w:name="_Toc827959609_WPSOffice_Level2"/>
      <w:r>
        <w:rPr>
          <w:rFonts w:ascii="方正仿宋_GBK" w:eastAsia="方正仿宋_GBK" w:hAnsi="方正仿宋_GBK" w:cs="方正仿宋_GBK"/>
          <w:color w:val="000000"/>
          <w:sz w:val="32"/>
          <w:szCs w:val="32"/>
        </w:rPr>
        <w:t>七、一般公共预算财政拨款支出决算明细表</w:t>
      </w:r>
      <w:bookmarkEnd w:id="125"/>
      <w:bookmarkEnd w:id="126"/>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27" w:name="_Toc15396626"/>
      <w:bookmarkStart w:id="128" w:name="_Toc396244134_WPSOffice_Level2"/>
      <w:r>
        <w:rPr>
          <w:rFonts w:ascii="方正仿宋_GBK" w:eastAsia="方正仿宋_GBK" w:hAnsi="方正仿宋_GBK" w:cs="方正仿宋_GBK"/>
          <w:color w:val="000000"/>
          <w:sz w:val="32"/>
          <w:szCs w:val="32"/>
        </w:rPr>
        <w:t>八、一般公共预算财政拨款基本支出决算</w:t>
      </w:r>
      <w:r>
        <w:rPr>
          <w:rFonts w:ascii="方正仿宋_GBK" w:eastAsia="方正仿宋_GBK" w:hAnsi="方正仿宋_GBK" w:cs="方正仿宋_GBK" w:hint="eastAsia"/>
          <w:color w:val="000000"/>
          <w:sz w:val="32"/>
          <w:szCs w:val="32"/>
        </w:rPr>
        <w:t>明细</w:t>
      </w:r>
      <w:r>
        <w:rPr>
          <w:rFonts w:ascii="方正仿宋_GBK" w:eastAsia="方正仿宋_GBK" w:hAnsi="方正仿宋_GBK" w:cs="方正仿宋_GBK"/>
          <w:color w:val="000000"/>
          <w:sz w:val="32"/>
          <w:szCs w:val="32"/>
        </w:rPr>
        <w:t>表</w:t>
      </w:r>
      <w:bookmarkEnd w:id="127"/>
      <w:bookmarkEnd w:id="128"/>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29" w:name="_Toc15396627"/>
      <w:bookmarkStart w:id="130" w:name="_Toc1925304835_WPSOffice_Level2"/>
      <w:r>
        <w:rPr>
          <w:rFonts w:ascii="方正仿宋_GBK" w:eastAsia="方正仿宋_GBK" w:hAnsi="方正仿宋_GBK" w:cs="方正仿宋_GBK"/>
          <w:color w:val="000000"/>
          <w:sz w:val="32"/>
          <w:szCs w:val="32"/>
        </w:rPr>
        <w:t>九、一般公共预算财政拨款项目支出决算表</w:t>
      </w:r>
      <w:bookmarkEnd w:id="129"/>
      <w:bookmarkEnd w:id="130"/>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31" w:name="_Toc15396629"/>
      <w:bookmarkStart w:id="132" w:name="_Toc356178855_WPSOffice_Level2"/>
      <w:r>
        <w:rPr>
          <w:rFonts w:ascii="方正仿宋_GBK" w:eastAsia="方正仿宋_GBK" w:hAnsi="方正仿宋_GBK" w:cs="方正仿宋_GBK"/>
          <w:color w:val="000000"/>
          <w:sz w:val="32"/>
          <w:szCs w:val="32"/>
        </w:rPr>
        <w:t>十、政府性基金预算财政拨款收入支出决算表</w:t>
      </w:r>
      <w:bookmarkEnd w:id="131"/>
      <w:bookmarkEnd w:id="132"/>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33" w:name="_Toc948331098_WPSOffice_Level2"/>
      <w:bookmarkStart w:id="134" w:name="_Toc15396631"/>
      <w:r>
        <w:rPr>
          <w:rFonts w:ascii="方正仿宋_GBK" w:eastAsia="方正仿宋_GBK" w:hAnsi="方正仿宋_GBK" w:cs="方正仿宋_GBK"/>
          <w:color w:val="000000"/>
          <w:sz w:val="32"/>
          <w:szCs w:val="32"/>
        </w:rPr>
        <w:t>十一、国有资本经营预算财政拨款收入支出决算表</w:t>
      </w:r>
      <w:bookmarkEnd w:id="133"/>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35" w:name="_Toc845514924_WPSOffice_Level2"/>
      <w:r>
        <w:rPr>
          <w:rFonts w:ascii="方正仿宋_GBK" w:eastAsia="方正仿宋_GBK" w:hAnsi="方正仿宋_GBK" w:cs="方正仿宋_GBK"/>
          <w:color w:val="000000"/>
          <w:sz w:val="32"/>
          <w:szCs w:val="32"/>
        </w:rPr>
        <w:t>十二、国有资本经营预算财政拨款支出决算表</w:t>
      </w:r>
      <w:bookmarkEnd w:id="134"/>
      <w:bookmarkEnd w:id="135"/>
    </w:p>
    <w:p w:rsidR="00FC7843" w:rsidRDefault="00170C5A">
      <w:pPr>
        <w:spacing w:line="600" w:lineRule="exact"/>
        <w:ind w:left="420"/>
        <w:outlineLvl w:val="0"/>
        <w:rPr>
          <w:rFonts w:ascii="方正仿宋_GBK" w:eastAsia="方正仿宋_GBK" w:hAnsi="方正仿宋_GBK" w:cs="方正仿宋_GBK"/>
          <w:color w:val="000000"/>
          <w:sz w:val="32"/>
          <w:szCs w:val="32"/>
        </w:rPr>
      </w:pPr>
      <w:bookmarkStart w:id="136" w:name="_Toc1011840802_WPSOffice_Level2"/>
      <w:r>
        <w:rPr>
          <w:rFonts w:ascii="方正仿宋_GBK" w:eastAsia="方正仿宋_GBK" w:hAnsi="方正仿宋_GBK" w:cs="方正仿宋_GBK"/>
          <w:color w:val="000000"/>
          <w:sz w:val="32"/>
          <w:szCs w:val="32"/>
        </w:rPr>
        <w:t>十三、财政拨款“三公”经费支出决算表</w:t>
      </w:r>
      <w:bookmarkEnd w:id="136"/>
    </w:p>
    <w:p w:rsidR="00FC7843" w:rsidRDefault="00FC7843">
      <w:pPr>
        <w:pStyle w:val="2"/>
        <w:rPr>
          <w:rFonts w:ascii="Times New Roman" w:eastAsia="仿宋" w:hAnsi="Times New Roman" w:cs="Times New Roman"/>
          <w:color w:val="000000" w:themeColor="text1"/>
        </w:rPr>
      </w:pPr>
    </w:p>
    <w:sectPr w:rsidR="00FC7843" w:rsidSect="00FC7843">
      <w:footerReference w:type="default" r:id="rId16"/>
      <w:footerReference w:type="firs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843" w:rsidRDefault="00FC7843" w:rsidP="00FC7843">
      <w:r>
        <w:separator/>
      </w:r>
    </w:p>
  </w:endnote>
  <w:endnote w:type="continuationSeparator" w:id="1">
    <w:p w:rsidR="00FC7843" w:rsidRDefault="00FC7843" w:rsidP="00FC7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184F6CFA" w:usb2="00000012" w:usb3="00000000" w:csb0="00040001" w:csb1="00000000"/>
  </w:font>
  <w:font w:name="方正仿宋_GBK">
    <w:altName w:val="Arial Unicode MS"/>
    <w:charset w:val="86"/>
    <w:family w:val="auto"/>
    <w:pitch w:val="default"/>
    <w:sig w:usb0="00000000" w:usb1="08000000" w:usb2="00000000" w:usb3="00000000" w:csb0="00040000" w:csb1="00000000"/>
  </w:font>
  <w:font w:name="方正仿宋_GB2312">
    <w:altName w:val="Arial Unicode MS"/>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43" w:rsidRDefault="00170C5A">
    <w:pPr>
      <w:pStyle w:val="a0"/>
      <w:framePr w:wrap="around" w:vAnchor="text" w:hAnchor="margin" w:xAlign="outside" w:y="-43"/>
      <w:adjustRightInd w:val="0"/>
      <w:ind w:leftChars="200" w:left="420" w:rightChars="200" w:right="420"/>
      <w:rPr>
        <w:rStyle w:val="a8"/>
        <w:rFonts w:ascii="宋体"/>
        <w:sz w:val="28"/>
        <w:szCs w:val="28"/>
      </w:rPr>
    </w:pPr>
    <w:r>
      <w:rPr>
        <w:rStyle w:val="a8"/>
        <w:rFonts w:ascii="宋体" w:hAnsi="宋体"/>
        <w:sz w:val="28"/>
        <w:szCs w:val="28"/>
      </w:rPr>
      <w:t xml:space="preserve">— </w:t>
    </w:r>
    <w:r w:rsidR="00C75FB1">
      <w:rPr>
        <w:rFonts w:ascii="Times New Roman" w:hAnsi="Times New Roman"/>
        <w:sz w:val="28"/>
        <w:szCs w:val="28"/>
      </w:rPr>
      <w:fldChar w:fldCharType="begin"/>
    </w:r>
    <w:r>
      <w:rPr>
        <w:rStyle w:val="a8"/>
        <w:rFonts w:ascii="Times New Roman" w:hAnsi="Times New Roman"/>
        <w:sz w:val="28"/>
        <w:szCs w:val="28"/>
      </w:rPr>
      <w:instrText xml:space="preserve">PAGE  </w:instrText>
    </w:r>
    <w:r w:rsidR="00C75FB1">
      <w:rPr>
        <w:rFonts w:ascii="Times New Roman" w:hAnsi="Times New Roman"/>
        <w:sz w:val="28"/>
        <w:szCs w:val="28"/>
      </w:rPr>
      <w:fldChar w:fldCharType="separate"/>
    </w:r>
    <w:r w:rsidR="000E1A14">
      <w:rPr>
        <w:rStyle w:val="a8"/>
        <w:rFonts w:ascii="Times New Roman" w:hAnsi="Times New Roman"/>
        <w:noProof/>
        <w:sz w:val="28"/>
        <w:szCs w:val="28"/>
      </w:rPr>
      <w:t>14</w:t>
    </w:r>
    <w:r w:rsidR="00C75FB1">
      <w:rPr>
        <w:rFonts w:ascii="Times New Roman" w:hAnsi="Times New Roman"/>
        <w:sz w:val="28"/>
        <w:szCs w:val="28"/>
      </w:rPr>
      <w:fldChar w:fldCharType="end"/>
    </w:r>
    <w:r>
      <w:rPr>
        <w:rStyle w:val="a8"/>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43" w:rsidRDefault="00170C5A">
    <w:pPr>
      <w:pStyle w:val="a0"/>
      <w:framePr w:wrap="around" w:vAnchor="text" w:hAnchor="margin" w:xAlign="outside" w:y="-43"/>
      <w:adjustRightInd w:val="0"/>
      <w:ind w:leftChars="200" w:left="420" w:rightChars="200" w:right="420"/>
      <w:rPr>
        <w:rStyle w:val="a8"/>
        <w:rFonts w:ascii="宋体"/>
        <w:sz w:val="28"/>
        <w:szCs w:val="28"/>
      </w:rPr>
    </w:pPr>
    <w:r>
      <w:rPr>
        <w:rStyle w:val="a8"/>
        <w:rFonts w:ascii="宋体" w:hAnsi="宋体"/>
        <w:sz w:val="28"/>
        <w:szCs w:val="28"/>
      </w:rPr>
      <w:t xml:space="preserve">— </w:t>
    </w:r>
    <w:r w:rsidR="00C75FB1">
      <w:rPr>
        <w:rFonts w:ascii="Times New Roman" w:hAnsi="Times New Roman"/>
        <w:sz w:val="28"/>
        <w:szCs w:val="28"/>
      </w:rPr>
      <w:fldChar w:fldCharType="begin"/>
    </w:r>
    <w:r>
      <w:rPr>
        <w:rStyle w:val="a8"/>
        <w:rFonts w:ascii="Times New Roman" w:hAnsi="Times New Roman"/>
        <w:sz w:val="28"/>
        <w:szCs w:val="28"/>
      </w:rPr>
      <w:instrText xml:space="preserve">PAGE  </w:instrText>
    </w:r>
    <w:r w:rsidR="00C75FB1">
      <w:rPr>
        <w:rFonts w:ascii="Times New Roman" w:hAnsi="Times New Roman"/>
        <w:sz w:val="28"/>
        <w:szCs w:val="28"/>
      </w:rPr>
      <w:fldChar w:fldCharType="separate"/>
    </w:r>
    <w:r w:rsidR="000E1A14">
      <w:rPr>
        <w:rStyle w:val="a8"/>
        <w:rFonts w:ascii="Times New Roman" w:hAnsi="Times New Roman"/>
        <w:noProof/>
        <w:sz w:val="28"/>
        <w:szCs w:val="28"/>
      </w:rPr>
      <w:t>1</w:t>
    </w:r>
    <w:r w:rsidR="00C75FB1">
      <w:rPr>
        <w:rFonts w:ascii="Times New Roman" w:hAnsi="Times New Roman"/>
        <w:sz w:val="28"/>
        <w:szCs w:val="28"/>
      </w:rPr>
      <w:fldChar w:fldCharType="end"/>
    </w:r>
    <w:r>
      <w:rPr>
        <w:rStyle w:val="a8"/>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843" w:rsidRDefault="00FC7843" w:rsidP="00FC7843">
      <w:r>
        <w:separator/>
      </w:r>
    </w:p>
  </w:footnote>
  <w:footnote w:type="continuationSeparator" w:id="1">
    <w:p w:rsidR="00FC7843" w:rsidRDefault="00FC7843" w:rsidP="00FC7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43" w:rsidRDefault="00FC784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14F70C"/>
    <w:multiLevelType w:val="singleLevel"/>
    <w:tmpl w:val="9214F70C"/>
    <w:lvl w:ilvl="0">
      <w:start w:val="7"/>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c4MjdiZjc2NjZmYWQzODVjMjliZmE2MDU1OTYyMTcifQ=="/>
  </w:docVars>
  <w:rsids>
    <w:rsidRoot w:val="00F1361C"/>
    <w:rsid w:val="87BF14C5"/>
    <w:rsid w:val="97EAE088"/>
    <w:rsid w:val="97FD4E14"/>
    <w:rsid w:val="997D26BF"/>
    <w:rsid w:val="9B5945F9"/>
    <w:rsid w:val="9FF36117"/>
    <w:rsid w:val="A56F52D3"/>
    <w:rsid w:val="AB9D6627"/>
    <w:rsid w:val="AF1FA5C2"/>
    <w:rsid w:val="BE7E8FDB"/>
    <w:rsid w:val="BEAF582D"/>
    <w:rsid w:val="BEB5940D"/>
    <w:rsid w:val="BFBE9473"/>
    <w:rsid w:val="BFFB77D3"/>
    <w:rsid w:val="D55E0B7C"/>
    <w:rsid w:val="D7FF3EBA"/>
    <w:rsid w:val="DADF5282"/>
    <w:rsid w:val="DBF7FCED"/>
    <w:rsid w:val="DF7C683D"/>
    <w:rsid w:val="DFBEF3EA"/>
    <w:rsid w:val="DFF45166"/>
    <w:rsid w:val="DFF7B8D4"/>
    <w:rsid w:val="EAD523A0"/>
    <w:rsid w:val="EB458EC3"/>
    <w:rsid w:val="EBC9642D"/>
    <w:rsid w:val="EBCB9DD2"/>
    <w:rsid w:val="EDD5A524"/>
    <w:rsid w:val="EDFE8DA2"/>
    <w:rsid w:val="F1CE82BE"/>
    <w:rsid w:val="F6F5916F"/>
    <w:rsid w:val="F6FD7D99"/>
    <w:rsid w:val="F73CB6CC"/>
    <w:rsid w:val="F7BEB7C3"/>
    <w:rsid w:val="F7BEB8BF"/>
    <w:rsid w:val="F8312DC6"/>
    <w:rsid w:val="F9FFA640"/>
    <w:rsid w:val="FA790DE8"/>
    <w:rsid w:val="FB7BFAE9"/>
    <w:rsid w:val="FBB7938C"/>
    <w:rsid w:val="FCFBDD26"/>
    <w:rsid w:val="FDD5A754"/>
    <w:rsid w:val="FDDCE957"/>
    <w:rsid w:val="FDEA0587"/>
    <w:rsid w:val="FE6734D6"/>
    <w:rsid w:val="FE776F89"/>
    <w:rsid w:val="FECFF589"/>
    <w:rsid w:val="FEFE0472"/>
    <w:rsid w:val="FF3E7620"/>
    <w:rsid w:val="FF3FCB17"/>
    <w:rsid w:val="FF7A1F74"/>
    <w:rsid w:val="FF87CED3"/>
    <w:rsid w:val="FFF45488"/>
    <w:rsid w:val="FFF69D34"/>
    <w:rsid w:val="FFFCFD38"/>
    <w:rsid w:val="FFFF45E5"/>
    <w:rsid w:val="FFFFBDAF"/>
    <w:rsid w:val="FFFFDF6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1A14"/>
    <w:rsid w:val="000E3D69"/>
    <w:rsid w:val="000E6613"/>
    <w:rsid w:val="000E7119"/>
    <w:rsid w:val="00114E9B"/>
    <w:rsid w:val="00142216"/>
    <w:rsid w:val="00144D6A"/>
    <w:rsid w:val="0014729F"/>
    <w:rsid w:val="00157BAB"/>
    <w:rsid w:val="001654D1"/>
    <w:rsid w:val="00170C5A"/>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FB1"/>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7843"/>
    <w:rsid w:val="00FD3CC1"/>
    <w:rsid w:val="00FD7009"/>
    <w:rsid w:val="00FF1E02"/>
    <w:rsid w:val="00FF30B4"/>
    <w:rsid w:val="0669648E"/>
    <w:rsid w:val="06B801E1"/>
    <w:rsid w:val="09B3669D"/>
    <w:rsid w:val="0A2032A3"/>
    <w:rsid w:val="0ACB72E5"/>
    <w:rsid w:val="0BD1285F"/>
    <w:rsid w:val="0DE21480"/>
    <w:rsid w:val="10C055FF"/>
    <w:rsid w:val="118107EC"/>
    <w:rsid w:val="16BB723D"/>
    <w:rsid w:val="1793097A"/>
    <w:rsid w:val="18534BA8"/>
    <w:rsid w:val="19375FF7"/>
    <w:rsid w:val="1D155CEE"/>
    <w:rsid w:val="1DC54782"/>
    <w:rsid w:val="1DFFD3F7"/>
    <w:rsid w:val="1E8B5456"/>
    <w:rsid w:val="1FBD1855"/>
    <w:rsid w:val="240371BF"/>
    <w:rsid w:val="24270C66"/>
    <w:rsid w:val="26172211"/>
    <w:rsid w:val="26DFEA47"/>
    <w:rsid w:val="27CEBCD3"/>
    <w:rsid w:val="29FD04D3"/>
    <w:rsid w:val="2AFA3B41"/>
    <w:rsid w:val="2BDC73E3"/>
    <w:rsid w:val="2CF92D3D"/>
    <w:rsid w:val="2F87044A"/>
    <w:rsid w:val="2FF5DC19"/>
    <w:rsid w:val="30B97C74"/>
    <w:rsid w:val="31981078"/>
    <w:rsid w:val="319F7F4E"/>
    <w:rsid w:val="31C06AA2"/>
    <w:rsid w:val="34D66C80"/>
    <w:rsid w:val="36FB45B0"/>
    <w:rsid w:val="384F1DA4"/>
    <w:rsid w:val="387E5813"/>
    <w:rsid w:val="39B90593"/>
    <w:rsid w:val="39BD4906"/>
    <w:rsid w:val="39FFA2B2"/>
    <w:rsid w:val="3A8B515E"/>
    <w:rsid w:val="3C66733D"/>
    <w:rsid w:val="3CEE45BF"/>
    <w:rsid w:val="3D065BAF"/>
    <w:rsid w:val="3DBF1897"/>
    <w:rsid w:val="3DF62F76"/>
    <w:rsid w:val="3EBB2934"/>
    <w:rsid w:val="3F776BDE"/>
    <w:rsid w:val="3F7F699E"/>
    <w:rsid w:val="3FDFEB96"/>
    <w:rsid w:val="3FFA232E"/>
    <w:rsid w:val="4194777E"/>
    <w:rsid w:val="421666B2"/>
    <w:rsid w:val="4574072F"/>
    <w:rsid w:val="47B01E42"/>
    <w:rsid w:val="482A15FB"/>
    <w:rsid w:val="495376AF"/>
    <w:rsid w:val="49A30776"/>
    <w:rsid w:val="4BED4D53"/>
    <w:rsid w:val="4ECE2238"/>
    <w:rsid w:val="50667B86"/>
    <w:rsid w:val="53FB2302"/>
    <w:rsid w:val="55C04EA2"/>
    <w:rsid w:val="57FD1099"/>
    <w:rsid w:val="59461C11"/>
    <w:rsid w:val="5BFBCED2"/>
    <w:rsid w:val="5CF7ADA2"/>
    <w:rsid w:val="5FFD4AC4"/>
    <w:rsid w:val="631122C9"/>
    <w:rsid w:val="67704F2B"/>
    <w:rsid w:val="67F89E02"/>
    <w:rsid w:val="685FB0D7"/>
    <w:rsid w:val="69EE7EB4"/>
    <w:rsid w:val="6C4A05C8"/>
    <w:rsid w:val="6C794B95"/>
    <w:rsid w:val="6CEE2D6F"/>
    <w:rsid w:val="6D4D6A44"/>
    <w:rsid w:val="6ED36BA4"/>
    <w:rsid w:val="6F072F89"/>
    <w:rsid w:val="6FFB1ECE"/>
    <w:rsid w:val="70C075D3"/>
    <w:rsid w:val="72734D90"/>
    <w:rsid w:val="73AEE0AA"/>
    <w:rsid w:val="75585ABA"/>
    <w:rsid w:val="759B6318"/>
    <w:rsid w:val="767B2E15"/>
    <w:rsid w:val="76950A1B"/>
    <w:rsid w:val="77DFBC70"/>
    <w:rsid w:val="77E76951"/>
    <w:rsid w:val="77FF4AB2"/>
    <w:rsid w:val="7908556B"/>
    <w:rsid w:val="7CAC3A81"/>
    <w:rsid w:val="7CDC7CD3"/>
    <w:rsid w:val="7CFAB96A"/>
    <w:rsid w:val="7D6B5EEE"/>
    <w:rsid w:val="7DD4798D"/>
    <w:rsid w:val="7DEDA809"/>
    <w:rsid w:val="7E7FEE63"/>
    <w:rsid w:val="7EFBC6FF"/>
    <w:rsid w:val="7FAF5630"/>
    <w:rsid w:val="7FBBAE2C"/>
    <w:rsid w:val="7FF38F5F"/>
    <w:rsid w:val="7FFB59DC"/>
    <w:rsid w:val="7FFF03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7843"/>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C784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784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784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rsid w:val="00FC7843"/>
    <w:pPr>
      <w:tabs>
        <w:tab w:val="center" w:pos="4153"/>
        <w:tab w:val="right" w:pos="8306"/>
      </w:tabs>
      <w:snapToGrid w:val="0"/>
      <w:jc w:val="left"/>
    </w:pPr>
    <w:rPr>
      <w:rFonts w:ascii="Calibri" w:hAnsi="Calibri"/>
      <w:kern w:val="0"/>
      <w:sz w:val="18"/>
      <w:szCs w:val="18"/>
    </w:rPr>
  </w:style>
  <w:style w:type="paragraph" w:styleId="a4">
    <w:name w:val="Body Text"/>
    <w:basedOn w:val="a"/>
    <w:next w:val="-1"/>
    <w:link w:val="Char0"/>
    <w:uiPriority w:val="99"/>
    <w:qFormat/>
    <w:rsid w:val="00FC7843"/>
    <w:pPr>
      <w:spacing w:beforeLines="30"/>
    </w:pPr>
    <w:rPr>
      <w:rFonts w:ascii="仿宋_GB2312" w:eastAsia="仿宋_GB2312"/>
      <w:kern w:val="0"/>
      <w:sz w:val="30"/>
    </w:rPr>
  </w:style>
  <w:style w:type="paragraph" w:customStyle="1" w:styleId="-1">
    <w:name w:val="附件标题-1"/>
    <w:basedOn w:val="a"/>
    <w:next w:val="a"/>
    <w:uiPriority w:val="99"/>
    <w:qFormat/>
    <w:rsid w:val="00FC7843"/>
    <w:pPr>
      <w:spacing w:beforeLines="50" w:afterLines="50"/>
      <w:jc w:val="center"/>
    </w:pPr>
    <w:rPr>
      <w:rFonts w:eastAsia="黑体"/>
    </w:rPr>
  </w:style>
  <w:style w:type="paragraph" w:styleId="30">
    <w:name w:val="toc 3"/>
    <w:basedOn w:val="a"/>
    <w:next w:val="a"/>
    <w:uiPriority w:val="39"/>
    <w:unhideWhenUsed/>
    <w:qFormat/>
    <w:rsid w:val="00FC7843"/>
    <w:pPr>
      <w:tabs>
        <w:tab w:val="right" w:leader="dot" w:pos="8296"/>
      </w:tabs>
      <w:ind w:leftChars="400" w:left="840"/>
    </w:pPr>
  </w:style>
  <w:style w:type="paragraph" w:styleId="a5">
    <w:name w:val="Balloon Text"/>
    <w:basedOn w:val="a"/>
    <w:link w:val="Char1"/>
    <w:uiPriority w:val="99"/>
    <w:unhideWhenUsed/>
    <w:qFormat/>
    <w:rsid w:val="00FC7843"/>
    <w:rPr>
      <w:sz w:val="18"/>
      <w:szCs w:val="18"/>
    </w:rPr>
  </w:style>
  <w:style w:type="paragraph" w:styleId="a6">
    <w:name w:val="header"/>
    <w:basedOn w:val="a"/>
    <w:link w:val="Char2"/>
    <w:uiPriority w:val="99"/>
    <w:semiHidden/>
    <w:qFormat/>
    <w:rsid w:val="00FC784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FC784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C7843"/>
    <w:pPr>
      <w:tabs>
        <w:tab w:val="right" w:leader="dot" w:pos="8296"/>
      </w:tabs>
      <w:ind w:leftChars="200" w:left="420"/>
    </w:pPr>
  </w:style>
  <w:style w:type="character" w:styleId="a7">
    <w:name w:val="Strong"/>
    <w:basedOn w:val="a1"/>
    <w:uiPriority w:val="99"/>
    <w:qFormat/>
    <w:rsid w:val="00FC7843"/>
    <w:rPr>
      <w:b/>
    </w:rPr>
  </w:style>
  <w:style w:type="character" w:styleId="a8">
    <w:name w:val="page number"/>
    <w:basedOn w:val="a1"/>
    <w:qFormat/>
    <w:rsid w:val="00FC7843"/>
  </w:style>
  <w:style w:type="character" w:styleId="a9">
    <w:name w:val="Hyperlink"/>
    <w:basedOn w:val="a1"/>
    <w:uiPriority w:val="99"/>
    <w:unhideWhenUsed/>
    <w:qFormat/>
    <w:rsid w:val="00FC7843"/>
    <w:rPr>
      <w:color w:val="0000FF" w:themeColor="hyperlink"/>
      <w:u w:val="single"/>
    </w:rPr>
  </w:style>
  <w:style w:type="character" w:customStyle="1" w:styleId="HeaderChar">
    <w:name w:val="Header Char"/>
    <w:basedOn w:val="a1"/>
    <w:uiPriority w:val="99"/>
    <w:semiHidden/>
    <w:qFormat/>
    <w:rsid w:val="00FC7843"/>
    <w:rPr>
      <w:rFonts w:ascii="Times New Roman" w:hAnsi="Times New Roman"/>
      <w:sz w:val="18"/>
      <w:szCs w:val="18"/>
    </w:rPr>
  </w:style>
  <w:style w:type="character" w:customStyle="1" w:styleId="Char2">
    <w:name w:val="页眉 Char"/>
    <w:link w:val="a6"/>
    <w:uiPriority w:val="99"/>
    <w:semiHidden/>
    <w:qFormat/>
    <w:locked/>
    <w:rsid w:val="00FC7843"/>
    <w:rPr>
      <w:sz w:val="18"/>
    </w:rPr>
  </w:style>
  <w:style w:type="character" w:customStyle="1" w:styleId="FooterChar">
    <w:name w:val="Footer Char"/>
    <w:basedOn w:val="a1"/>
    <w:uiPriority w:val="99"/>
    <w:semiHidden/>
    <w:qFormat/>
    <w:rsid w:val="00FC7843"/>
    <w:rPr>
      <w:rFonts w:ascii="Times New Roman" w:hAnsi="Times New Roman"/>
      <w:sz w:val="18"/>
      <w:szCs w:val="18"/>
    </w:rPr>
  </w:style>
  <w:style w:type="character" w:customStyle="1" w:styleId="Char">
    <w:name w:val="页脚 Char"/>
    <w:link w:val="a0"/>
    <w:uiPriority w:val="99"/>
    <w:qFormat/>
    <w:locked/>
    <w:rsid w:val="00FC7843"/>
    <w:rPr>
      <w:sz w:val="18"/>
    </w:rPr>
  </w:style>
  <w:style w:type="character" w:customStyle="1" w:styleId="BodyTextChar">
    <w:name w:val="Body Text Char"/>
    <w:basedOn w:val="a1"/>
    <w:uiPriority w:val="99"/>
    <w:semiHidden/>
    <w:qFormat/>
    <w:rsid w:val="00FC7843"/>
    <w:rPr>
      <w:rFonts w:ascii="Times New Roman" w:hAnsi="Times New Roman"/>
      <w:szCs w:val="24"/>
    </w:rPr>
  </w:style>
  <w:style w:type="character" w:customStyle="1" w:styleId="Char0">
    <w:name w:val="正文文本 Char"/>
    <w:link w:val="a4"/>
    <w:uiPriority w:val="99"/>
    <w:qFormat/>
    <w:locked/>
    <w:rsid w:val="00FC7843"/>
    <w:rPr>
      <w:rFonts w:ascii="仿宋_GB2312" w:eastAsia="仿宋_GB2312" w:hAnsi="Times New Roman"/>
      <w:sz w:val="24"/>
    </w:rPr>
  </w:style>
  <w:style w:type="paragraph" w:customStyle="1" w:styleId="Default">
    <w:name w:val="Default"/>
    <w:uiPriority w:val="99"/>
    <w:qFormat/>
    <w:rsid w:val="00FC7843"/>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rsid w:val="00FC7843"/>
    <w:pPr>
      <w:ind w:firstLineChars="200" w:firstLine="420"/>
    </w:pPr>
  </w:style>
  <w:style w:type="character" w:customStyle="1" w:styleId="1Char">
    <w:name w:val="标题 1 Char"/>
    <w:basedOn w:val="a1"/>
    <w:link w:val="1"/>
    <w:uiPriority w:val="9"/>
    <w:qFormat/>
    <w:rsid w:val="00FC7843"/>
    <w:rPr>
      <w:rFonts w:ascii="Times New Roman" w:hAnsi="Times New Roman"/>
      <w:b/>
      <w:bCs/>
      <w:kern w:val="44"/>
      <w:sz w:val="44"/>
      <w:szCs w:val="44"/>
    </w:rPr>
  </w:style>
  <w:style w:type="character" w:customStyle="1" w:styleId="2Char">
    <w:name w:val="标题 2 Char"/>
    <w:basedOn w:val="a1"/>
    <w:link w:val="2"/>
    <w:uiPriority w:val="9"/>
    <w:qFormat/>
    <w:rsid w:val="00FC784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FC78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5"/>
    <w:uiPriority w:val="99"/>
    <w:semiHidden/>
    <w:qFormat/>
    <w:rsid w:val="00FC7843"/>
    <w:rPr>
      <w:rFonts w:ascii="Times New Roman" w:hAnsi="Times New Roman"/>
      <w:kern w:val="2"/>
      <w:sz w:val="18"/>
      <w:szCs w:val="18"/>
    </w:rPr>
  </w:style>
  <w:style w:type="character" w:customStyle="1" w:styleId="3Char">
    <w:name w:val="标题 3 Char"/>
    <w:basedOn w:val="a1"/>
    <w:link w:val="3"/>
    <w:uiPriority w:val="9"/>
    <w:qFormat/>
    <w:rsid w:val="00FC7843"/>
    <w:rPr>
      <w:rFonts w:ascii="Times New Roman" w:hAnsi="Times New Roman"/>
      <w:b/>
      <w:bCs/>
      <w:kern w:val="2"/>
      <w:sz w:val="32"/>
      <w:szCs w:val="32"/>
    </w:rPr>
  </w:style>
  <w:style w:type="paragraph" w:customStyle="1" w:styleId="TOC2">
    <w:name w:val="TOC 标题2"/>
    <w:basedOn w:val="1"/>
    <w:next w:val="a"/>
    <w:uiPriority w:val="39"/>
    <w:unhideWhenUsed/>
    <w:qFormat/>
    <w:rsid w:val="00FC78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a">
    <w:name w:val="四号正文"/>
    <w:basedOn w:val="a"/>
    <w:qFormat/>
    <w:rsid w:val="00FC7843"/>
    <w:pPr>
      <w:spacing w:line="360" w:lineRule="auto"/>
    </w:pPr>
    <w:rPr>
      <w:rFonts w:ascii="??" w:hAnsi="??"/>
      <w:color w:val="000000"/>
      <w:kern w:val="0"/>
      <w:sz w:val="28"/>
      <w:szCs w:val="21"/>
      <w:lang w:val="zh-CN"/>
    </w:rPr>
  </w:style>
  <w:style w:type="paragraph" w:customStyle="1" w:styleId="WPSOffice1">
    <w:name w:val="WPSOffice手动目录 1"/>
    <w:rsid w:val="00FC7843"/>
  </w:style>
  <w:style w:type="paragraph" w:customStyle="1" w:styleId="WPSOffice2">
    <w:name w:val="WPSOffice手动目录 2"/>
    <w:rsid w:val="00FC7843"/>
    <w:pPr>
      <w:ind w:leftChars="200" w:left="200"/>
    </w:pPr>
  </w:style>
  <w:style w:type="paragraph" w:customStyle="1" w:styleId="WPSOffice3">
    <w:name w:val="WPSOffice手动目录 3"/>
    <w:rsid w:val="00FC7843"/>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收入支出决算总体变动情况表</a:t>
            </a:r>
          </a:p>
        </c:rich>
      </c:tx>
      <c:layout/>
      <c:spPr>
        <a:noFill/>
        <a:ln>
          <a:noFill/>
        </a:ln>
        <a:effectLst/>
      </c:spPr>
    </c:title>
    <c:plotArea>
      <c:layout>
        <c:manualLayout>
          <c:layoutTarget val="inner"/>
          <c:xMode val="edge"/>
          <c:yMode val="edge"/>
          <c:x val="7.0620509470934026E-2"/>
          <c:y val="0.10634563083835903"/>
          <c:w val="0.89617500000000005"/>
          <c:h val="0.71723333333333317"/>
        </c:manualLayout>
      </c:layout>
      <c:barChart>
        <c:barDir val="col"/>
        <c:grouping val="clustered"/>
        <c:ser>
          <c:idx val="0"/>
          <c:order val="0"/>
          <c:tx>
            <c:strRef>
              <c:f>Sheet1!$B$1</c:f>
              <c:strCache>
                <c:ptCount val="1"/>
                <c:pt idx="0">
                  <c:v>收入</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121.55</c:v>
                </c:pt>
                <c:pt idx="1">
                  <c:v>178.26</c:v>
                </c:pt>
              </c:numCache>
            </c:numRef>
          </c:val>
        </c:ser>
        <c:ser>
          <c:idx val="1"/>
          <c:order val="1"/>
          <c:tx>
            <c:strRef>
              <c:f>Sheet1!$C$1</c:f>
              <c:strCache>
                <c:ptCount val="1"/>
                <c:pt idx="0">
                  <c:v>支出</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Val val="1"/>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Sheet1!$C$2:$C$3</c:f>
              <c:numCache>
                <c:formatCode>General</c:formatCode>
                <c:ptCount val="2"/>
                <c:pt idx="0">
                  <c:v>121.55</c:v>
                </c:pt>
                <c:pt idx="1">
                  <c:v>178.26</c:v>
                </c:pt>
              </c:numCache>
            </c:numRef>
          </c:val>
        </c:ser>
        <c:dLbls>
          <c:showVal val="1"/>
        </c:dLbls>
        <c:gapWidth val="219"/>
        <c:overlap val="-27"/>
        <c:axId val="97637888"/>
        <c:axId val="97639424"/>
      </c:barChart>
      <c:catAx>
        <c:axId val="976378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639424"/>
        <c:crosses val="autoZero"/>
        <c:auto val="1"/>
        <c:lblAlgn val="ctr"/>
        <c:lblOffset val="100"/>
      </c:catAx>
      <c:valAx>
        <c:axId val="976394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637888"/>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r>
              <a:rPr sz="1600">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收入决算结构图</a:t>
            </a:r>
          </a:p>
        </c:rich>
      </c:tx>
      <c:layout/>
      <c:spPr>
        <a:noFill/>
        <a:ln>
          <a:noFill/>
        </a:ln>
        <a:effectLst/>
      </c:spPr>
    </c:title>
    <c:plotArea>
      <c:layout>
        <c:manualLayout>
          <c:layoutTarget val="inner"/>
          <c:xMode val="edge"/>
          <c:yMode val="edge"/>
          <c:x val="0.37181030810734123"/>
          <c:y val="0.26320292710385612"/>
          <c:w val="0.26063893227317891"/>
          <c:h val="0.51665634674922578"/>
        </c:manualLayout>
      </c:layout>
      <c:pieChart>
        <c:varyColors val="1"/>
        <c:ser>
          <c:idx val="0"/>
          <c:order val="0"/>
          <c:tx>
            <c:strRef>
              <c:f>Sheet1!$B$1</c:f>
              <c:strCache>
                <c:ptCount val="1"/>
              </c:strCache>
            </c:strRef>
          </c:tx>
          <c:dPt>
            <c:idx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一般公共财政拨款收入</c:v>
                </c:pt>
              </c:strCache>
            </c:strRef>
          </c:cat>
          <c:val>
            <c:numRef>
              <c:f>Sheet1!$B$2</c:f>
              <c:numCache>
                <c:formatCode>General</c:formatCode>
                <c:ptCount val="1"/>
                <c:pt idx="0">
                  <c:v>178.26</c:v>
                </c:pt>
              </c:numCache>
            </c:numRef>
          </c:val>
        </c:ser>
        <c:dLbls>
          <c:showVal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endParaRPr lang="zh-CN"/>
          </a:p>
        </c:txPr>
      </c:legendEntry>
      <c:layout>
        <c:manualLayout>
          <c:xMode val="edge"/>
          <c:yMode val="edge"/>
          <c:x val="0.355365016683232"/>
          <c:y val="0.8763385871094852"/>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r>
              <a:rPr sz="1600">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支出决算结构图</a:t>
            </a:r>
          </a:p>
        </c:rich>
      </c:tx>
      <c:layout/>
      <c:spPr>
        <a:noFill/>
        <a:ln>
          <a:noFill/>
        </a:ln>
        <a:effectLst/>
      </c:spPr>
    </c:title>
    <c:plotArea>
      <c:layout/>
      <c:pieChart>
        <c:varyColors val="1"/>
        <c:ser>
          <c:idx val="0"/>
          <c:order val="0"/>
          <c:tx>
            <c:strRef>
              <c:f>Sheet1!$B$1</c:f>
              <c:strCache>
                <c:ptCount val="1"/>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156.58000000000001</c:v>
                </c:pt>
                <c:pt idx="1">
                  <c:v>21.68</c:v>
                </c:pt>
              </c:numCache>
            </c:numRef>
          </c:val>
        </c:ser>
        <c:dLbls>
          <c:showVal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endParaRPr lang="zh-CN"/>
          </a:p>
        </c:txPr>
      </c:legendEntry>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财政拨款收入支出决算总体变动情况图</a:t>
            </a:r>
          </a:p>
        </c:rich>
      </c:tx>
      <c:layout/>
      <c:spPr>
        <a:noFill/>
        <a:ln>
          <a:noFill/>
        </a:ln>
        <a:effectLst/>
      </c:spPr>
    </c:title>
    <c:plotArea>
      <c:layout>
        <c:manualLayout>
          <c:layoutTarget val="inner"/>
          <c:xMode val="edge"/>
          <c:yMode val="edge"/>
          <c:x val="7.659157688540652E-2"/>
          <c:y val="0.105671890167799"/>
          <c:w val="0.89831047992164459"/>
          <c:h val="0.76472056580224679"/>
        </c:manualLayout>
      </c:layout>
      <c:barChart>
        <c:barDir val="col"/>
        <c:grouping val="clustered"/>
        <c:ser>
          <c:idx val="0"/>
          <c:order val="0"/>
          <c:tx>
            <c:strRef>
              <c:f>Sheet1!$B$1</c:f>
              <c:strCache>
                <c:ptCount val="1"/>
                <c:pt idx="0">
                  <c:v>收入</c:v>
                </c:pt>
              </c:strCache>
            </c:strRef>
          </c:tx>
          <c:spPr>
            <a:solidFill>
              <a:schemeClr val="accent1"/>
            </a:solidFill>
            <a:ln>
              <a:noFill/>
            </a:ln>
            <a:effectLst/>
          </c:spPr>
          <c:dLbls>
            <c:dLbl>
              <c:idx val="0"/>
              <c:layout>
                <c:manualLayout>
                  <c:x val="-3.8496086231233208E-3"/>
                  <c:y val="7.1286217997853812E-2"/>
                </c:manualLayout>
              </c:layout>
              <c:dLblPos val="outEnd"/>
              <c:showVal val="1"/>
              <c:extLst>
                <c:ext xmlns:c15="http://schemas.microsoft.com/office/drawing/2012/chart" uri="{CE6537A1-D6FC-4f65-9D91-7224C49458BB}">
                  <c15:layout/>
                </c:ext>
              </c:extLst>
            </c:dLbl>
            <c:dLbl>
              <c:idx val="1"/>
              <c:layout>
                <c:manualLayout>
                  <c:x val="0"/>
                  <c:y val="6.89866625785681E-2"/>
                </c:manualLayout>
              </c:layout>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121.55</c:v>
                </c:pt>
                <c:pt idx="1">
                  <c:v>178.26</c:v>
                </c:pt>
              </c:numCache>
            </c:numRef>
          </c:val>
        </c:ser>
        <c:ser>
          <c:idx val="1"/>
          <c:order val="1"/>
          <c:tx>
            <c:strRef>
              <c:f>Sheet1!$C$1</c:f>
              <c:strCache>
                <c:ptCount val="1"/>
                <c:pt idx="0">
                  <c:v>支出</c:v>
                </c:pt>
              </c:strCache>
            </c:strRef>
          </c:tx>
          <c:spPr>
            <a:solidFill>
              <a:schemeClr val="accent2"/>
            </a:solidFill>
            <a:ln>
              <a:noFill/>
            </a:ln>
            <a:effectLst/>
          </c:spPr>
          <c:dLbls>
            <c:dLbl>
              <c:idx val="0"/>
              <c:layout>
                <c:manualLayout>
                  <c:x val="1.9248043115616612E-3"/>
                  <c:y val="7.3585773417139441E-2"/>
                </c:manualLayout>
              </c:layout>
              <c:dLblPos val="outEnd"/>
              <c:showVal val="1"/>
              <c:extLst>
                <c:ext xmlns:c15="http://schemas.microsoft.com/office/drawing/2012/chart" uri="{CE6537A1-D6FC-4f65-9D91-7224C49458BB}">
                  <c15:layout/>
                </c:ext>
              </c:extLst>
            </c:dLbl>
            <c:dLbl>
              <c:idx val="1"/>
              <c:layout>
                <c:manualLayout>
                  <c:x val="1.9248043115616612E-3"/>
                  <c:y val="6.6687107159282499E-2"/>
                </c:manualLayout>
              </c:layout>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Sheet1!$C$2:$C$3</c:f>
              <c:numCache>
                <c:formatCode>General</c:formatCode>
                <c:ptCount val="2"/>
                <c:pt idx="0">
                  <c:v>121.55</c:v>
                </c:pt>
                <c:pt idx="1">
                  <c:v>178.26</c:v>
                </c:pt>
              </c:numCache>
            </c:numRef>
          </c:val>
        </c:ser>
        <c:dLbls>
          <c:showVal val="1"/>
        </c:dLbls>
        <c:gapWidth val="219"/>
        <c:overlap val="-27"/>
        <c:axId val="107575936"/>
        <c:axId val="10758182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Sheet1!$A$2:$A$3</c15:sqref>
                        </c15:formulaRef>
                      </c:ext>
                    </c:extLst>
                    <c:numCache>
                      <c:formatCode>General</c:formatCode>
                      <c:ptCount val="2"/>
                      <c:pt idx="0">
                        <c:v>2021</c:v>
                      </c:pt>
                      <c:pt idx="1">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075759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7581824"/>
        <c:crosses val="autoZero"/>
        <c:auto val="1"/>
        <c:lblAlgn val="ctr"/>
        <c:lblOffset val="100"/>
      </c:catAx>
      <c:valAx>
        <c:axId val="1075818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7575936"/>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charset="-122"/>
                <a:ea typeface="方正仿宋_GBK" panose="02000000000000000000" charset="-122"/>
                <a:cs typeface="方正仿宋_GBK" panose="02000000000000000000" charset="-122"/>
                <a:sym typeface="方正仿宋_GBK" panose="02000000000000000000" charset="-122"/>
              </a:defRPr>
            </a:pPr>
            <a:r>
              <a:rPr sz="1600">
                <a:latin typeface="方正仿宋_GBK" panose="02000000000000000000" charset="-122"/>
                <a:ea typeface="方正仿宋_GBK" panose="02000000000000000000" charset="-122"/>
                <a:cs typeface="方正仿宋_GBK" panose="02000000000000000000" charset="-122"/>
                <a:sym typeface="方正仿宋_GBK" panose="02000000000000000000" charset="-122"/>
              </a:rPr>
              <a:t>一般公共预算财政拨款支出决算变动情况图</a:t>
            </a:r>
          </a:p>
        </c:rich>
      </c:tx>
      <c:layout>
        <c:manualLayout>
          <c:xMode val="edge"/>
          <c:yMode val="edge"/>
          <c:x val="0.12430868167202598"/>
          <c:y val="2.8382213812677408E-2"/>
        </c:manualLayout>
      </c:layout>
      <c:spPr>
        <a:noFill/>
        <a:ln>
          <a:noFill/>
        </a:ln>
        <a:effectLst/>
      </c:spPr>
    </c:title>
    <c:plotArea>
      <c:layout/>
      <c:barChart>
        <c:barDir val="col"/>
        <c:grouping val="clustered"/>
        <c:ser>
          <c:idx val="0"/>
          <c:order val="0"/>
          <c:tx>
            <c:strRef>
              <c:f>Sheet1!$B$1</c:f>
              <c:strCache>
                <c:ptCount val="1"/>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121.55</c:v>
                </c:pt>
                <c:pt idx="1">
                  <c:v>178.26</c:v>
                </c:pt>
              </c:numCache>
            </c:numRef>
          </c:val>
        </c:ser>
        <c:dLbls>
          <c:showVal val="1"/>
        </c:dLbls>
        <c:gapWidth val="219"/>
        <c:overlap val="-27"/>
        <c:axId val="107610880"/>
        <c:axId val="107612416"/>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Sheet1!$A$2:$A$3</c15:sqref>
                        </c15:formulaRef>
                      </c:ext>
                    </c:extLst>
                    <c:numCache>
                      <c:formatCode>General</c:formatCode>
                      <c:ptCount val="2"/>
                      <c:pt idx="0">
                        <c:v>2021</c:v>
                      </c:pt>
                      <c:pt idx="1">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Sheet1!$A$2:$A$3</c15:sqref>
                        </c15:formulaRef>
                      </c:ext>
                    </c:extLst>
                    <c:numCache>
                      <c:formatCode>General</c:formatCode>
                      <c:ptCount val="2"/>
                      <c:pt idx="0">
                        <c:v>2021</c:v>
                      </c:pt>
                      <c:pt idx="1">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076108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7612416"/>
        <c:crosses val="autoZero"/>
        <c:auto val="1"/>
        <c:lblAlgn val="ctr"/>
        <c:lblOffset val="100"/>
      </c:catAx>
      <c:valAx>
        <c:axId val="1076124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076108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manualLayout>
          <c:xMode val="edge"/>
          <c:yMode val="edge"/>
          <c:x val="0.17030045200744487"/>
          <c:y val="0"/>
        </c:manualLayout>
      </c:layout>
      <c:spPr>
        <a:noFill/>
        <a:ln>
          <a:noFill/>
        </a:ln>
        <a:effectLst/>
      </c:spPr>
    </c:title>
    <c:plotArea>
      <c:layout/>
      <c:pieChart>
        <c:varyColors val="1"/>
        <c:ser>
          <c:idx val="0"/>
          <c:order val="0"/>
          <c:tx>
            <c:strRef>
              <c:f>Sheet1!$B$1</c:f>
              <c:strCache>
                <c:ptCount val="1"/>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社会保障和就业支出</c:v>
                </c:pt>
                <c:pt idx="1">
                  <c:v>卫生健康支出</c:v>
                </c:pt>
              </c:strCache>
            </c:strRef>
          </c:cat>
          <c:val>
            <c:numRef>
              <c:f>Sheet1!$B$2:$B$3</c:f>
              <c:numCache>
                <c:formatCode>General</c:formatCode>
                <c:ptCount val="2"/>
                <c:pt idx="0">
                  <c:v>172.01</c:v>
                </c:pt>
                <c:pt idx="1">
                  <c:v>6.26</c:v>
                </c:pt>
              </c:numCache>
            </c:numRef>
          </c:val>
        </c:ser>
        <c:dLbls>
          <c:showVal val="1"/>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“三公经费财政拨款支出结构图”</a:t>
            </a:r>
          </a:p>
        </c:rich>
      </c:tx>
      <c:layout/>
      <c:spPr>
        <a:noFill/>
        <a:ln>
          <a:noFill/>
        </a:ln>
        <a:effectLst/>
      </c:spPr>
    </c:title>
    <c:plotArea>
      <c:layout/>
      <c:pieChart>
        <c:varyColors val="1"/>
        <c:ser>
          <c:idx val="0"/>
          <c:order val="0"/>
          <c:tx>
            <c:strRef>
              <c:f>Sheet1!$B$1</c:f>
              <c:strCache>
                <c:ptCount val="1"/>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2.58</c:v>
                </c:pt>
                <c:pt idx="1">
                  <c:v>0.24000000000000005</c:v>
                </c:pt>
              </c:numCache>
            </c:numRef>
          </c:val>
        </c:ser>
        <c:dLbls>
          <c:showVal val="1"/>
        </c:dLbls>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5116</Words>
  <Characters>2316</Characters>
  <Application>Microsoft Office Word</Application>
  <DocSecurity>0</DocSecurity>
  <Lines>19</Lines>
  <Paragraphs>14</Paragraphs>
  <ScaleCrop>false</ScaleCrop>
  <Company>四川省财政厅</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AutoBVT</cp:lastModifiedBy>
  <cp:revision>44</cp:revision>
  <cp:lastPrinted>2021-08-04T11:56:00Z</cp:lastPrinted>
  <dcterms:created xsi:type="dcterms:W3CDTF">2020-08-10T09:49:00Z</dcterms:created>
  <dcterms:modified xsi:type="dcterms:W3CDTF">2024-09-19T02:12:00Z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36A4549CE35343BD9267DBFA50049E4C_12</vt:lpwstr>
  </property>
</Properties>
</file>