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default" w:ascii="Times New Roman" w:hAnsi="Times New Roman" w:eastAsia="方正小标宋_GBK" w:cs="Times New Roman"/>
          <w:sz w:val="44"/>
          <w:szCs w:val="44"/>
          <w:highlight w:val="none"/>
        </w:rPr>
      </w:pPr>
    </w:p>
    <w:p>
      <w:pPr>
        <w:spacing w:line="600" w:lineRule="exact"/>
        <w:ind w:firstLine="880" w:firstLineChars="200"/>
        <w:jc w:val="center"/>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广安市气象局</w:t>
      </w:r>
    </w:p>
    <w:p>
      <w:pPr>
        <w:spacing w:line="600" w:lineRule="exact"/>
        <w:ind w:firstLine="880" w:firstLineChars="200"/>
        <w:jc w:val="center"/>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val="en-US" w:eastAsia="zh-CN"/>
        </w:rPr>
        <w:t>2022</w:t>
      </w:r>
      <w:r>
        <w:rPr>
          <w:rFonts w:hint="default" w:ascii="Times New Roman" w:hAnsi="Times New Roman" w:eastAsia="方正小标宋_GBK" w:cs="Times New Roman"/>
          <w:sz w:val="44"/>
          <w:szCs w:val="44"/>
          <w:highlight w:val="none"/>
        </w:rPr>
        <w:t>年</w:t>
      </w:r>
      <w:r>
        <w:rPr>
          <w:rFonts w:hint="eastAsia" w:ascii="Times New Roman" w:hAnsi="Times New Roman" w:eastAsia="方正小标宋_GBK" w:cs="Times New Roman"/>
          <w:sz w:val="44"/>
          <w:szCs w:val="44"/>
          <w:highlight w:val="none"/>
          <w:lang w:eastAsia="zh-CN"/>
        </w:rPr>
        <w:t>部门</w:t>
      </w:r>
      <w:r>
        <w:rPr>
          <w:rFonts w:hint="default" w:ascii="Times New Roman" w:hAnsi="Times New Roman" w:eastAsia="方正小标宋_GBK" w:cs="Times New Roman"/>
          <w:sz w:val="44"/>
          <w:szCs w:val="44"/>
          <w:highlight w:val="none"/>
        </w:rPr>
        <w:t>预算编制说明</w:t>
      </w: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黑体" w:cs="Times New Roman"/>
          <w:sz w:val="32"/>
          <w:szCs w:val="32"/>
          <w:highlight w:val="none"/>
        </w:rPr>
        <w:br w:type="page"/>
      </w: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p>
    <w:p>
      <w:pPr>
        <w:spacing w:line="600" w:lineRule="exact"/>
        <w:ind w:firstLine="960" w:firstLineChars="300"/>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广安市气象局</w:t>
      </w:r>
      <w:r>
        <w:rPr>
          <w:rFonts w:hint="default" w:ascii="Times New Roman" w:hAnsi="Times New Roman" w:eastAsia="仿宋_GB2312" w:cs="Times New Roman"/>
          <w:sz w:val="32"/>
          <w:szCs w:val="32"/>
          <w:highlight w:val="none"/>
        </w:rPr>
        <w:t>职能简介</w:t>
      </w:r>
    </w:p>
    <w:p>
      <w:pPr>
        <w:spacing w:line="600" w:lineRule="exact"/>
        <w:ind w:firstLine="960" w:firstLineChars="300"/>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广安市气象局</w:t>
      </w:r>
      <w:r>
        <w:rPr>
          <w:rFonts w:hint="eastAsia" w:ascii="Times New Roman" w:hAnsi="Times New Roman" w:eastAsia="仿宋_GB2312" w:cs="Times New Roman"/>
          <w:sz w:val="32"/>
          <w:szCs w:val="32"/>
          <w:highlight w:val="none"/>
          <w:lang w:val="en-US" w:eastAsia="zh-CN"/>
        </w:rPr>
        <w:t>2022年</w:t>
      </w:r>
      <w:r>
        <w:rPr>
          <w:rFonts w:hint="default" w:ascii="Times New Roman" w:hAnsi="Times New Roman" w:eastAsia="仿宋_GB2312" w:cs="Times New Roman"/>
          <w:sz w:val="32"/>
          <w:szCs w:val="32"/>
          <w:highlight w:val="none"/>
        </w:rPr>
        <w:t>重点工作</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二、单位构成情况</w:t>
      </w:r>
    </w:p>
    <w:p>
      <w:pPr>
        <w:suppressAutoHyphens/>
        <w:bidi w:val="0"/>
        <w:spacing w:line="580" w:lineRule="exact"/>
        <w:ind w:firstLine="640" w:firstLineChars="200"/>
        <w:outlineLvl w:val="2"/>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（一）收入预算情况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（二）支出预算情况</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lang w:val="en-US" w:eastAsia="zh-CN"/>
        </w:rPr>
        <w:t>一般公共预算当年财政拨款规模变化情况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w:t>
      </w:r>
      <w:r>
        <w:rPr>
          <w:rFonts w:hint="eastAsia" w:ascii="Times New Roman" w:hAnsi="Times New Roman" w:eastAsia="仿宋_GB2312" w:cs="Times New Roman"/>
          <w:sz w:val="32"/>
          <w:szCs w:val="32"/>
          <w:highlight w:val="none"/>
          <w:lang w:val="en-US" w:eastAsia="zh-CN"/>
        </w:rPr>
        <w:t>一般公共预算当年财政拨款支出结构情况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val="en-US" w:eastAsia="zh-CN"/>
        </w:rPr>
        <w:t>一般公共预算当年财政拨款具体使用情况</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其他重要事项的情况说明</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（一）机关运行经费</w:t>
      </w:r>
      <w:r>
        <w:rPr>
          <w:rFonts w:hint="default" w:ascii="Times New Roman" w:hAnsi="Times New Roman" w:eastAsia="仿宋_GB2312" w:cs="Times New Roman"/>
          <w:sz w:val="32"/>
          <w:szCs w:val="32"/>
          <w:highlight w:val="none"/>
          <w:lang w:eastAsia="zh-CN"/>
        </w:rPr>
        <w:t>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（二）政府采购情况</w:t>
      </w:r>
    </w:p>
    <w:p>
      <w:pPr>
        <w:spacing w:line="600" w:lineRule="exact"/>
        <w:ind w:firstLine="960" w:firstLineChars="300"/>
        <w:rPr>
          <w:rFonts w:hint="default" w:ascii="Times New Roman" w:hAnsi="Times New Roman" w:eastAsia="仿宋_GB2312" w:cs="Times New Roman"/>
          <w:sz w:val="32"/>
          <w:szCs w:val="32"/>
          <w:highlight w:val="none"/>
        </w:rPr>
        <w:sectPr>
          <w:headerReference r:id="rId3" w:type="default"/>
          <w:footerReference r:id="rId4" w:type="default"/>
          <w:pgSz w:w="11906" w:h="16838"/>
          <w:pgMar w:top="2041" w:right="1531" w:bottom="1701" w:left="1531" w:header="851" w:footer="992" w:gutter="0"/>
          <w:cols w:space="425" w:num="1"/>
          <w:docGrid w:type="lines" w:linePitch="312" w:charSpace="0"/>
        </w:sectPr>
      </w:pPr>
      <w:r>
        <w:rPr>
          <w:rFonts w:hint="default" w:ascii="Times New Roman" w:hAnsi="Times New Roman" w:eastAsia="仿宋_GB2312" w:cs="Times New Roman"/>
          <w:sz w:val="32"/>
          <w:szCs w:val="32"/>
          <w:highlight w:val="none"/>
        </w:rPr>
        <w:t>（三）国有资产占有使用情况</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rPr>
        <w:t>绩效目标设置情况</w:t>
      </w:r>
    </w:p>
    <w:p>
      <w:pPr>
        <w:spacing w:line="600" w:lineRule="exact"/>
        <w:ind w:firstLine="640" w:firstLineChars="200"/>
        <w:rPr>
          <w:rFonts w:hint="default" w:ascii="Times New Roman" w:hAnsi="Times New Roman" w:eastAsia="黑体" w:cs="Times New Roman"/>
          <w:b/>
          <w:color w:val="FF0000"/>
          <w:sz w:val="32"/>
          <w:szCs w:val="32"/>
          <w:highlight w:val="none"/>
          <w:lang w:val="en-US" w:eastAsia="zh-CN"/>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p>
    <w:p>
      <w:pPr>
        <w:spacing w:line="600" w:lineRule="exact"/>
        <w:ind w:firstLine="640" w:firstLineChars="20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附件</w:t>
      </w:r>
    </w:p>
    <w:p>
      <w:pPr>
        <w:spacing w:line="60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 部门收支总表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spacing w:line="600" w:lineRule="exact"/>
        <w:ind w:firstLine="960" w:firstLineChars="300"/>
        <w:rPr>
          <w:rFonts w:hint="default" w:ascii="Times New Roman" w:hAnsi="Times New Roman" w:cs="Times New Roma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spacing w:line="600" w:lineRule="exact"/>
        <w:ind w:firstLine="960" w:firstLineChars="300"/>
        <w:rPr>
          <w:rFonts w:hint="eastAsia" w:ascii="Times New Roman" w:hAnsi="Times New Roman" w:eastAsia="仿宋_GB2312" w:cs="Times New Roman"/>
          <w:sz w:val="32"/>
          <w:szCs w:val="32"/>
          <w:highlight w:val="none"/>
          <w:lang w:val="en-US" w:eastAsia="zh-CN"/>
        </w:rPr>
      </w:pPr>
    </w:p>
    <w:p>
      <w:pPr>
        <w:spacing w:line="600" w:lineRule="exact"/>
        <w:ind w:firstLine="960" w:firstLineChars="300"/>
        <w:rPr>
          <w:rFonts w:hint="default" w:ascii="Times New Roman" w:hAnsi="Times New Roman" w:eastAsia="仿宋_GB2312" w:cs="Times New Roman"/>
          <w:sz w:val="32"/>
          <w:szCs w:val="32"/>
          <w:highlight w:val="none"/>
        </w:rPr>
      </w:pPr>
    </w:p>
    <w:p>
      <w:pPr>
        <w:jc w:val="center"/>
        <w:rPr>
          <w:rFonts w:hint="default" w:ascii="Times New Roman" w:hAnsi="Times New Roman" w:eastAsia="方正小标宋_GBK" w:cs="Times New Roman"/>
          <w:sz w:val="44"/>
          <w:szCs w:val="44"/>
          <w:highlight w:val="none"/>
          <w:lang w:eastAsia="zh-CN"/>
        </w:rPr>
      </w:pPr>
    </w:p>
    <w:p>
      <w:pPr>
        <w:jc w:val="both"/>
        <w:rPr>
          <w:rFonts w:hint="default" w:ascii="Times New Roman" w:hAnsi="Times New Roman" w:eastAsia="方正小标宋_GBK" w:cs="Times New Roman"/>
          <w:sz w:val="44"/>
          <w:szCs w:val="44"/>
          <w:highlight w:val="none"/>
          <w:lang w:eastAsia="zh-CN"/>
        </w:rPr>
        <w:sectPr>
          <w:footerReference r:id="rId5" w:type="default"/>
          <w:pgSz w:w="11906" w:h="16838"/>
          <w:pgMar w:top="2041" w:right="1531" w:bottom="1701" w:left="1531" w:header="851" w:footer="992" w:gutter="0"/>
          <w:pgNumType w:start="1"/>
          <w:cols w:space="425" w:num="1"/>
          <w:docGrid w:type="lines" w:linePitch="312" w:charSpace="0"/>
        </w:sectPr>
      </w:pPr>
    </w:p>
    <w:p>
      <w:pPr>
        <w:numPr>
          <w:ilvl w:val="0"/>
          <w:numId w:val="0"/>
        </w:num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一、</w:t>
      </w:r>
      <w:r>
        <w:rPr>
          <w:rFonts w:hint="default" w:ascii="Times New Roman" w:hAnsi="Times New Roman" w:eastAsia="黑体" w:cs="Times New Roman"/>
          <w:kern w:val="0"/>
          <w:sz w:val="32"/>
          <w:szCs w:val="32"/>
          <w:highlight w:val="none"/>
          <w:lang w:val="en-US" w:eastAsia="zh-CN" w:bidi="ar"/>
        </w:rPr>
        <w:t>基本职能及主要工作</w:t>
      </w:r>
    </w:p>
    <w:p>
      <w:pPr>
        <w:numPr>
          <w:ilvl w:val="0"/>
          <w:numId w:val="0"/>
        </w:num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（一）广安市气象局职能简介</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1.负责气象事业发展规划、计划及气象业务建设的组织实施；负责气象设施建设项目的审查；对气象活动进行指导、监督和行业管理。</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2.组织管理气象探测资料的汇总、分发；依法保护气象探测环境。</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负责气象监测、预报管理工作，及时提出气象灾害防御措施，并对重大气象灾害作出评估，为本级人民政府组织防御气象灾害提供决策依据；管理公众气象预报、灾害性天气警报以及农业气象预报、城市环境气象预报、森林火险气象等级预报等专业气象预报的发布。</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4.管理人工影响天气工作，指导和组织人工影响天气作业；组织管理雷电灾害防御工作，会同有关部门指导对可能遭受袭击的建筑、构筑物和其他设施安装的雷电灾害防护装置的监测工作。</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5.负责向同级人民政府和同级有关部门提出利用、保护气候资源和推广应用气象资源区划等成果的建议；组织对气候资源开发利用项目进行气候可行性论证。</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6.组织开展气象法制宣传教育，负责监督、检查有关气象法规的实施，对违反气象法律、法规、规章有关规定的行为依法进行处罚，承担有关行政复议和行政诉讼。</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7.统一领导和管理本行政区域内气象部门的计划财务、人事劳动、科研和培训以及业务建设等工作；会同县人民政府对县气象机构实施以部门为主的双重管理；协助地方党委政府做好当地气象部门的精神文明和思想政治工作。</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8.承担上级气象主管机构和本级人民政府交办的其他事项。</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（二）广安市气象局2022年重点工作</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一是</w:t>
      </w:r>
      <w:r>
        <w:rPr>
          <w:rFonts w:hint="eastAsia" w:ascii="Times New Roman" w:hAnsi="Times New Roman" w:eastAsia="仿宋_GB2312" w:cs="Times New Roman"/>
          <w:sz w:val="32"/>
          <w:szCs w:val="32"/>
          <w:highlight w:val="none"/>
        </w:rPr>
        <w:t>全面落实从严治党主体责任。坚持把党的政治建设摆在首位，把学习贯彻习近平新时代中国特色社会主义思想作为首要政治任务和头等大事，深入学习贯彻党的十九届六中全会和</w:t>
      </w:r>
      <w:r>
        <w:rPr>
          <w:rFonts w:hint="eastAsia" w:ascii="Times New Roman" w:hAnsi="Times New Roman" w:eastAsia="仿宋_GB2312" w:cs="Times New Roman"/>
          <w:sz w:val="32"/>
          <w:szCs w:val="32"/>
          <w:highlight w:val="none"/>
          <w:lang w:val="en-US" w:eastAsia="zh-CN"/>
        </w:rPr>
        <w:t>省委十一届</w:t>
      </w:r>
      <w:r>
        <w:rPr>
          <w:rFonts w:hint="eastAsia" w:ascii="Times New Roman" w:hAnsi="Times New Roman" w:eastAsia="仿宋_GB2312" w:cs="Times New Roman"/>
          <w:sz w:val="32"/>
          <w:szCs w:val="32"/>
          <w:highlight w:val="none"/>
        </w:rPr>
        <w:t>十次全会精神，引导各级党组织和广大党员干部做到对党绝对忠诚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持续强化作风建设，持之以恒正风肃纪。坚持把转作风、强担当作为抓发展、强业务的有力抓手，加大治懒治庸力度，对不担当不作为的干部坚决问责。深化运用监督执纪“四种形态”，坚持惩戒与教育相结合，抓早抓小、防患未然，引导党员干部永葆清正廉洁政治本色。</w:t>
      </w:r>
      <w:r>
        <w:rPr>
          <w:rFonts w:hint="eastAsia" w:ascii="Times New Roman" w:hAnsi="Times New Roman" w:eastAsia="仿宋_GB2312" w:cs="Times New Roman"/>
          <w:sz w:val="32"/>
          <w:szCs w:val="32"/>
          <w:highlight w:val="none"/>
        </w:rPr>
        <w:t>强化对各县</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市、区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气象局及下属单位的指导，继续加强党建和精神文明创建工作。</w:t>
      </w:r>
    </w:p>
    <w:p>
      <w:pPr>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二是</w:t>
      </w:r>
      <w:r>
        <w:rPr>
          <w:rFonts w:hint="eastAsia" w:ascii="Times New Roman" w:hAnsi="Times New Roman" w:eastAsia="仿宋_GB2312" w:cs="Times New Roman"/>
          <w:sz w:val="32"/>
          <w:szCs w:val="32"/>
          <w:highlight w:val="none"/>
          <w:lang w:val="en-US" w:eastAsia="zh-CN"/>
        </w:rPr>
        <w:t>高质量</w:t>
      </w:r>
      <w:r>
        <w:rPr>
          <w:rFonts w:hint="eastAsia" w:ascii="Times New Roman" w:hAnsi="Times New Roman" w:eastAsia="仿宋_GB2312" w:cs="Times New Roman"/>
          <w:sz w:val="32"/>
          <w:szCs w:val="32"/>
          <w:highlight w:val="none"/>
        </w:rPr>
        <w:t>做好</w:t>
      </w:r>
      <w:r>
        <w:rPr>
          <w:rFonts w:hint="eastAsia" w:ascii="Times New Roman" w:hAnsi="Times New Roman" w:eastAsia="仿宋_GB2312" w:cs="Times New Roman"/>
          <w:sz w:val="32"/>
          <w:szCs w:val="32"/>
          <w:highlight w:val="none"/>
          <w:lang w:val="en-US" w:eastAsia="zh-CN"/>
        </w:rPr>
        <w:t>各类气象</w:t>
      </w:r>
      <w:r>
        <w:rPr>
          <w:rFonts w:hint="eastAsia" w:ascii="Times New Roman" w:hAnsi="Times New Roman" w:eastAsia="仿宋_GB2312" w:cs="Times New Roman"/>
          <w:sz w:val="32"/>
          <w:szCs w:val="32"/>
          <w:highlight w:val="none"/>
        </w:rPr>
        <w:t>服务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加强与各部门</w:t>
      </w:r>
      <w:r>
        <w:rPr>
          <w:rFonts w:hint="eastAsia" w:ascii="Times New Roman" w:hAnsi="Times New Roman" w:eastAsia="仿宋_GB2312" w:cs="Times New Roman"/>
          <w:sz w:val="32"/>
          <w:szCs w:val="32"/>
          <w:highlight w:val="none"/>
          <w:lang w:val="en-US" w:eastAsia="zh-CN"/>
        </w:rPr>
        <w:t>信息共享</w:t>
      </w:r>
      <w:r>
        <w:rPr>
          <w:rFonts w:hint="eastAsia" w:ascii="Times New Roman" w:hAnsi="Times New Roman" w:eastAsia="仿宋_GB2312" w:cs="Times New Roman"/>
          <w:sz w:val="32"/>
          <w:szCs w:val="32"/>
          <w:highlight w:val="none"/>
        </w:rPr>
        <w:t>，密切监视各种转折性、灾害性天气，及时报送决策气象服务信息。做好重大社会活动和农事关键期预报服务工作。在气象服务质量和效果上狠下功夫。努力增加预警信号发布的提前量。将气象服务与我</w:t>
      </w:r>
      <w:r>
        <w:rPr>
          <w:rFonts w:hint="eastAsia" w:ascii="Times New Roman" w:hAnsi="Times New Roman" w:eastAsia="仿宋_GB2312" w:cs="Times New Roman"/>
          <w:sz w:val="32"/>
          <w:szCs w:val="32"/>
          <w:highlight w:val="none"/>
          <w:lang w:val="en-US" w:eastAsia="zh-CN"/>
        </w:rPr>
        <w:t>市</w:t>
      </w:r>
      <w:r>
        <w:rPr>
          <w:rFonts w:hint="eastAsia" w:ascii="Times New Roman" w:hAnsi="Times New Roman" w:eastAsia="仿宋_GB2312" w:cs="Times New Roman"/>
          <w:sz w:val="32"/>
          <w:szCs w:val="32"/>
          <w:highlight w:val="none"/>
        </w:rPr>
        <w:t>农业发展有机结合，更好地为农业经济发展服务。切实做好气象保障服务工作，特别是重要农时季节、重大活动和节假日的气象保障服务，强化防灾减灾救灾职能。拓宽服务领域，满足公众和经济社会发展需求，畅通气象灾害预警发布渠道，确保气象灾害预警信息快速发布、广泛覆盖</w:t>
      </w:r>
      <w:r>
        <w:rPr>
          <w:rFonts w:hint="eastAsia" w:ascii="Times New Roman" w:hAnsi="Times New Roman" w:eastAsia="仿宋_GB2312" w:cs="Times New Roman"/>
          <w:sz w:val="32"/>
          <w:szCs w:val="32"/>
          <w:highlight w:val="none"/>
          <w:lang w:eastAsia="zh-CN"/>
        </w:rPr>
        <w:t>，全力保护人民生命财产安全，以实际行动贯彻落实习近平总书记重要指示精神，筑牢气象防灾减灾第一道防线。</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三是</w:t>
      </w:r>
      <w:r>
        <w:rPr>
          <w:rFonts w:hint="eastAsia" w:ascii="Times New Roman" w:hAnsi="Times New Roman" w:eastAsia="仿宋_GB2312" w:cs="Times New Roman"/>
          <w:sz w:val="32"/>
          <w:szCs w:val="32"/>
          <w:highlight w:val="none"/>
        </w:rPr>
        <w:t>稳步推进气象业务现代化</w:t>
      </w:r>
      <w:r>
        <w:rPr>
          <w:rFonts w:hint="eastAsia" w:ascii="Times New Roman" w:hAnsi="Times New Roman" w:eastAsia="仿宋_GB2312" w:cs="Times New Roman"/>
          <w:sz w:val="32"/>
          <w:szCs w:val="32"/>
          <w:highlight w:val="none"/>
          <w:lang w:val="en-US" w:eastAsia="zh-CN"/>
        </w:rPr>
        <w:t>建设</w:t>
      </w:r>
      <w:r>
        <w:rPr>
          <w:rFonts w:hint="eastAsia" w:ascii="Times New Roman" w:hAnsi="Times New Roman" w:eastAsia="仿宋_GB2312" w:cs="Times New Roman"/>
          <w:sz w:val="32"/>
          <w:szCs w:val="32"/>
          <w:highlight w:val="none"/>
        </w:rPr>
        <w:t>。完善区域自动站的升级改造，提升局地小气候研究水平。</w:t>
      </w:r>
      <w:r>
        <w:rPr>
          <w:rFonts w:hint="eastAsia" w:ascii="Times New Roman" w:hAnsi="Times New Roman" w:eastAsia="仿宋_GB2312" w:cs="Times New Roman"/>
          <w:sz w:val="32"/>
          <w:szCs w:val="32"/>
          <w:highlight w:val="none"/>
          <w:lang w:val="en-US" w:eastAsia="zh-CN"/>
        </w:rPr>
        <w:t>积极规划推进气象监测预警“防风险、补短板”项目建设。完善</w:t>
      </w:r>
      <w:r>
        <w:rPr>
          <w:rFonts w:hint="eastAsia" w:ascii="Times New Roman" w:hAnsi="Times New Roman" w:eastAsia="仿宋_GB2312" w:cs="Times New Roman"/>
          <w:sz w:val="32"/>
          <w:szCs w:val="32"/>
          <w:highlight w:val="none"/>
        </w:rPr>
        <w:t>广安</w:t>
      </w:r>
      <w:r>
        <w:rPr>
          <w:rFonts w:hint="eastAsia" w:ascii="Times New Roman" w:hAnsi="Times New Roman" w:eastAsia="仿宋_GB2312" w:cs="Times New Roman"/>
          <w:sz w:val="32"/>
          <w:szCs w:val="32"/>
          <w:highlight w:val="none"/>
          <w:lang w:val="en-US" w:eastAsia="zh-CN"/>
        </w:rPr>
        <w:t>国家观测站整体搬迁</w:t>
      </w:r>
      <w:r>
        <w:rPr>
          <w:rFonts w:hint="eastAsia" w:ascii="Times New Roman" w:hAnsi="Times New Roman" w:eastAsia="仿宋_GB2312" w:cs="Times New Roman"/>
          <w:sz w:val="32"/>
          <w:szCs w:val="32"/>
          <w:highlight w:val="none"/>
        </w:rPr>
        <w:t>工程</w:t>
      </w:r>
      <w:r>
        <w:rPr>
          <w:rFonts w:hint="eastAsia" w:ascii="Times New Roman" w:hAnsi="Times New Roman" w:eastAsia="仿宋_GB2312" w:cs="Times New Roman"/>
          <w:sz w:val="32"/>
          <w:szCs w:val="32"/>
          <w:highlight w:val="none"/>
          <w:lang w:val="en-US" w:eastAsia="zh-CN"/>
        </w:rPr>
        <w:t>相关剩余部分建设</w:t>
      </w:r>
      <w:r>
        <w:rPr>
          <w:rFonts w:hint="eastAsia" w:ascii="Times New Roman" w:hAnsi="Times New Roman" w:eastAsia="仿宋_GB2312" w:cs="Times New Roman"/>
          <w:sz w:val="32"/>
          <w:szCs w:val="32"/>
          <w:highlight w:val="none"/>
        </w:rPr>
        <w:t>。加快推进业务用房</w:t>
      </w:r>
      <w:r>
        <w:rPr>
          <w:rFonts w:hint="eastAsia" w:ascii="Times New Roman" w:hAnsi="Times New Roman" w:eastAsia="仿宋_GB2312" w:cs="Times New Roman"/>
          <w:sz w:val="32"/>
          <w:szCs w:val="32"/>
          <w:highlight w:val="none"/>
          <w:lang w:val="en-US" w:eastAsia="zh-CN"/>
        </w:rPr>
        <w:t>附属设施</w:t>
      </w:r>
      <w:r>
        <w:rPr>
          <w:rFonts w:hint="eastAsia" w:ascii="Times New Roman" w:hAnsi="Times New Roman" w:eastAsia="仿宋_GB2312" w:cs="Times New Roman"/>
          <w:sz w:val="32"/>
          <w:szCs w:val="32"/>
          <w:highlight w:val="none"/>
        </w:rPr>
        <w:t>建设，力争在</w:t>
      </w:r>
      <w:r>
        <w:rPr>
          <w:rFonts w:hint="eastAsia" w:ascii="Times New Roman" w:hAnsi="Times New Roman" w:eastAsia="仿宋_GB2312" w:cs="Times New Roman"/>
          <w:sz w:val="32"/>
          <w:szCs w:val="32"/>
          <w:highlight w:val="none"/>
          <w:lang w:val="en-US" w:eastAsia="zh-CN"/>
        </w:rPr>
        <w:t>明年年底全面完工</w:t>
      </w:r>
      <w:r>
        <w:rPr>
          <w:rFonts w:hint="eastAsia" w:ascii="Times New Roman" w:hAnsi="Times New Roman" w:eastAsia="仿宋_GB2312" w:cs="Times New Roman"/>
          <w:sz w:val="32"/>
          <w:szCs w:val="32"/>
          <w:highlight w:val="none"/>
        </w:rPr>
        <w:t>。</w:t>
      </w:r>
    </w:p>
    <w:p>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四是</w:t>
      </w:r>
      <w:r>
        <w:rPr>
          <w:rFonts w:hint="eastAsia" w:ascii="Times New Roman" w:hAnsi="Times New Roman" w:eastAsia="仿宋_GB2312" w:cs="Times New Roman"/>
          <w:sz w:val="32"/>
          <w:szCs w:val="32"/>
          <w:highlight w:val="none"/>
        </w:rPr>
        <w:t>积极开展人工影响天气作业。</w:t>
      </w:r>
      <w:r>
        <w:rPr>
          <w:rFonts w:hint="eastAsia" w:ascii="Times New Roman" w:hAnsi="Times New Roman" w:eastAsia="仿宋_GB2312" w:cs="Times New Roman"/>
          <w:sz w:val="32"/>
          <w:szCs w:val="32"/>
          <w:highlight w:val="none"/>
          <w:lang w:val="en-US" w:eastAsia="zh-CN"/>
        </w:rPr>
        <w:t>根据《四川省人民政府办公厅关于推进人工影响天气工作高质量发展的实施意见》重点任务清单，</w:t>
      </w:r>
      <w:r>
        <w:rPr>
          <w:rFonts w:hint="eastAsia" w:ascii="Times New Roman" w:hAnsi="Times New Roman" w:eastAsia="仿宋_GB2312" w:cs="Times New Roman"/>
          <w:sz w:val="32"/>
          <w:szCs w:val="32"/>
          <w:highlight w:val="none"/>
        </w:rPr>
        <w:t>加快提高全市人影作业点标准化、自动化水平，加强作业人员技能培训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抢抓一切有利时机，实施人工影响天气作业，为</w:t>
      </w:r>
      <w:r>
        <w:rPr>
          <w:rFonts w:hint="eastAsia" w:ascii="Times New Roman" w:hAnsi="Times New Roman" w:eastAsia="仿宋_GB2312" w:cs="Times New Roman"/>
          <w:sz w:val="32"/>
          <w:szCs w:val="32"/>
          <w:highlight w:val="none"/>
          <w:lang w:val="en-US" w:eastAsia="zh-CN"/>
        </w:rPr>
        <w:t>降低森林火险等级、抗旱蓄水和</w:t>
      </w:r>
      <w:r>
        <w:rPr>
          <w:rFonts w:hint="eastAsia" w:ascii="Times New Roman" w:hAnsi="Times New Roman" w:eastAsia="仿宋_GB2312" w:cs="Times New Roman"/>
          <w:sz w:val="32"/>
          <w:szCs w:val="32"/>
          <w:highlight w:val="none"/>
        </w:rPr>
        <w:t>生态文明建设提供更好的服务保障。</w:t>
      </w:r>
    </w:p>
    <w:p>
      <w:pPr>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五是</w:t>
      </w:r>
      <w:r>
        <w:rPr>
          <w:rFonts w:hint="eastAsia" w:ascii="Times New Roman" w:hAnsi="Times New Roman" w:eastAsia="仿宋_GB2312" w:cs="Times New Roman"/>
          <w:sz w:val="32"/>
          <w:szCs w:val="32"/>
          <w:highlight w:val="none"/>
        </w:rPr>
        <w:t>依法履行社会管理职能。加强对危化、易燃易爆场所的防雷安全监管。</w:t>
      </w:r>
      <w:r>
        <w:rPr>
          <w:rFonts w:hint="eastAsia" w:ascii="Times New Roman" w:hAnsi="Times New Roman" w:eastAsia="仿宋_GB2312" w:cs="Times New Roman"/>
          <w:sz w:val="32"/>
          <w:szCs w:val="32"/>
          <w:highlight w:val="none"/>
          <w:lang w:val="en-US" w:eastAsia="zh-CN"/>
        </w:rPr>
        <w:t>全覆盖</w:t>
      </w:r>
      <w:r>
        <w:rPr>
          <w:rFonts w:hint="eastAsia" w:ascii="Times New Roman" w:hAnsi="Times New Roman" w:eastAsia="仿宋_GB2312" w:cs="Times New Roman"/>
          <w:sz w:val="32"/>
          <w:szCs w:val="32"/>
          <w:highlight w:val="none"/>
        </w:rPr>
        <w:t>开展</w:t>
      </w:r>
      <w:r>
        <w:rPr>
          <w:rFonts w:hint="eastAsia" w:ascii="Times New Roman" w:hAnsi="Times New Roman" w:eastAsia="仿宋_GB2312" w:cs="Times New Roman"/>
          <w:sz w:val="32"/>
          <w:szCs w:val="32"/>
          <w:highlight w:val="none"/>
          <w:lang w:val="en-US" w:eastAsia="zh-CN"/>
        </w:rPr>
        <w:t>辖区防雷重点监管企业</w:t>
      </w:r>
      <w:r>
        <w:rPr>
          <w:rFonts w:hint="eastAsia" w:ascii="Times New Roman" w:hAnsi="Times New Roman" w:eastAsia="仿宋_GB2312" w:cs="Times New Roman"/>
          <w:sz w:val="32"/>
          <w:szCs w:val="32"/>
          <w:highlight w:val="none"/>
        </w:rPr>
        <w:t>安全</w:t>
      </w:r>
      <w:r>
        <w:rPr>
          <w:rFonts w:hint="eastAsia" w:ascii="Times New Roman" w:hAnsi="Times New Roman" w:eastAsia="仿宋_GB2312" w:cs="Times New Roman"/>
          <w:sz w:val="32"/>
          <w:szCs w:val="32"/>
          <w:highlight w:val="none"/>
          <w:lang w:val="en-US" w:eastAsia="zh-CN"/>
        </w:rPr>
        <w:t>执法检查</w:t>
      </w:r>
      <w:r>
        <w:rPr>
          <w:rFonts w:hint="eastAsia" w:ascii="Times New Roman" w:hAnsi="Times New Roman" w:eastAsia="仿宋_GB2312" w:cs="Times New Roman"/>
          <w:sz w:val="32"/>
          <w:szCs w:val="32"/>
          <w:highlight w:val="none"/>
        </w:rPr>
        <w:t>，严格落实隐患问题闭环整改要求，确保企业</w:t>
      </w:r>
      <w:r>
        <w:rPr>
          <w:rFonts w:hint="eastAsia" w:ascii="Times New Roman" w:hAnsi="Times New Roman" w:eastAsia="仿宋_GB2312" w:cs="Times New Roman"/>
          <w:sz w:val="32"/>
          <w:szCs w:val="32"/>
          <w:highlight w:val="none"/>
          <w:lang w:val="en-US" w:eastAsia="zh-CN"/>
        </w:rPr>
        <w:t>防雷安全</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进一步强化升放无人驾驶自由气球或者系留气球安全管理工作。依法严格实施升放气球行政许可，全力做好升放气球活动事中事后监管，确保不出现安全事故。</w:t>
      </w:r>
      <w:bookmarkStart w:id="0" w:name="附件名称"/>
      <w:bookmarkEnd w:id="0"/>
      <w:bookmarkStart w:id="1" w:name="附件"/>
      <w:bookmarkEnd w:id="1"/>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二、部门预算单位构成情况</w:t>
      </w:r>
    </w:p>
    <w:p>
      <w:pPr>
        <w:pStyle w:val="2"/>
        <w:adjustRightInd w:val="0"/>
        <w:spacing w:before="130" w:line="580" w:lineRule="exact"/>
        <w:ind w:firstLine="672" w:firstLineChars="21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市气象局</w:t>
      </w:r>
      <w:r>
        <w:rPr>
          <w:rFonts w:hint="default" w:ascii="Times New Roman" w:hAnsi="Times New Roman" w:eastAsia="仿宋_GB2312" w:cs="Times New Roman"/>
          <w:sz w:val="32"/>
          <w:highlight w:val="none"/>
        </w:rPr>
        <w:t>下属行政单位</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rPr>
        <w:t>参照公务员法管理的事业单位</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rPr>
        <w:t>其他事业单位</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个</w:t>
      </w:r>
      <w:r>
        <w:rPr>
          <w:rFonts w:hint="eastAsia" w:ascii="Times New Roman" w:hAnsi="Times New Roman" w:eastAsia="仿宋_GB2312" w:cs="Times New Roman"/>
          <w:sz w:val="32"/>
          <w:highlight w:val="none"/>
          <w:lang w:eastAsia="zh-CN"/>
        </w:rPr>
        <w:t>，为市气象局</w:t>
      </w:r>
      <w:r>
        <w:rPr>
          <w:rFonts w:hint="default" w:ascii="Times New Roman" w:hAnsi="Times New Roman" w:eastAsia="仿宋_GB2312" w:cs="Times New Roman"/>
          <w:sz w:val="32"/>
          <w:highlight w:val="none"/>
          <w:lang w:eastAsia="zh-CN"/>
        </w:rPr>
        <w:t>机关</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内设</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个科室，主要包括：</w:t>
      </w:r>
      <w:r>
        <w:rPr>
          <w:rFonts w:hint="eastAsia" w:ascii="Times New Roman" w:hAnsi="Times New Roman" w:eastAsia="仿宋_GB2312" w:cs="Times New Roman"/>
          <w:sz w:val="32"/>
          <w:szCs w:val="32"/>
          <w:highlight w:val="none"/>
          <w:lang w:val="en-US" w:eastAsia="zh-CN"/>
        </w:rPr>
        <w:t>办公室（人事教育科）、业务科技科（法规科）、计划财务科（监察审计室），直属事业单位5个有广安市气象台、广安市气象信息中心、广安市气象探测中心、广安市公共气象服务中心、广安市气象局财务核算中心，管理广安市防雷中心（广安市人工影响天气办公室）、广安市农村经济综合信息中心2个地方气象事业机构。</w:t>
      </w: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三、收支预算情况</w:t>
      </w:r>
    </w:p>
    <w:p>
      <w:pPr>
        <w:spacing w:line="600" w:lineRule="exact"/>
        <w:ind w:firstLine="640" w:firstLineChars="200"/>
        <w:rPr>
          <w:rFonts w:hint="eastAsia" w:ascii="Times New Roman" w:hAnsi="Times New Roman" w:eastAsia="仿宋_GB2312" w:cs="Times New Roman"/>
          <w:color w:val="FF0000"/>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按照综合预算的原则，市气象局所有收入和支出均纳入部门预算管理。收入包括：一般公共预算拨款收入。</w:t>
      </w:r>
      <w:r>
        <w:rPr>
          <w:rFonts w:hint="default" w:ascii="Times New Roman" w:hAnsi="Times New Roman" w:eastAsia="仿宋_GB2312" w:cs="Times New Roman"/>
          <w:sz w:val="32"/>
          <w:szCs w:val="32"/>
          <w:highlight w:val="none"/>
        </w:rPr>
        <w:t>支出包括：社会保障和就业支出、卫生健康支出</w:t>
      </w:r>
      <w:r>
        <w:rPr>
          <w:rFonts w:hint="eastAsia" w:ascii="Times New Roman" w:hAnsi="Times New Roman" w:eastAsia="仿宋_GB2312" w:cs="Times New Roman"/>
          <w:sz w:val="32"/>
          <w:szCs w:val="32"/>
          <w:highlight w:val="none"/>
          <w:lang w:eastAsia="zh-CN"/>
        </w:rPr>
        <w:t>、自然资源海洋气象等支出。市气象局</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w:t>
      </w:r>
      <w:r>
        <w:rPr>
          <w:rFonts w:hint="default"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80.14</w:t>
      </w:r>
      <w:r>
        <w:rPr>
          <w:rFonts w:hint="default" w:ascii="Times New Roman" w:hAnsi="Times New Roman" w:eastAsia="仿宋_GB2312" w:cs="Times New Roman"/>
          <w:sz w:val="32"/>
          <w:szCs w:val="32"/>
          <w:highlight w:val="none"/>
        </w:rPr>
        <w:t>万元,比</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收支预算总数</w:t>
      </w:r>
      <w:r>
        <w:rPr>
          <w:rFonts w:hint="default"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lang w:val="en-US" w:eastAsia="zh-CN"/>
        </w:rPr>
        <w:t>5.62</w:t>
      </w:r>
      <w:r>
        <w:rPr>
          <w:rFonts w:hint="default"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sz w:val="32"/>
          <w:szCs w:val="32"/>
          <w:highlight w:val="none"/>
          <w:lang w:val="en-US" w:eastAsia="zh-CN"/>
        </w:rPr>
        <w:t>2022年较2021年的人员维持经费增加</w:t>
      </w:r>
      <w:r>
        <w:rPr>
          <w:rFonts w:hint="eastAsia" w:ascii="Times New Roman" w:hAnsi="Times New Roman" w:eastAsia="仿宋_GB2312" w:cs="Times New Roman"/>
          <w:color w:val="FF0000"/>
          <w:sz w:val="32"/>
          <w:szCs w:val="32"/>
          <w:highlight w:val="none"/>
          <w:lang w:val="en-US" w:eastAsia="zh-CN"/>
        </w:rPr>
        <w:t>。</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（一）收入预算情况</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广安市气象局2022年收入预算80.14万元，其中：上年结转0万元；一般公共预算拨款收入80.14万元，</w:t>
      </w:r>
      <w:r>
        <w:rPr>
          <w:rFonts w:hint="default" w:ascii="Times New Roman" w:hAnsi="Times New Roman" w:eastAsia="仿宋_GB2312" w:cs="Times New Roman"/>
          <w:sz w:val="32"/>
          <w:szCs w:val="32"/>
          <w:highlight w:val="none"/>
        </w:rPr>
        <w:t>占</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（二）支出预算情况</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市气象局2022年支出预算80.14万元，其中：基本支出23.14万元，占28.87%；项目支出57.00万元，占71.13%。</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财政拨款收支预算情况</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市气象局2022年财政拨款收支总预算80.14万元，较2021年收支总预算总数74.52万元增加5.62万元，</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2022年较2021年的人员维持经费增加</w:t>
      </w:r>
      <w:r>
        <w:rPr>
          <w:rFonts w:hint="eastAsia" w:ascii="Times New Roman" w:hAnsi="Times New Roman" w:eastAsia="仿宋_GB2312" w:cs="Times New Roman"/>
          <w:color w:val="FF0000"/>
          <w:sz w:val="32"/>
          <w:szCs w:val="32"/>
          <w:highlight w:val="none"/>
          <w:lang w:val="en-US" w:eastAsia="zh-CN"/>
        </w:rPr>
        <w:t>。</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收入包括：本年一般公共预算拨款收入80.14万元；支出包括：社会保障和就业支出1.74万元，卫生健康支出1.09万元，国土海洋气象等支出77.32万元。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（一）一般公共预算当年财政拨款规模变化情况</w:t>
      </w:r>
    </w:p>
    <w:p>
      <w:pPr>
        <w:spacing w:line="600" w:lineRule="exact"/>
        <w:ind w:firstLine="640" w:firstLineChars="200"/>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市气象局2022年一般公共预算当年财政拨款80.14万元，较2021年预算数增加5.62万元。</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2022年较2021年的人员维持经费增加</w:t>
      </w:r>
      <w:r>
        <w:rPr>
          <w:rFonts w:hint="eastAsia" w:ascii="Times New Roman" w:hAnsi="Times New Roman" w:eastAsia="仿宋_GB2312" w:cs="Times New Roman"/>
          <w:color w:val="FF0000"/>
          <w:sz w:val="32"/>
          <w:szCs w:val="32"/>
          <w:highlight w:val="none"/>
          <w:lang w:val="en-US" w:eastAsia="zh-CN"/>
        </w:rPr>
        <w:t>。</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（二）一般公共预算当年财政拨款支出结构情况</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气象服务支出19万元，占23.7%；事业单位医疗支出0.66万元，占0.82%，气象事业机构支出22.32万元，占27.85%，气象预报预测支出4万元，占4.99%，机关事业单位基本养老保险缴费支出支出1.63万元，占2%，公务员医疗补助支出0.43万元，占0.54%，其他行政事业单位养老支出0.1万元，占0.12%，气象装备保障维护支出32万元，占39.9%。</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（三）一般公共预算当年财政拨款具体使用情况</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1.自然资源海洋气象等支出（类）</w:t>
      </w:r>
      <w:r>
        <w:rPr>
          <w:rFonts w:hint="eastAsia" w:ascii="Times New Roman" w:hAnsi="Times New Roman" w:eastAsia="仿宋_GB2312" w:cs="Times New Roman"/>
          <w:sz w:val="32"/>
          <w:szCs w:val="32"/>
          <w:highlight w:val="none"/>
          <w:lang w:val="en-US" w:eastAsia="zh-CN"/>
        </w:rPr>
        <w:t>气象</w:t>
      </w:r>
      <w:r>
        <w:rPr>
          <w:rFonts w:hint="default" w:ascii="Times New Roman" w:hAnsi="Times New Roman" w:eastAsia="仿宋_GB2312" w:cs="Times New Roman"/>
          <w:sz w:val="32"/>
          <w:szCs w:val="32"/>
          <w:highlight w:val="none"/>
        </w:rPr>
        <w:t>事务（款）</w:t>
      </w:r>
      <w:r>
        <w:rPr>
          <w:rFonts w:hint="eastAsia" w:ascii="Times New Roman" w:hAnsi="Times New Roman" w:eastAsia="仿宋_GB2312" w:cs="Times New Roman"/>
          <w:sz w:val="32"/>
          <w:szCs w:val="32"/>
          <w:highlight w:val="none"/>
          <w:lang w:eastAsia="zh-CN"/>
        </w:rPr>
        <w:t>气象服务</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防汛抗旱、气象预报预测产品制作、防雷等气象服务方面支出</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eastAsia="zh-CN"/>
        </w:rPr>
        <w:t>卫生健康支出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eastAsia="zh-CN"/>
        </w:rPr>
        <w:t>行政事业单位医疗</w:t>
      </w:r>
      <w:r>
        <w:rPr>
          <w:rFonts w:hint="default" w:ascii="Times New Roman" w:hAnsi="Times New Roman" w:eastAsia="仿宋_GB2312" w:cs="Times New Roman"/>
          <w:sz w:val="32"/>
          <w:szCs w:val="32"/>
          <w:highlight w:val="none"/>
        </w:rPr>
        <w:t>事务（款）</w:t>
      </w:r>
      <w:r>
        <w:rPr>
          <w:rFonts w:hint="eastAsia" w:ascii="Times New Roman" w:hAnsi="Times New Roman" w:eastAsia="仿宋_GB2312" w:cs="Times New Roman"/>
          <w:sz w:val="32"/>
          <w:szCs w:val="32"/>
          <w:highlight w:val="none"/>
          <w:lang w:eastAsia="zh-CN"/>
        </w:rPr>
        <w:t>事业单位医疗</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0.66</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事业单位基本医疗保险缴费等方面支出</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3.自然资源海洋气象等支出（类）</w:t>
      </w:r>
      <w:r>
        <w:rPr>
          <w:rFonts w:hint="eastAsia" w:ascii="Times New Roman" w:hAnsi="Times New Roman" w:eastAsia="仿宋_GB2312" w:cs="Times New Roman"/>
          <w:sz w:val="32"/>
          <w:szCs w:val="32"/>
          <w:highlight w:val="none"/>
          <w:lang w:val="en-US" w:eastAsia="zh-CN"/>
        </w:rPr>
        <w:t>气象</w:t>
      </w:r>
      <w:r>
        <w:rPr>
          <w:rFonts w:hint="default" w:ascii="Times New Roman" w:hAnsi="Times New Roman" w:eastAsia="仿宋_GB2312" w:cs="Times New Roman"/>
          <w:sz w:val="32"/>
          <w:szCs w:val="32"/>
          <w:highlight w:val="none"/>
        </w:rPr>
        <w:t>事务（款）</w:t>
      </w:r>
      <w:r>
        <w:rPr>
          <w:rFonts w:hint="eastAsia" w:ascii="Times New Roman" w:hAnsi="Times New Roman" w:eastAsia="仿宋_GB2312" w:cs="Times New Roman"/>
          <w:sz w:val="32"/>
          <w:szCs w:val="32"/>
          <w:highlight w:val="none"/>
          <w:lang w:eastAsia="zh-CN"/>
        </w:rPr>
        <w:t>气象事业机构</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22.32</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气象事业单位基本支出等</w:t>
      </w:r>
      <w:r>
        <w:rPr>
          <w:rFonts w:hint="default" w:ascii="Times New Roman" w:hAnsi="Times New Roman" w:eastAsia="仿宋_GB2312" w:cs="Times New Roman"/>
          <w:sz w:val="32"/>
          <w:szCs w:val="32"/>
          <w:highlight w:val="none"/>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自然资源海洋气象等支出（类）</w:t>
      </w:r>
      <w:r>
        <w:rPr>
          <w:rFonts w:hint="eastAsia" w:ascii="Times New Roman" w:hAnsi="Times New Roman" w:eastAsia="仿宋_GB2312" w:cs="Times New Roman"/>
          <w:sz w:val="32"/>
          <w:szCs w:val="32"/>
          <w:highlight w:val="none"/>
          <w:lang w:val="en-US" w:eastAsia="zh-CN"/>
        </w:rPr>
        <w:t>气象</w:t>
      </w:r>
      <w:r>
        <w:rPr>
          <w:rFonts w:hint="default" w:ascii="Times New Roman" w:hAnsi="Times New Roman" w:eastAsia="仿宋_GB2312" w:cs="Times New Roman"/>
          <w:sz w:val="32"/>
          <w:szCs w:val="32"/>
          <w:highlight w:val="none"/>
        </w:rPr>
        <w:t>事务（款）</w:t>
      </w:r>
      <w:r>
        <w:rPr>
          <w:rFonts w:hint="eastAsia" w:ascii="Times New Roman" w:hAnsi="Times New Roman" w:eastAsia="仿宋_GB2312" w:cs="Times New Roman"/>
          <w:sz w:val="32"/>
          <w:szCs w:val="32"/>
          <w:highlight w:val="none"/>
          <w:lang w:eastAsia="zh-CN"/>
        </w:rPr>
        <w:t>气象预报预测</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天气预报预警、交通气象、地质灾害等气象情报方面支出。</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5.社会保障和就业支出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val="en-US" w:eastAsia="zh-CN"/>
        </w:rPr>
        <w:t>行政事业单位养老支出</w:t>
      </w:r>
      <w:r>
        <w:rPr>
          <w:rFonts w:hint="default" w:ascii="Times New Roman" w:hAnsi="Times New Roman" w:eastAsia="仿宋_GB2312" w:cs="Times New Roman"/>
          <w:sz w:val="32"/>
          <w:szCs w:val="32"/>
          <w:highlight w:val="none"/>
        </w:rPr>
        <w:t>（款）</w:t>
      </w:r>
      <w:r>
        <w:rPr>
          <w:rFonts w:hint="eastAsia" w:ascii="Times New Roman" w:hAnsi="Times New Roman" w:eastAsia="仿宋_GB2312" w:cs="Times New Roman"/>
          <w:sz w:val="32"/>
          <w:szCs w:val="32"/>
          <w:highlight w:val="none"/>
          <w:lang w:eastAsia="zh-CN"/>
        </w:rPr>
        <w:t>机关事业单位基本养老</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1.63</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单位缴纳的基本养老保险费的方面支出。</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自然资源海洋气象等支出（类）</w:t>
      </w:r>
      <w:r>
        <w:rPr>
          <w:rFonts w:hint="eastAsia" w:ascii="Times New Roman" w:hAnsi="Times New Roman" w:eastAsia="仿宋_GB2312" w:cs="Times New Roman"/>
          <w:sz w:val="32"/>
          <w:szCs w:val="32"/>
          <w:highlight w:val="none"/>
          <w:lang w:val="en-US" w:eastAsia="zh-CN"/>
        </w:rPr>
        <w:t>气象</w:t>
      </w:r>
      <w:r>
        <w:rPr>
          <w:rFonts w:hint="default" w:ascii="Times New Roman" w:hAnsi="Times New Roman" w:eastAsia="仿宋_GB2312" w:cs="Times New Roman"/>
          <w:sz w:val="32"/>
          <w:szCs w:val="32"/>
          <w:highlight w:val="none"/>
        </w:rPr>
        <w:t>事务（款）</w:t>
      </w:r>
      <w:r>
        <w:rPr>
          <w:rFonts w:hint="eastAsia" w:ascii="Times New Roman" w:hAnsi="Times New Roman" w:eastAsia="仿宋_GB2312" w:cs="Times New Roman"/>
          <w:sz w:val="32"/>
          <w:szCs w:val="32"/>
          <w:highlight w:val="none"/>
          <w:lang w:eastAsia="zh-CN"/>
        </w:rPr>
        <w:t>气象装备保障维护</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气象技术装备保障系统的建设。改造和维护等方面的支出。</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lang w:eastAsia="zh-CN"/>
        </w:rPr>
        <w:t>卫生健康支出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eastAsia="zh-CN"/>
        </w:rPr>
        <w:t>行政事业单位医疗</w:t>
      </w:r>
      <w:r>
        <w:rPr>
          <w:rFonts w:hint="default" w:ascii="Times New Roman" w:hAnsi="Times New Roman" w:eastAsia="仿宋_GB2312" w:cs="Times New Roman"/>
          <w:sz w:val="32"/>
          <w:szCs w:val="32"/>
          <w:highlight w:val="none"/>
        </w:rPr>
        <w:t>事务（款）</w:t>
      </w:r>
      <w:r>
        <w:rPr>
          <w:rFonts w:hint="eastAsia" w:ascii="Times New Roman" w:hAnsi="Times New Roman" w:eastAsia="仿宋_GB2312" w:cs="Times New Roman"/>
          <w:sz w:val="32"/>
          <w:szCs w:val="32"/>
          <w:highlight w:val="none"/>
          <w:lang w:eastAsia="zh-CN"/>
        </w:rPr>
        <w:t>公务员医疗补助</w:t>
      </w:r>
      <w:r>
        <w:rPr>
          <w:rFonts w:hint="default" w:ascii="Times New Roman" w:hAnsi="Times New Roman" w:eastAsia="仿宋_GB2312" w:cs="Times New Roman"/>
          <w:sz w:val="32"/>
          <w:szCs w:val="32"/>
          <w:highlight w:val="none"/>
        </w:rPr>
        <w:t>（项）</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0.43</w:t>
      </w:r>
      <w:r>
        <w:rPr>
          <w:rFonts w:hint="default"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公务员医疗补助经费等方面的支出。</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8.社会保障和就业支出</w:t>
      </w:r>
      <w:r>
        <w:rPr>
          <w:rFonts w:hint="default" w:ascii="Times New Roman" w:hAnsi="Times New Roman" w:eastAsia="仿宋_GB2312" w:cs="Times New Roman"/>
          <w:sz w:val="32"/>
          <w:szCs w:val="32"/>
          <w:highlight w:val="none"/>
        </w:rPr>
        <w:t>（类）</w:t>
      </w:r>
      <w:r>
        <w:rPr>
          <w:rFonts w:hint="eastAsia" w:ascii="Times New Roman" w:hAnsi="Times New Roman" w:eastAsia="仿宋_GB2312" w:cs="Times New Roman"/>
          <w:sz w:val="32"/>
          <w:szCs w:val="32"/>
          <w:highlight w:val="none"/>
          <w:lang w:eastAsia="zh-CN"/>
        </w:rPr>
        <w:t>行政事业单位养老支出（款）其他行政事业单位养老支出（项）</w:t>
      </w:r>
      <w:r>
        <w:rPr>
          <w:rFonts w:hint="eastAsia" w:ascii="Times New Roman" w:hAnsi="Times New Roman" w:eastAsia="仿宋_GB2312" w:cs="Times New Roman"/>
          <w:sz w:val="32"/>
          <w:szCs w:val="32"/>
          <w:highlight w:val="none"/>
          <w:lang w:val="en-US" w:eastAsia="zh-CN"/>
        </w:rPr>
        <w:t>2022年预算数为0.1万元，主要用于：</w:t>
      </w:r>
      <w:r>
        <w:rPr>
          <w:rFonts w:hint="eastAsia" w:ascii="Times New Roman" w:hAnsi="Times New Roman" w:eastAsia="仿宋_GB2312" w:cs="Times New Roman"/>
          <w:sz w:val="32"/>
          <w:szCs w:val="32"/>
          <w:highlight w:val="none"/>
          <w:lang w:eastAsia="zh-CN"/>
        </w:rPr>
        <w:t>行政事业单位养老方面的支出。</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市气象局2022年一般公共预算基本支出23.14万元，其中：</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人员经费13.04万元，主要包括：工资奖金津贴补贴10.21万元、社会保险缴费1.63万元、职工基本医疗保险缴费1.09万元、其他社会保障缴费0.10万元。</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公用经费10.11万元，主要包括：办公费0.36万元、印刷费0.06万元、差旅费1.92万元、会议费1.60万元、维护费0.09万元、培训费0.12万元，公务接待费3.39万元、其他商品和服务支出0.64万元、水费0.4万元等。</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市气象局2022年“三公”经费财政拨款预算3.39万元，其中：公务接待费3.39万元，公务用车购置及运行维护费0万元，因公出国（境）经费0万元。</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（一）因公出国（境）预算经费0.00万元，较2021年预算经费无变化。全年预算安排因公出国（境）团组0次，出国（境）0人。</w:t>
      </w:r>
    </w:p>
    <w:p>
      <w:pPr>
        <w:suppressAutoHyphens/>
        <w:bidi w:val="0"/>
        <w:spacing w:line="580" w:lineRule="exact"/>
        <w:ind w:firstLine="64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（二）公务接待费较2021年预算数3.05万元增加0.34万元</w:t>
      </w:r>
      <w:r>
        <w:rPr>
          <w:rFonts w:hint="default" w:ascii="Times New Roman" w:hAnsi="Times New Roman" w:eastAsia="仿宋_GB2312" w:cs="Times New Roman"/>
          <w:b/>
          <w:bCs/>
          <w:sz w:val="32"/>
          <w:szCs w:val="32"/>
          <w:highlight w:val="none"/>
          <w:lang w:val="en-US" w:eastAsia="zh-CN"/>
        </w:rPr>
        <w:t>较202</w:t>
      </w:r>
      <w:r>
        <w:rPr>
          <w:rFonts w:hint="eastAsia"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val="en-US" w:eastAsia="zh-CN"/>
        </w:rPr>
        <w:t>年预算增长</w:t>
      </w:r>
      <w:r>
        <w:rPr>
          <w:rFonts w:hint="eastAsia" w:ascii="Times New Roman" w:hAnsi="Times New Roman" w:eastAsia="仿宋_GB2312" w:cs="Times New Roman"/>
          <w:b/>
          <w:bCs/>
          <w:sz w:val="32"/>
          <w:szCs w:val="32"/>
          <w:highlight w:val="none"/>
          <w:lang w:val="en-US" w:eastAsia="zh-CN"/>
        </w:rPr>
        <w:t>11</w:t>
      </w:r>
      <w:r>
        <w:rPr>
          <w:rFonts w:hint="default" w:ascii="Times New Roman" w:hAnsi="Times New Roman" w:eastAsia="仿宋_GB2312" w:cs="Times New Roman"/>
          <w:b/>
          <w:bCs/>
          <w:sz w:val="32"/>
          <w:szCs w:val="32"/>
          <w:highlight w:val="none"/>
          <w:lang w:val="en-US" w:eastAsia="zh-CN"/>
        </w:rPr>
        <w:t>%</w:t>
      </w:r>
      <w:r>
        <w:rPr>
          <w:rFonts w:hint="eastAsia"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bCs/>
          <w:sz w:val="32"/>
          <w:szCs w:val="32"/>
          <w:highlight w:val="none"/>
          <w:lang w:val="en-US" w:eastAsia="zh-CN"/>
        </w:rPr>
        <w:t>主要原因是</w:t>
      </w:r>
      <w:r>
        <w:rPr>
          <w:rFonts w:hint="eastAsia" w:ascii="Times New Roman" w:hAnsi="Times New Roman" w:eastAsia="仿宋_GB2312" w:cs="Times New Roman"/>
          <w:b/>
          <w:bCs/>
          <w:sz w:val="32"/>
          <w:szCs w:val="32"/>
          <w:highlight w:val="none"/>
          <w:lang w:val="en-US" w:eastAsia="zh-CN"/>
        </w:rPr>
        <w:t>疫情形势好转，公务活动可能相应增加。</w:t>
      </w:r>
    </w:p>
    <w:p>
      <w:pPr>
        <w:suppressAutoHyphens/>
        <w:bidi w:val="0"/>
        <w:spacing w:line="580" w:lineRule="exact"/>
        <w:ind w:firstLine="64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公务接待费计划用于</w:t>
      </w:r>
      <w:r>
        <w:rPr>
          <w:rFonts w:hint="eastAsia" w:ascii="Times New Roman" w:hAnsi="Times New Roman" w:eastAsia="仿宋_GB2312" w:cs="Times New Roman"/>
          <w:sz w:val="32"/>
          <w:szCs w:val="32"/>
          <w:highlight w:val="none"/>
          <w:lang w:eastAsia="zh-CN"/>
        </w:rPr>
        <w:t>气象服务和气象预报预测的公务接待方面支出</w:t>
      </w:r>
      <w:r>
        <w:rPr>
          <w:rFonts w:hint="default" w:ascii="Times New Roman" w:hAnsi="Times New Roman" w:eastAsia="仿宋_GB2312" w:cs="Times New Roman"/>
          <w:sz w:val="32"/>
          <w:szCs w:val="32"/>
          <w:highlight w:val="none"/>
        </w:rPr>
        <w:t>。</w:t>
      </w:r>
    </w:p>
    <w:p>
      <w:pPr>
        <w:suppressAutoHyphens/>
        <w:bidi w:val="0"/>
        <w:spacing w:line="580" w:lineRule="exact"/>
        <w:ind w:firstLine="64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（三）公务用车购置及运行维护费0.0万元较2021年预算数0.00万元持平</w:t>
      </w:r>
      <w:bookmarkStart w:id="2" w:name="_GoBack"/>
      <w:bookmarkEnd w:id="2"/>
      <w:r>
        <w:rPr>
          <w:rFonts w:hint="eastAsia" w:ascii="Times New Roman" w:hAnsi="Times New Roman" w:eastAsia="仿宋_GB2312" w:cs="Times New Roman"/>
          <w:b/>
          <w:bCs/>
          <w:sz w:val="32"/>
          <w:szCs w:val="32"/>
          <w:highlight w:val="none"/>
          <w:lang w:val="en-US" w:eastAsia="zh-CN"/>
        </w:rPr>
        <w:t>。</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单位现有公务用车0辆。</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2022年未安排公务用车购置费。</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2022年安排公务用车运行维护费0.0万元。</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市气象局2022年</w:t>
      </w:r>
      <w:r>
        <w:rPr>
          <w:rFonts w:hint="default" w:ascii="Times New Roman" w:hAnsi="Times New Roman" w:eastAsia="仿宋_GB2312" w:cs="Times New Roman"/>
          <w:sz w:val="32"/>
          <w:szCs w:val="32"/>
          <w:highlight w:val="none"/>
          <w:lang w:val="en-US" w:eastAsia="zh-CN"/>
        </w:rPr>
        <w:t>没有使用政府性基金预算拨款安排的支出。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市气象局2022年</w:t>
      </w:r>
      <w:r>
        <w:rPr>
          <w:rFonts w:hint="default" w:ascii="Times New Roman" w:hAnsi="Times New Roman" w:eastAsia="仿宋_GB2312" w:cs="Times New Roman"/>
          <w:sz w:val="32"/>
          <w:szCs w:val="32"/>
          <w:highlight w:val="none"/>
          <w:lang w:val="en-US" w:eastAsia="zh-CN"/>
        </w:rPr>
        <w:t>没有使用国有资本经营预算拨款安排的支出。</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其他重要事项的情况说明</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（一）机关运行经费安排情况</w:t>
      </w:r>
    </w:p>
    <w:p>
      <w:pPr>
        <w:spacing w:line="600" w:lineRule="exact"/>
        <w:ind w:firstLine="640" w:firstLineChars="200"/>
        <w:rPr>
          <w:rFonts w:hint="eastAsia"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highlight w:val="none"/>
          <w:lang w:val="en-US" w:eastAsia="zh-CN"/>
        </w:rPr>
        <w:t>2022年，市气象局下属的市气象局机关的机关运行经费财政拨款预算为10.11万元，较2021年预算5.84万元增加4.27万元，增加73%。</w:t>
      </w:r>
      <w:r>
        <w:rPr>
          <w:rFonts w:hint="default"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lang w:val="en-US" w:eastAsia="zh-CN"/>
        </w:rPr>
        <w:t>2022年较2021年的人员维持经费增加</w:t>
      </w:r>
      <w:r>
        <w:rPr>
          <w:rFonts w:hint="eastAsia" w:ascii="Times New Roman" w:hAnsi="Times New Roman" w:eastAsia="仿宋_GB2312" w:cs="Times New Roman"/>
          <w:color w:val="FF0000"/>
          <w:sz w:val="32"/>
          <w:szCs w:val="32"/>
          <w:highlight w:val="none"/>
          <w:lang w:val="en-US" w:eastAsia="zh-CN"/>
        </w:rPr>
        <w:t>。</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（二）政府采购情况</w:t>
      </w:r>
    </w:p>
    <w:p>
      <w:pPr>
        <w:suppressAutoHyphens/>
        <w:bidi w:val="0"/>
        <w:spacing w:line="580" w:lineRule="exact"/>
        <w:ind w:firstLine="640" w:firstLineChars="200"/>
        <w:rPr>
          <w:rFonts w:hint="default"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lang w:val="en-US" w:eastAsia="zh-CN"/>
        </w:rPr>
        <w:t>市气象局，</w:t>
      </w: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无政府采购项目，未安排政府采购预算。</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（三）国有资产占有使用情况</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截至2022年底，市气象局所属各预算单位共有0辆公务用车，单价50万元以上的通用设备0台（套），单价100万元以上的专用设备0台（套）。</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部门预算未安排购置车辆及单位价值200万元以上大型设备。</w:t>
      </w:r>
    </w:p>
    <w:p>
      <w:pPr>
        <w:spacing w:line="600" w:lineRule="exact"/>
        <w:ind w:firstLine="643" w:firstLineChars="200"/>
        <w:rPr>
          <w:rFonts w:hint="eastAsia"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（四）绩效目标设置情况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eastAsia="zh-CN"/>
        </w:rPr>
        <w:t>市气象局</w:t>
      </w:r>
      <w:r>
        <w:rPr>
          <w:rFonts w:hint="default" w:ascii="Times New Roman" w:hAnsi="Times New Roman" w:eastAsia="仿宋_GB2312" w:cs="Times New Roman"/>
          <w:sz w:val="32"/>
          <w:szCs w:val="32"/>
          <w:highlight w:val="none"/>
          <w:lang w:val="en-US" w:eastAsia="zh-CN"/>
        </w:rPr>
        <w:t>开展绩效目标管理的项目</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lang w:eastAsia="zh-CN"/>
        </w:rPr>
        <w:t>万元。</w:t>
      </w:r>
    </w:p>
    <w:p>
      <w:pPr>
        <w:spacing w:line="600" w:lineRule="exact"/>
        <w:ind w:firstLine="640" w:firstLineChars="200"/>
        <w:rPr>
          <w:rFonts w:hint="default" w:ascii="Times New Roman" w:hAnsi="Times New Roman" w:eastAsia="楷体" w:cs="Times New Roman"/>
          <w:b/>
          <w:color w:val="FF0000"/>
          <w:sz w:val="32"/>
          <w:szCs w:val="32"/>
          <w:highlight w:val="none"/>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1.一般公共预算拨款收入：指市级财政当年拨付的资金。</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2.上年结转：指以前年度尚未完成，结转到本年仍按原规定用途继续使用的资金。</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3.一般公共服务（类）财政事务（款）行政运行（项）：指厅机关及参公管理事业单位用于保障机构正常运行、开展日常工作的基本支出。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4.一般公共服务（类）财政事务（款）一般行政管理事务（项）：指厅机关及参公管理事业单位开展财政综合业务、预决算编审等未单独设置项级科目的专门性财政管理工作的项目支出。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5.基本支出：指为保证机构正常运转，完成日常工作任务而发生的人员支出和公用支出。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6.项目支出：指在基本支出之外为完成特定行政任务和事业发展目标所发生的支出。</w:t>
      </w:r>
    </w:p>
    <w:p>
      <w:pPr>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8.机关运行经费：为保障行政单位（包含参照公务员法管理的事业单位）运行用于购买货物和服务的各项资金。包括办公及印刷费、邮电费、差旅费、会议费一般设备购置费等费用开支。</w:t>
      </w:r>
    </w:p>
    <w:p>
      <w:pPr>
        <w:spacing w:line="600" w:lineRule="exact"/>
        <w:ind w:firstLine="640" w:firstLineChars="200"/>
        <w:rPr>
          <w:rFonts w:hint="default" w:ascii="Times New Roman" w:hAnsi="Times New Roman" w:eastAsia="楷体" w:cs="Times New Roman"/>
          <w:b/>
          <w:color w:val="FF0000"/>
          <w:sz w:val="28"/>
          <w:szCs w:val="32"/>
          <w:highlight w:val="none"/>
          <w:lang w:val="en-US" w:eastAsia="zh-CN"/>
        </w:rPr>
      </w:pPr>
      <w:r>
        <w:rPr>
          <w:rFonts w:hint="eastAsia"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附件</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 部门收支总表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表1-1 部门收入总表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表1-2 部门支出总表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 一般公共预算支出预算表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表3-1 一般公共预算基本支出预算表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表3-2一般公共预算项目支出预算表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表4-1 政府性基金预算“三公”经费支出预算表</w:t>
      </w:r>
    </w:p>
    <w:p>
      <w:pPr>
        <w:spacing w:line="600" w:lineRule="exact"/>
        <w:ind w:firstLine="960" w:firstLineChars="3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表5 国有资本经营预算支出预算表</w:t>
      </w:r>
    </w:p>
    <w:p>
      <w:pPr>
        <w:spacing w:line="600" w:lineRule="exact"/>
        <w:ind w:firstLine="960" w:firstLineChars="3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表6 部门预算项目绩效目标</w:t>
      </w:r>
      <w:r>
        <w:rPr>
          <w:rFonts w:hint="default" w:ascii="Times New Roman" w:hAnsi="Times New Roman" w:eastAsia="仿宋_GB2312" w:cs="Times New Roman"/>
          <w:sz w:val="32"/>
          <w:szCs w:val="32"/>
          <w:highlight w:val="none"/>
          <w:lang w:eastAsia="zh-CN"/>
        </w:rPr>
        <w:t>表</w:t>
      </w:r>
    </w:p>
    <w:p>
      <w:pPr>
        <w:spacing w:line="600" w:lineRule="exact"/>
        <w:ind w:firstLine="960" w:firstLineChars="300"/>
        <w:rPr>
          <w:rFonts w:hint="default" w:ascii="Times New Roman" w:hAnsi="Times New Roman" w:cs="Times New Roman"/>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p>
    <w:p>
      <w:pPr>
        <w:wordWrap w:val="0"/>
        <w:spacing w:line="600" w:lineRule="exact"/>
        <w:ind w:firstLine="960" w:firstLineChars="300"/>
        <w:jc w:val="right"/>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rPr>
        <w:t xml:space="preserve"> </w:t>
      </w:r>
    </w:p>
    <w:p/>
    <w:sectPr>
      <w:footerReference r:id="rId6" w:type="default"/>
      <w:pgSz w:w="11906" w:h="16838"/>
      <w:pgMar w:top="2041" w:right="1531" w:bottom="170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9F4950-33EA-43F3-94A2-40B29E5A35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F75F60B-7103-4AB0-B95B-30FD316F1494}"/>
  </w:font>
  <w:font w:name="方正小标宋_GBK">
    <w:panose1 w:val="02000000000000000000"/>
    <w:charset w:val="86"/>
    <w:family w:val="script"/>
    <w:pitch w:val="default"/>
    <w:sig w:usb0="A00002BF" w:usb1="38CF7CFA" w:usb2="00082016" w:usb3="00000000" w:csb0="00040001" w:csb1="00000000"/>
    <w:embedRegular r:id="rId3" w:fontKey="{39F1A98D-BE2C-447F-BE85-E210A0DA9607}"/>
  </w:font>
  <w:font w:name="仿宋_GB2312">
    <w:panose1 w:val="02010609030101010101"/>
    <w:charset w:val="86"/>
    <w:family w:val="modern"/>
    <w:pitch w:val="default"/>
    <w:sig w:usb0="00000001" w:usb1="080E0000" w:usb2="00000000" w:usb3="00000000" w:csb0="00040000" w:csb1="00000000"/>
    <w:embedRegular r:id="rId4" w:fontKey="{153C7196-382D-4CCD-BBC3-F89101D0E5D9}"/>
  </w:font>
  <w:font w:name="楷体_GB2312">
    <w:panose1 w:val="02010609030101010101"/>
    <w:charset w:val="86"/>
    <w:family w:val="auto"/>
    <w:pitch w:val="default"/>
    <w:sig w:usb0="00000001" w:usb1="080E0000" w:usb2="00000000" w:usb3="00000000" w:csb0="00040000" w:csb1="00000000"/>
    <w:embedRegular r:id="rId5" w:fontKey="{CC97608A-0C7E-45D0-A026-37D6B800099F}"/>
  </w:font>
  <w:font w:name="楷体">
    <w:panose1 w:val="02010609060101010101"/>
    <w:charset w:val="86"/>
    <w:family w:val="modern"/>
    <w:pitch w:val="default"/>
    <w:sig w:usb0="800002BF" w:usb1="38CF7CFA" w:usb2="00000016" w:usb3="00000000" w:csb0="00040001" w:csb1="00000000"/>
    <w:embedRegular r:id="rId6" w:fontKey="{C1686668-6AA5-4AF7-92FD-7EC8D8DAFF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ZTZiMDQ0NzlmNDg2NmJhOGYzOTcwYjI2YmJhMWEifQ=="/>
  </w:docVars>
  <w:rsids>
    <w:rsidRoot w:val="4A1947CF"/>
    <w:rsid w:val="00306C1C"/>
    <w:rsid w:val="003B5FD0"/>
    <w:rsid w:val="04A907D2"/>
    <w:rsid w:val="051972E6"/>
    <w:rsid w:val="05F165C4"/>
    <w:rsid w:val="0B39078B"/>
    <w:rsid w:val="0DBF27B3"/>
    <w:rsid w:val="0F3B4AA4"/>
    <w:rsid w:val="104474CD"/>
    <w:rsid w:val="11815BDD"/>
    <w:rsid w:val="1207244E"/>
    <w:rsid w:val="13E21D24"/>
    <w:rsid w:val="1AA11775"/>
    <w:rsid w:val="254F27C3"/>
    <w:rsid w:val="26DB68B4"/>
    <w:rsid w:val="274B108C"/>
    <w:rsid w:val="277225B9"/>
    <w:rsid w:val="27E134C6"/>
    <w:rsid w:val="37DF4BB3"/>
    <w:rsid w:val="3C047A4D"/>
    <w:rsid w:val="40B55AAA"/>
    <w:rsid w:val="42CB3072"/>
    <w:rsid w:val="47FB5E32"/>
    <w:rsid w:val="495F586A"/>
    <w:rsid w:val="4A1947CF"/>
    <w:rsid w:val="4B6A1902"/>
    <w:rsid w:val="511829CC"/>
    <w:rsid w:val="5210683A"/>
    <w:rsid w:val="52C366A9"/>
    <w:rsid w:val="531B71BE"/>
    <w:rsid w:val="54B5479C"/>
    <w:rsid w:val="54BF6CDD"/>
    <w:rsid w:val="5D4D7AA3"/>
    <w:rsid w:val="5DEE7BEA"/>
    <w:rsid w:val="5E7A086B"/>
    <w:rsid w:val="5F10010F"/>
    <w:rsid w:val="63D04F76"/>
    <w:rsid w:val="667778F9"/>
    <w:rsid w:val="6AF70B64"/>
    <w:rsid w:val="6BCE3108"/>
    <w:rsid w:val="6DBD2CC8"/>
    <w:rsid w:val="6FFFAC3F"/>
    <w:rsid w:val="723D0FE7"/>
    <w:rsid w:val="74980876"/>
    <w:rsid w:val="75153B55"/>
    <w:rsid w:val="75A30AF1"/>
    <w:rsid w:val="76667D33"/>
    <w:rsid w:val="78CF412A"/>
    <w:rsid w:val="7BEE272C"/>
    <w:rsid w:val="7CFF3FCF"/>
    <w:rsid w:val="7D114B16"/>
    <w:rsid w:val="7EF73B92"/>
    <w:rsid w:val="97FBD68E"/>
    <w:rsid w:val="FE5F8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5133</Words>
  <Characters>5547</Characters>
  <Lines>0</Lines>
  <Paragraphs>0</Paragraphs>
  <TotalTime>3</TotalTime>
  <ScaleCrop>false</ScaleCrop>
  <LinksUpToDate>false</LinksUpToDate>
  <CharactersWithSpaces>5574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蔡维</cp:lastModifiedBy>
  <dcterms:modified xsi:type="dcterms:W3CDTF">2023-06-02T07:41:24Z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2DDD84AB0CB64B01B2794668EFC0FC37_13</vt:lpwstr>
  </property>
</Properties>
</file>