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lang w:val="en-US" w:eastAsia="zh-CN"/>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adjustRightInd w:val="0"/>
        <w:snapToGrid w:val="0"/>
        <w:spacing w:line="360" w:lineRule="auto"/>
        <w:jc w:val="both"/>
        <w:outlineLvl w:val="0"/>
        <w:rPr>
          <w:rFonts w:hint="default" w:ascii="方正小标宋简体" w:hAnsi="宋体" w:eastAsia="方正小标宋简体" w:cs="Times New Roman"/>
          <w:color w:val="000000"/>
          <w:sz w:val="72"/>
          <w:szCs w:val="72"/>
        </w:rPr>
      </w:pPr>
    </w:p>
    <w:p>
      <w:pPr>
        <w:adjustRightInd w:val="0"/>
        <w:snapToGrid w:val="0"/>
        <w:spacing w:line="360" w:lineRule="auto"/>
        <w:jc w:val="center"/>
        <w:outlineLvl w:val="0"/>
        <w:rPr>
          <w:rFonts w:hint="eastAsia" w:ascii="方正小标宋简体" w:hAnsi="宋体" w:eastAsia="方正小标宋简体" w:cs="Times New Roman"/>
          <w:color w:val="000000"/>
          <w:sz w:val="72"/>
          <w:szCs w:val="72"/>
          <w:lang w:val="en-US" w:eastAsia="zh-CN"/>
        </w:rPr>
      </w:pPr>
      <w:r>
        <w:rPr>
          <w:rFonts w:hint="eastAsia" w:ascii="方正小标宋简体" w:hAnsi="宋体" w:eastAsia="方正小标宋简体" w:cs="Times New Roman"/>
          <w:color w:val="000000"/>
          <w:sz w:val="72"/>
          <w:szCs w:val="72"/>
          <w:lang w:val="en-US" w:eastAsia="zh-CN"/>
        </w:rPr>
        <w:t>广安市第二幼儿园</w:t>
      </w:r>
    </w:p>
    <w:p>
      <w:pPr>
        <w:adjustRightInd w:val="0"/>
        <w:snapToGrid w:val="0"/>
        <w:spacing w:line="360" w:lineRule="auto"/>
        <w:jc w:val="center"/>
        <w:outlineLvl w:val="0"/>
        <w:rPr>
          <w:rFonts w:hint="default" w:ascii="Times New Roman" w:hAnsi="Times New Roman" w:eastAsia="方正小标宋_GBK" w:cs="Times New Roman"/>
          <w:sz w:val="56"/>
          <w:szCs w:val="56"/>
          <w:highlight w:val="none"/>
        </w:rPr>
      </w:pPr>
      <w:r>
        <w:rPr>
          <w:rFonts w:hint="eastAsia" w:ascii="方正小标宋简体" w:hAnsi="宋体" w:eastAsia="方正小标宋简体" w:cs="Times New Roman"/>
          <w:color w:val="000000"/>
          <w:sz w:val="72"/>
          <w:szCs w:val="72"/>
          <w:lang w:val="en-US" w:eastAsia="zh-CN"/>
        </w:rPr>
        <w:t>2023</w:t>
      </w:r>
      <w:r>
        <w:rPr>
          <w:rFonts w:hint="default" w:ascii="方正小标宋简体" w:hAnsi="宋体" w:eastAsia="方正小标宋简体" w:cs="Times New Roman"/>
          <w:color w:val="000000"/>
          <w:sz w:val="72"/>
          <w:szCs w:val="72"/>
        </w:rPr>
        <w:t>年部门预算编制说明</w:t>
      </w:r>
    </w:p>
    <w:p>
      <w:pP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br w:type="page"/>
      </w: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jc w:val="center"/>
        <w:rPr>
          <w:rFonts w:hint="default" w:ascii="Times New Roman" w:hAnsi="Times New Roman" w:eastAsia="方正小标宋_GBK" w:cs="Times New Roman"/>
          <w:sz w:val="44"/>
          <w:szCs w:val="44"/>
          <w:highlight w:val="none"/>
          <w:lang w:eastAsia="zh-CN"/>
        </w:rPr>
      </w:pP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r>
        <w:rPr>
          <w:rFonts w:hint="eastAsia" w:ascii="微软雅黑" w:hAnsi="微软雅黑" w:eastAsia="微软雅黑" w:cs="微软雅黑"/>
          <w:sz w:val="32"/>
          <w:szCs w:val="32"/>
          <w:highlight w:val="none"/>
          <w:lang w:eastAsia="zh-CN"/>
        </w:rPr>
        <w:t>……………………………………………</w:t>
      </w:r>
      <w:r>
        <w:rPr>
          <w:rFonts w:hint="eastAsia" w:ascii="微软雅黑" w:hAnsi="微软雅黑" w:eastAsia="微软雅黑" w:cs="微软雅黑"/>
          <w:sz w:val="32"/>
          <w:szCs w:val="32"/>
          <w:highlight w:val="none"/>
          <w:lang w:val="en-US" w:eastAsia="zh-CN"/>
        </w:rPr>
        <w:t>1</w:t>
      </w:r>
    </w:p>
    <w:p>
      <w:pPr>
        <w:pStyle w:val="7"/>
        <w:adjustRightInd w:val="0"/>
        <w:snapToGrid w:val="0"/>
        <w:spacing w:before="0" w:line="440" w:lineRule="exact"/>
        <w:ind w:firstLine="960" w:firstLineChars="3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val="en-US" w:eastAsia="zh-CN"/>
        </w:rPr>
        <w:t>广安市第二幼儿园</w:t>
      </w:r>
      <w:r>
        <w:rPr>
          <w:rFonts w:hint="default" w:ascii="Times New Roman" w:hAnsi="Times New Roman" w:eastAsia="仿宋_GB2312" w:cs="Times New Roman"/>
          <w:sz w:val="32"/>
          <w:szCs w:val="32"/>
          <w:highlight w:val="none"/>
        </w:rPr>
        <w:t>职能简介</w:t>
      </w:r>
      <w:r>
        <w:rPr>
          <w:rFonts w:hint="eastAsia" w:ascii="微软雅黑" w:hAnsi="微软雅黑" w:eastAsia="微软雅黑" w:cs="微软雅黑"/>
          <w:sz w:val="32"/>
          <w:szCs w:val="32"/>
          <w:highlight w:val="none"/>
          <w:lang w:eastAsia="zh-CN"/>
        </w:rPr>
        <w:t>……………………………</w:t>
      </w:r>
      <w:r>
        <w:rPr>
          <w:rFonts w:hint="eastAsia"/>
        </w:rPr>
        <w:t>1</w:t>
      </w:r>
    </w:p>
    <w:p>
      <w:pPr>
        <w:spacing w:line="600" w:lineRule="exact"/>
        <w:ind w:firstLine="960" w:firstLineChars="300"/>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lang w:val="en-US" w:eastAsia="zh-CN"/>
        </w:rPr>
        <w:t>广安市第二幼儿园2023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重点工作</w:t>
      </w:r>
      <w:r>
        <w:rPr>
          <w:rFonts w:hint="eastAsia" w:ascii="微软雅黑" w:hAnsi="微软雅黑" w:eastAsia="微软雅黑" w:cs="微软雅黑"/>
          <w:sz w:val="32"/>
          <w:szCs w:val="32"/>
          <w:highlight w:val="none"/>
          <w:lang w:eastAsia="zh-CN"/>
        </w:rPr>
        <w:t>…………………</w:t>
      </w:r>
      <w:r>
        <w:rPr>
          <w:rFonts w:hint="eastAsia" w:ascii="仿宋" w:hAnsi="仿宋" w:eastAsia="仿宋" w:cstheme="minorBidi"/>
          <w:kern w:val="2"/>
          <w:sz w:val="28"/>
          <w:szCs w:val="28"/>
          <w:lang w:val="en-US" w:eastAsia="zh-CN" w:bidi="ar-SA"/>
        </w:rPr>
        <w:t>1</w:t>
      </w: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二、部门构成情况</w:t>
      </w:r>
      <w:r>
        <w:rPr>
          <w:rFonts w:hint="eastAsia" w:ascii="微软雅黑" w:hAnsi="微软雅黑" w:eastAsia="微软雅黑" w:cs="微软雅黑"/>
          <w:sz w:val="32"/>
          <w:szCs w:val="32"/>
          <w:highlight w:val="none"/>
          <w:lang w:eastAsia="zh-CN"/>
        </w:rPr>
        <w:t>………………………………………………………</w:t>
      </w:r>
      <w:r>
        <w:rPr>
          <w:rFonts w:hint="eastAsia" w:ascii="微软雅黑" w:hAnsi="微软雅黑" w:eastAsia="微软雅黑" w:cs="微软雅黑"/>
          <w:sz w:val="32"/>
          <w:szCs w:val="32"/>
          <w:highlight w:val="none"/>
          <w:lang w:val="en-US" w:eastAsia="zh-CN"/>
        </w:rPr>
        <w:t>1</w:t>
      </w:r>
    </w:p>
    <w:p>
      <w:pPr>
        <w:suppressAutoHyphens/>
        <w:bidi w:val="0"/>
        <w:spacing w:line="580" w:lineRule="exact"/>
        <w:ind w:firstLine="640" w:firstLineChars="200"/>
        <w:outlineLvl w:val="2"/>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微软雅黑" w:hAnsi="微软雅黑" w:eastAsia="微软雅黑" w:cs="微软雅黑"/>
          <w:sz w:val="32"/>
          <w:szCs w:val="32"/>
          <w:highlight w:val="none"/>
          <w:lang w:eastAsia="zh-CN"/>
        </w:rPr>
        <w:t>………………………………………………………</w:t>
      </w:r>
      <w:r>
        <w:rPr>
          <w:rFonts w:hint="eastAsia" w:ascii="微软雅黑" w:hAnsi="微软雅黑" w:eastAsia="微软雅黑" w:cs="微软雅黑"/>
          <w:sz w:val="32"/>
          <w:szCs w:val="32"/>
          <w:highlight w:val="none"/>
          <w:lang w:val="en-US" w:eastAsia="zh-CN"/>
        </w:rPr>
        <w:t>1</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（一）收入预算情况</w:t>
      </w:r>
      <w:r>
        <w:rPr>
          <w:rFonts w:hint="eastAsia" w:ascii="微软雅黑" w:hAnsi="微软雅黑" w:eastAsia="微软雅黑" w:cs="微软雅黑"/>
          <w:sz w:val="32"/>
          <w:szCs w:val="32"/>
          <w:highlight w:val="none"/>
          <w:lang w:eastAsia="zh-CN"/>
        </w:rPr>
        <w:t>…………………………………………………</w:t>
      </w:r>
      <w:r>
        <w:rPr>
          <w:rFonts w:hint="eastAsia" w:ascii="微软雅黑" w:hAnsi="微软雅黑" w:eastAsia="微软雅黑" w:cs="微软雅黑"/>
          <w:sz w:val="32"/>
          <w:szCs w:val="32"/>
          <w:highlight w:val="none"/>
          <w:lang w:val="en-US" w:eastAsia="zh-CN"/>
        </w:rPr>
        <w:t>2</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（二）支出预算情况</w:t>
      </w:r>
      <w:r>
        <w:rPr>
          <w:rFonts w:hint="eastAsia" w:ascii="微软雅黑" w:hAnsi="微软雅黑" w:eastAsia="微软雅黑" w:cs="微软雅黑"/>
          <w:sz w:val="32"/>
          <w:szCs w:val="32"/>
          <w:highlight w:val="none"/>
          <w:lang w:eastAsia="zh-CN"/>
        </w:rPr>
        <w:t>…………………………………………………</w:t>
      </w:r>
      <w:r>
        <w:rPr>
          <w:rFonts w:hint="eastAsia" w:ascii="微软雅黑" w:hAnsi="微软雅黑" w:eastAsia="微软雅黑" w:cs="微软雅黑"/>
          <w:sz w:val="32"/>
          <w:szCs w:val="32"/>
          <w:highlight w:val="none"/>
          <w:lang w:val="en-US" w:eastAsia="zh-CN"/>
        </w:rPr>
        <w:t>2</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微软雅黑" w:hAnsi="微软雅黑" w:eastAsia="微软雅黑" w:cs="微软雅黑"/>
          <w:sz w:val="32"/>
          <w:szCs w:val="32"/>
          <w:highlight w:val="none"/>
          <w:lang w:eastAsia="zh-CN"/>
        </w:rPr>
        <w:t>…………………………………………</w:t>
      </w:r>
      <w:r>
        <w:rPr>
          <w:rFonts w:hint="eastAsia" w:ascii="微软雅黑" w:hAnsi="微软雅黑" w:eastAsia="微软雅黑" w:cs="微软雅黑"/>
          <w:sz w:val="32"/>
          <w:szCs w:val="32"/>
          <w:highlight w:val="none"/>
          <w:lang w:val="en-US" w:eastAsia="zh-CN"/>
        </w:rPr>
        <w:t>2</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微软雅黑" w:hAnsi="微软雅黑" w:eastAsia="微软雅黑" w:cs="微软雅黑"/>
          <w:sz w:val="32"/>
          <w:szCs w:val="32"/>
          <w:highlight w:val="none"/>
          <w:lang w:eastAsia="zh-CN"/>
        </w:rPr>
        <w:t>……………………………………</w:t>
      </w:r>
      <w:r>
        <w:rPr>
          <w:rFonts w:hint="eastAsia" w:ascii="微软雅黑" w:hAnsi="微软雅黑" w:eastAsia="微软雅黑" w:cs="微软雅黑"/>
          <w:sz w:val="32"/>
          <w:szCs w:val="32"/>
          <w:highlight w:val="none"/>
          <w:lang w:val="en-US" w:eastAsia="zh-CN"/>
        </w:rPr>
        <w:t>2</w:t>
      </w:r>
    </w:p>
    <w:p>
      <w:pPr>
        <w:spacing w:line="600" w:lineRule="exact"/>
        <w:ind w:firstLine="960" w:firstLineChars="300"/>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（一）一般公共预算当年拨款规模变化情况</w:t>
      </w:r>
      <w:r>
        <w:rPr>
          <w:rFonts w:hint="eastAsia" w:ascii="微软雅黑" w:hAnsi="微软雅黑" w:eastAsia="微软雅黑" w:cs="微软雅黑"/>
          <w:sz w:val="32"/>
          <w:szCs w:val="32"/>
          <w:highlight w:val="none"/>
          <w:lang w:eastAsia="zh-CN"/>
        </w:rPr>
        <w:t>………………</w:t>
      </w:r>
      <w:r>
        <w:rPr>
          <w:rFonts w:hint="eastAsia" w:ascii="微软雅黑" w:hAnsi="微软雅黑" w:eastAsia="微软雅黑" w:cs="微软雅黑"/>
          <w:sz w:val="32"/>
          <w:szCs w:val="32"/>
          <w:highlight w:val="none"/>
          <w:lang w:val="en-US" w:eastAsia="zh-CN"/>
        </w:rPr>
        <w:t xml:space="preserve"> 2</w:t>
      </w:r>
    </w:p>
    <w:p>
      <w:pPr>
        <w:spacing w:line="600" w:lineRule="exact"/>
        <w:ind w:firstLine="960" w:firstLineChars="300"/>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（二）一般公共预算当年拨款结构情况</w:t>
      </w:r>
      <w:r>
        <w:rPr>
          <w:rFonts w:hint="eastAsia" w:ascii="微软雅黑" w:hAnsi="微软雅黑" w:eastAsia="微软雅黑" w:cs="微软雅黑"/>
          <w:sz w:val="32"/>
          <w:szCs w:val="32"/>
          <w:highlight w:val="none"/>
          <w:lang w:eastAsia="zh-CN"/>
        </w:rPr>
        <w:t>………………………</w:t>
      </w:r>
      <w:r>
        <w:rPr>
          <w:rFonts w:hint="eastAsia" w:ascii="微软雅黑" w:hAnsi="微软雅黑" w:eastAsia="微软雅黑" w:cs="微软雅黑"/>
          <w:sz w:val="32"/>
          <w:szCs w:val="32"/>
          <w:highlight w:val="none"/>
          <w:lang w:val="en-US" w:eastAsia="zh-CN"/>
        </w:rPr>
        <w:t>3</w:t>
      </w:r>
    </w:p>
    <w:p>
      <w:pPr>
        <w:spacing w:line="600" w:lineRule="exact"/>
        <w:ind w:firstLine="960" w:firstLineChars="300"/>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（三）一般公共预算当年拨款具体使用情况</w:t>
      </w:r>
      <w:r>
        <w:rPr>
          <w:rFonts w:hint="eastAsia" w:ascii="微软雅黑" w:hAnsi="微软雅黑" w:eastAsia="微软雅黑" w:cs="微软雅黑"/>
          <w:sz w:val="32"/>
          <w:szCs w:val="32"/>
          <w:highlight w:val="none"/>
          <w:lang w:eastAsia="zh-CN"/>
        </w:rPr>
        <w:t>………………</w:t>
      </w:r>
      <w:r>
        <w:rPr>
          <w:rFonts w:hint="eastAsia" w:ascii="微软雅黑" w:hAnsi="微软雅黑" w:eastAsia="微软雅黑" w:cs="微软雅黑"/>
          <w:sz w:val="32"/>
          <w:szCs w:val="32"/>
          <w:highlight w:val="none"/>
          <w:lang w:val="en-US" w:eastAsia="zh-CN"/>
        </w:rPr>
        <w:t xml:space="preserve"> 3</w:t>
      </w:r>
    </w:p>
    <w:p>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r>
        <w:rPr>
          <w:rFonts w:hint="eastAsia" w:ascii="微软雅黑" w:hAnsi="微软雅黑" w:eastAsia="微软雅黑" w:cs="微软雅黑"/>
          <w:sz w:val="32"/>
          <w:szCs w:val="32"/>
          <w:highlight w:val="none"/>
          <w:lang w:eastAsia="zh-CN"/>
        </w:rPr>
        <w:t>……………………………</w:t>
      </w:r>
      <w:r>
        <w:rPr>
          <w:rFonts w:hint="eastAsia" w:ascii="微软雅黑" w:hAnsi="微软雅黑" w:eastAsia="微软雅黑" w:cs="微软雅黑"/>
          <w:sz w:val="32"/>
          <w:szCs w:val="32"/>
          <w:highlight w:val="none"/>
          <w:lang w:val="en-US" w:eastAsia="zh-CN"/>
        </w:rPr>
        <w:t>3</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“三公”经费财政拨款预算安排情况说明</w:t>
      </w:r>
      <w:r>
        <w:rPr>
          <w:rFonts w:hint="eastAsia" w:ascii="微软雅黑" w:hAnsi="微软雅黑" w:eastAsia="微软雅黑" w:cs="微软雅黑"/>
          <w:sz w:val="32"/>
          <w:szCs w:val="32"/>
          <w:highlight w:val="none"/>
          <w:lang w:eastAsia="zh-CN"/>
        </w:rPr>
        <w:t>……………………</w:t>
      </w:r>
      <w:r>
        <w:rPr>
          <w:rFonts w:hint="eastAsia" w:ascii="微软雅黑" w:hAnsi="微软雅黑" w:eastAsia="微软雅黑" w:cs="微软雅黑"/>
          <w:sz w:val="32"/>
          <w:szCs w:val="32"/>
          <w:highlight w:val="none"/>
          <w:lang w:val="en-US" w:eastAsia="zh-CN"/>
        </w:rPr>
        <w:t>4</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r>
        <w:rPr>
          <w:rFonts w:hint="eastAsia" w:ascii="微软雅黑" w:hAnsi="微软雅黑" w:eastAsia="微软雅黑" w:cs="微软雅黑"/>
          <w:sz w:val="32"/>
          <w:szCs w:val="32"/>
          <w:highlight w:val="none"/>
          <w:lang w:eastAsia="zh-CN"/>
        </w:rPr>
        <w:t>………………………………</w:t>
      </w:r>
      <w:r>
        <w:rPr>
          <w:rFonts w:hint="eastAsia" w:ascii="微软雅黑" w:hAnsi="微软雅黑" w:eastAsia="微软雅黑" w:cs="微软雅黑"/>
          <w:sz w:val="32"/>
          <w:szCs w:val="32"/>
          <w:highlight w:val="none"/>
          <w:lang w:val="en-US" w:eastAsia="zh-CN"/>
        </w:rPr>
        <w:t xml:space="preserve"> 5</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九</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r>
        <w:rPr>
          <w:rFonts w:hint="eastAsia" w:ascii="微软雅黑" w:hAnsi="微软雅黑" w:eastAsia="微软雅黑" w:cs="微软雅黑"/>
          <w:sz w:val="32"/>
          <w:szCs w:val="32"/>
          <w:highlight w:val="none"/>
          <w:lang w:eastAsia="zh-CN"/>
        </w:rPr>
        <w:t>……………………………………</w:t>
      </w:r>
      <w:r>
        <w:rPr>
          <w:rFonts w:hint="eastAsia" w:ascii="微软雅黑" w:hAnsi="微软雅黑" w:eastAsia="微软雅黑" w:cs="微软雅黑"/>
          <w:sz w:val="32"/>
          <w:szCs w:val="32"/>
          <w:highlight w:val="none"/>
          <w:lang w:val="en-US" w:eastAsia="zh-CN"/>
        </w:rPr>
        <w:t>5</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其他重要事项的情况说明</w:t>
      </w:r>
      <w:r>
        <w:rPr>
          <w:rFonts w:hint="eastAsia" w:ascii="微软雅黑" w:hAnsi="微软雅黑" w:eastAsia="微软雅黑" w:cs="微软雅黑"/>
          <w:sz w:val="32"/>
          <w:szCs w:val="32"/>
          <w:highlight w:val="none"/>
          <w:lang w:eastAsia="zh-CN"/>
        </w:rPr>
        <w:t>………………………………………</w:t>
      </w:r>
      <w:r>
        <w:rPr>
          <w:rFonts w:hint="eastAsia" w:ascii="微软雅黑" w:hAnsi="微软雅黑" w:eastAsia="微软雅黑" w:cs="微软雅黑"/>
          <w:sz w:val="32"/>
          <w:szCs w:val="32"/>
          <w:highlight w:val="none"/>
          <w:lang w:val="en-US" w:eastAsia="zh-CN"/>
        </w:rPr>
        <w:t>5</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（一）机关运行经费</w:t>
      </w:r>
      <w:r>
        <w:rPr>
          <w:rFonts w:hint="default" w:ascii="Times New Roman" w:hAnsi="Times New Roman" w:eastAsia="仿宋_GB2312" w:cs="Times New Roman"/>
          <w:sz w:val="32"/>
          <w:szCs w:val="32"/>
          <w:highlight w:val="none"/>
          <w:lang w:eastAsia="zh-CN"/>
        </w:rPr>
        <w:t>情况</w:t>
      </w:r>
      <w:r>
        <w:rPr>
          <w:rFonts w:hint="eastAsia" w:ascii="微软雅黑" w:hAnsi="微软雅黑" w:eastAsia="微软雅黑" w:cs="微软雅黑"/>
          <w:sz w:val="32"/>
          <w:szCs w:val="32"/>
          <w:highlight w:val="none"/>
          <w:lang w:eastAsia="zh-CN"/>
        </w:rPr>
        <w:t>…………………………………………</w:t>
      </w:r>
      <w:r>
        <w:rPr>
          <w:rFonts w:hint="eastAsia" w:ascii="微软雅黑" w:hAnsi="微软雅黑" w:eastAsia="微软雅黑" w:cs="微软雅黑"/>
          <w:sz w:val="32"/>
          <w:szCs w:val="32"/>
          <w:highlight w:val="none"/>
          <w:lang w:val="en-US" w:eastAsia="zh-CN"/>
        </w:rPr>
        <w:t>5</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（二）政府采购情况</w:t>
      </w:r>
    </w:p>
    <w:p>
      <w:pPr>
        <w:spacing w:line="600" w:lineRule="exact"/>
        <w:ind w:firstLine="960" w:firstLineChars="300"/>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（三）国有资产占有使用情况</w:t>
      </w:r>
      <w:r>
        <w:rPr>
          <w:rFonts w:hint="eastAsia" w:ascii="微软雅黑" w:hAnsi="微软雅黑" w:eastAsia="微软雅黑" w:cs="微软雅黑"/>
          <w:sz w:val="32"/>
          <w:szCs w:val="32"/>
          <w:highlight w:val="none"/>
          <w:lang w:eastAsia="zh-CN"/>
        </w:rPr>
        <w:t>……………………………………</w:t>
      </w:r>
      <w:r>
        <w:rPr>
          <w:rFonts w:hint="eastAsia" w:ascii="微软雅黑" w:hAnsi="微软雅黑" w:eastAsia="微软雅黑" w:cs="微软雅黑"/>
          <w:sz w:val="32"/>
          <w:szCs w:val="32"/>
          <w:highlight w:val="none"/>
          <w:lang w:val="en-US" w:eastAsia="zh-CN"/>
        </w:rPr>
        <w:t>5</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（四）</w:t>
      </w:r>
      <w:r>
        <w:rPr>
          <w:rFonts w:hint="default" w:ascii="Times New Roman" w:hAnsi="Times New Roman" w:eastAsia="仿宋_GB2312" w:cs="Times New Roman"/>
          <w:sz w:val="32"/>
          <w:szCs w:val="32"/>
          <w:highlight w:val="none"/>
          <w:lang w:eastAsia="zh-CN"/>
        </w:rPr>
        <w:t>预算绩效情况</w:t>
      </w:r>
      <w:r>
        <w:rPr>
          <w:rFonts w:hint="eastAsia" w:ascii="微软雅黑" w:hAnsi="微软雅黑" w:eastAsia="微软雅黑" w:cs="微软雅黑"/>
          <w:sz w:val="32"/>
          <w:szCs w:val="32"/>
          <w:highlight w:val="none"/>
          <w:lang w:eastAsia="zh-CN"/>
        </w:rPr>
        <w:t>…………………………………………………</w:t>
      </w:r>
      <w:r>
        <w:rPr>
          <w:rFonts w:hint="eastAsia" w:ascii="微软雅黑" w:hAnsi="微软雅黑" w:eastAsia="微软雅黑" w:cs="微软雅黑"/>
          <w:sz w:val="32"/>
          <w:szCs w:val="32"/>
          <w:highlight w:val="none"/>
          <w:lang w:val="en-US" w:eastAsia="zh-CN"/>
        </w:rPr>
        <w:t>6</w:t>
      </w:r>
    </w:p>
    <w:p>
      <w:pPr>
        <w:spacing w:line="600" w:lineRule="exact"/>
        <w:ind w:firstLine="640" w:firstLineChars="200"/>
        <w:rPr>
          <w:rFonts w:hint="default" w:ascii="Times New Roman" w:hAnsi="Times New Roman" w:eastAsia="楷体" w:cs="Times New Roman"/>
          <w:b/>
          <w:color w:val="FF0000"/>
          <w:sz w:val="32"/>
          <w:szCs w:val="32"/>
          <w:highlight w:val="none"/>
          <w:lang w:val="en-US"/>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、名词解释</w:t>
      </w:r>
      <w:r>
        <w:rPr>
          <w:rFonts w:hint="eastAsia" w:ascii="微软雅黑" w:hAnsi="微软雅黑" w:eastAsia="微软雅黑" w:cs="微软雅黑"/>
          <w:sz w:val="32"/>
          <w:szCs w:val="32"/>
          <w:highlight w:val="none"/>
          <w:lang w:eastAsia="zh-CN"/>
        </w:rPr>
        <w:t>…………………………………………………………</w:t>
      </w:r>
      <w:r>
        <w:rPr>
          <w:rFonts w:hint="eastAsia" w:ascii="微软雅黑" w:hAnsi="微软雅黑" w:eastAsia="微软雅黑" w:cs="微软雅黑"/>
          <w:sz w:val="32"/>
          <w:szCs w:val="32"/>
          <w:highlight w:val="none"/>
          <w:lang w:val="en-US" w:eastAsia="zh-CN"/>
        </w:rPr>
        <w:t xml:space="preserve"> 6</w:t>
      </w:r>
    </w:p>
    <w:p>
      <w:pPr>
        <w:spacing w:line="600" w:lineRule="exact"/>
        <w:ind w:firstLine="640" w:firstLineChars="200"/>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eastAsia="zh-CN"/>
        </w:rPr>
        <w:t>十二、</w:t>
      </w:r>
      <w:r>
        <w:rPr>
          <w:rFonts w:hint="default" w:ascii="Times New Roman" w:hAnsi="Times New Roman" w:eastAsia="黑体" w:cs="Times New Roman"/>
          <w:sz w:val="32"/>
          <w:szCs w:val="32"/>
          <w:highlight w:val="none"/>
        </w:rPr>
        <w:t>附件</w:t>
      </w:r>
      <w:r>
        <w:rPr>
          <w:rFonts w:hint="eastAsia" w:ascii="微软雅黑" w:hAnsi="微软雅黑" w:eastAsia="微软雅黑" w:cs="微软雅黑"/>
          <w:sz w:val="32"/>
          <w:szCs w:val="32"/>
          <w:highlight w:val="none"/>
          <w:lang w:eastAsia="zh-CN"/>
        </w:rPr>
        <w:t>…………………………………………………………………</w:t>
      </w:r>
      <w:r>
        <w:rPr>
          <w:rFonts w:hint="eastAsia" w:ascii="微软雅黑" w:hAnsi="微软雅黑" w:eastAsia="微软雅黑" w:cs="微软雅黑"/>
          <w:sz w:val="32"/>
          <w:szCs w:val="32"/>
          <w:highlight w:val="none"/>
          <w:lang w:val="en-US" w:eastAsia="zh-CN"/>
        </w:rPr>
        <w:t>8</w:t>
      </w:r>
    </w:p>
    <w:p>
      <w:pPr>
        <w:spacing w:line="600" w:lineRule="exact"/>
        <w:ind w:firstLine="640" w:firstLineChars="200"/>
        <w:rPr>
          <w:rFonts w:ascii="方正仿宋_GBK" w:hAnsi="仿宋" w:eastAsia="方正仿宋_GBK"/>
          <w:sz w:val="33"/>
          <w:szCs w:val="33"/>
        </w:rPr>
      </w:pP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 xml:space="preserve">     </w:t>
      </w:r>
      <w:r>
        <w:rPr>
          <w:rFonts w:hint="eastAsia" w:ascii="方正仿宋_GBK" w:hAnsi="仿宋" w:eastAsia="方正仿宋_GBK"/>
          <w:sz w:val="33"/>
          <w:szCs w:val="33"/>
        </w:rPr>
        <w:t>表1 部门收支总表</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表1-1 部门收入总表</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表1-2 部门支出总表</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表2 财政拨款收支预算总表</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表2-1 财政拨款支出预算表（部门经济分类科目）</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表3 一般公共预算支出预算表</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表3-1 一般公共预算基本支出预算表</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表3-2 一般公共预算项目支出预算表</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表3-3 一般公共预算“三公”经费支出表</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表4 政府性基金支出预算表</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表4-1 政府性基金预算“三公”经费支出预算表</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表5 国有资本经营支出预算表</w:t>
      </w:r>
    </w:p>
    <w:p>
      <w:pPr>
        <w:spacing w:line="590" w:lineRule="exact"/>
        <w:ind w:firstLine="1650" w:firstLineChars="500"/>
        <w:rPr>
          <w:rFonts w:hint="eastAsia" w:ascii="方正仿宋_GBK" w:hAnsi="仿宋" w:eastAsia="方正仿宋_GBK"/>
          <w:sz w:val="33"/>
          <w:szCs w:val="33"/>
        </w:rPr>
      </w:pPr>
      <w:r>
        <w:rPr>
          <w:rFonts w:hint="eastAsia" w:ascii="方正仿宋_GBK" w:hAnsi="仿宋" w:eastAsia="方正仿宋_GBK"/>
          <w:sz w:val="33"/>
          <w:szCs w:val="33"/>
          <w:lang w:val="en-US" w:eastAsia="zh-CN"/>
        </w:rPr>
        <w:t xml:space="preserve">表6 </w:t>
      </w:r>
      <w:r>
        <w:rPr>
          <w:rFonts w:hint="eastAsia" w:ascii="方正仿宋_GBK" w:hAnsi="仿宋" w:eastAsia="方正仿宋_GBK"/>
          <w:sz w:val="33"/>
          <w:szCs w:val="33"/>
        </w:rPr>
        <w:t>部门预算项目绩效目标表（202</w:t>
      </w:r>
      <w:r>
        <w:rPr>
          <w:rFonts w:hint="eastAsia" w:ascii="方正仿宋_GBK" w:hAnsi="仿宋" w:eastAsia="方正仿宋_GBK"/>
          <w:sz w:val="33"/>
          <w:szCs w:val="33"/>
          <w:lang w:val="en-US" w:eastAsia="zh-CN"/>
        </w:rPr>
        <w:t>3</w:t>
      </w:r>
      <w:r>
        <w:rPr>
          <w:rFonts w:hint="eastAsia" w:ascii="方正仿宋_GBK" w:hAnsi="仿宋" w:eastAsia="方正仿宋_GBK"/>
          <w:sz w:val="33"/>
          <w:szCs w:val="33"/>
        </w:rPr>
        <w:t>年度）</w:t>
      </w:r>
    </w:p>
    <w:p>
      <w:pPr>
        <w:spacing w:line="590" w:lineRule="exact"/>
        <w:ind w:firstLine="1650" w:firstLineChars="500"/>
        <w:rPr>
          <w:rFonts w:hint="eastAsia" w:ascii="方正仿宋_GBK" w:hAnsi="仿宋" w:eastAsia="方正仿宋_GBK"/>
          <w:sz w:val="33"/>
          <w:szCs w:val="33"/>
        </w:rPr>
      </w:pPr>
      <w:r>
        <w:rPr>
          <w:rFonts w:hint="eastAsia" w:ascii="方正仿宋_GBK" w:hAnsi="仿宋" w:eastAsia="方正仿宋_GBK"/>
          <w:sz w:val="33"/>
          <w:szCs w:val="33"/>
        </w:rPr>
        <w:t>表</w:t>
      </w:r>
      <w:r>
        <w:rPr>
          <w:rFonts w:hint="eastAsia" w:ascii="方正仿宋_GBK" w:hAnsi="仿宋" w:eastAsia="方正仿宋_GBK"/>
          <w:sz w:val="33"/>
          <w:szCs w:val="33"/>
          <w:lang w:val="en-US" w:eastAsia="zh-CN"/>
        </w:rPr>
        <w:t>7</w:t>
      </w:r>
      <w:r>
        <w:rPr>
          <w:rFonts w:hint="eastAsia" w:ascii="方正仿宋_GBK" w:hAnsi="仿宋" w:eastAsia="方正仿宋_GBK"/>
          <w:sz w:val="33"/>
          <w:szCs w:val="33"/>
        </w:rPr>
        <w:t xml:space="preserve"> 部门（单</w:t>
      </w:r>
      <w:r>
        <w:rPr>
          <w:rFonts w:hint="eastAsia" w:ascii="Times New Roman" w:hAnsi="Times New Roman" w:eastAsia="方正仿宋_GBK" w:cs="Times New Roman"/>
          <w:color w:val="000000"/>
          <w:sz w:val="33"/>
          <w:szCs w:val="33"/>
        </w:rPr>
        <w:t>位）整体支出绩效目标申报表</w:t>
      </w:r>
    </w:p>
    <w:p>
      <w:pPr>
        <w:spacing w:line="600" w:lineRule="exact"/>
        <w:ind w:firstLine="660" w:firstLineChars="200"/>
        <w:jc w:val="right"/>
        <w:rPr>
          <w:rFonts w:hint="eastAsia" w:ascii="方正仿宋_GBK" w:hAnsi="仿宋" w:eastAsia="方正仿宋_GBK"/>
          <w:sz w:val="33"/>
          <w:szCs w:val="33"/>
        </w:rPr>
      </w:pPr>
    </w:p>
    <w:p>
      <w:pPr>
        <w:spacing w:line="600" w:lineRule="exact"/>
        <w:ind w:firstLine="660" w:firstLineChars="200"/>
        <w:jc w:val="center"/>
        <w:rPr>
          <w:rFonts w:ascii="黑体" w:hAnsi="黑体" w:eastAsia="黑体"/>
          <w:sz w:val="33"/>
          <w:szCs w:val="33"/>
        </w:rPr>
      </w:pPr>
    </w:p>
    <w:p>
      <w:pPr>
        <w:spacing w:line="600" w:lineRule="exact"/>
        <w:ind w:firstLine="660" w:firstLineChars="200"/>
        <w:jc w:val="center"/>
        <w:rPr>
          <w:rFonts w:ascii="黑体" w:hAnsi="黑体" w:eastAsia="黑体"/>
          <w:sz w:val="33"/>
          <w:szCs w:val="33"/>
        </w:rPr>
      </w:pPr>
    </w:p>
    <w:p>
      <w:pPr>
        <w:spacing w:line="600" w:lineRule="exact"/>
        <w:ind w:firstLine="660" w:firstLineChars="200"/>
        <w:rPr>
          <w:rFonts w:hint="eastAsia" w:ascii="方正黑体_GBK" w:hAnsi="黑体" w:eastAsia="方正黑体_GBK"/>
          <w:sz w:val="33"/>
          <w:szCs w:val="33"/>
        </w:rPr>
        <w:sectPr>
          <w:pgSz w:w="11906" w:h="16838"/>
          <w:pgMar w:top="2041" w:right="1531" w:bottom="1701" w:left="1531" w:header="851" w:footer="992" w:gutter="0"/>
          <w:cols w:space="425" w:num="1"/>
          <w:docGrid w:type="lines" w:linePitch="312" w:charSpace="0"/>
        </w:sectPr>
      </w:pPr>
    </w:p>
    <w:p>
      <w:pPr>
        <w:spacing w:line="600" w:lineRule="exact"/>
        <w:ind w:firstLine="660" w:firstLineChars="200"/>
        <w:rPr>
          <w:rFonts w:ascii="方正黑体_GBK" w:hAnsi="黑体" w:eastAsia="方正黑体_GBK"/>
          <w:sz w:val="33"/>
          <w:szCs w:val="33"/>
        </w:rPr>
      </w:pPr>
      <w:r>
        <w:rPr>
          <w:rFonts w:hint="eastAsia" w:ascii="方正黑体_GBK" w:hAnsi="黑体" w:eastAsia="方正黑体_GBK"/>
          <w:sz w:val="33"/>
          <w:szCs w:val="33"/>
        </w:rPr>
        <w:t>一、基本职能及主要工作</w:t>
      </w:r>
    </w:p>
    <w:p>
      <w:pPr>
        <w:spacing w:line="600" w:lineRule="exact"/>
        <w:ind w:firstLine="663" w:firstLineChars="200"/>
        <w:rPr>
          <w:rFonts w:ascii="方正楷体_GBK" w:hAnsi="楷体" w:eastAsia="方正楷体_GBK"/>
          <w:b/>
          <w:sz w:val="33"/>
          <w:szCs w:val="33"/>
        </w:rPr>
      </w:pPr>
      <w:r>
        <w:rPr>
          <w:rFonts w:hint="eastAsia" w:ascii="方正楷体_GBK" w:hAnsi="楷体" w:eastAsia="方正楷体_GBK"/>
          <w:b/>
          <w:sz w:val="33"/>
          <w:szCs w:val="33"/>
        </w:rPr>
        <w:t>（一）广安市第二幼儿园职能简介</w:t>
      </w:r>
    </w:p>
    <w:p>
      <w:pPr>
        <w:ind w:firstLine="640" w:firstLineChars="200"/>
        <w:rPr>
          <w:rFonts w:hint="eastAsia" w:ascii="方正仿宋_GBK" w:hAnsi="仿宋" w:eastAsia="方正仿宋_GBK"/>
          <w:color w:val="000000"/>
          <w:sz w:val="33"/>
          <w:szCs w:val="33"/>
          <w:lang w:val="en-US" w:eastAsia="zh-CN"/>
        </w:rPr>
      </w:pPr>
      <w:r>
        <w:rPr>
          <w:rFonts w:hint="eastAsia" w:ascii="仿宋_GB2312" w:eastAsia="仿宋_GB2312"/>
          <w:sz w:val="32"/>
          <w:szCs w:val="32"/>
          <w:lang w:val="en-US" w:eastAsia="zh-CN"/>
        </w:rPr>
        <w:t>为学龄前儿童提供保育和教育服务</w:t>
      </w:r>
      <w:r>
        <w:rPr>
          <w:rFonts w:hint="eastAsia" w:ascii="仿宋_GB2312" w:eastAsia="仿宋_GB2312"/>
          <w:sz w:val="32"/>
          <w:szCs w:val="32"/>
        </w:rPr>
        <w:t>。</w:t>
      </w:r>
      <w:r>
        <w:rPr>
          <w:rFonts w:hint="eastAsia" w:ascii="方正仿宋_GBK" w:hAnsi="仿宋" w:eastAsia="方正仿宋_GBK"/>
          <w:color w:val="000000"/>
          <w:sz w:val="33"/>
          <w:szCs w:val="33"/>
          <w:lang w:val="en-US" w:eastAsia="zh-CN"/>
        </w:rPr>
        <w:t xml:space="preserve"> </w:t>
      </w:r>
    </w:p>
    <w:p>
      <w:pPr>
        <w:spacing w:line="590" w:lineRule="exact"/>
        <w:ind w:firstLine="663" w:firstLineChars="200"/>
        <w:rPr>
          <w:rFonts w:hint="eastAsia" w:ascii="方正楷体_GBK" w:hAnsi="楷体" w:eastAsia="方正楷体_GBK"/>
          <w:b/>
          <w:sz w:val="33"/>
          <w:szCs w:val="33"/>
          <w:lang w:eastAsia="zh-CN"/>
        </w:rPr>
      </w:pPr>
      <w:r>
        <w:rPr>
          <w:rFonts w:hint="eastAsia" w:ascii="方正楷体_GBK" w:hAnsi="楷体" w:eastAsia="方正楷体_GBK"/>
          <w:b/>
          <w:sz w:val="33"/>
          <w:szCs w:val="33"/>
        </w:rPr>
        <w:t>（二）广安市第二幼儿园2023年重点工作</w:t>
      </w:r>
    </w:p>
    <w:p>
      <w:pPr>
        <w:spacing w:line="590" w:lineRule="exact"/>
        <w:ind w:firstLine="660" w:firstLineChars="200"/>
        <w:rPr>
          <w:rFonts w:ascii="方正仿宋_GBK" w:eastAsia="方正仿宋_GBK"/>
          <w:sz w:val="33"/>
          <w:szCs w:val="33"/>
        </w:rPr>
      </w:pPr>
      <w:r>
        <w:rPr>
          <w:rFonts w:hint="eastAsia" w:ascii="方正仿宋_GBK" w:hAnsi="仿宋" w:eastAsia="方正仿宋_GBK"/>
          <w:color w:val="000000"/>
          <w:sz w:val="33"/>
          <w:szCs w:val="33"/>
        </w:rPr>
        <w:t>广安市第二幼儿园2023年工作重点：一是创设良好的教育环境，改善办园条件，2023年我园将在多功能厅安装LED显示屏、在种植区角落打造水池、在教学楼梯和一楼大厅进行环境打造，并投放丰富的玩具和游戏材料，开展适宜的教学活动</w:t>
      </w:r>
      <w:r>
        <w:rPr>
          <w:rFonts w:hint="eastAsia" w:ascii="方正仿宋_GBK" w:hAnsi="仿宋" w:eastAsia="方正仿宋_GBK"/>
          <w:color w:val="000000"/>
          <w:sz w:val="33"/>
          <w:szCs w:val="33"/>
          <w:lang w:eastAsia="zh-CN"/>
        </w:rPr>
        <w:t>。</w:t>
      </w:r>
      <w:r>
        <w:rPr>
          <w:rFonts w:hint="eastAsia" w:ascii="方正仿宋_GBK" w:hAnsi="仿宋" w:eastAsia="方正仿宋_GBK"/>
          <w:color w:val="000000"/>
          <w:sz w:val="33"/>
          <w:szCs w:val="33"/>
        </w:rPr>
        <w:t>二是严格执行幼儿园安全、卫生保健制度，指导并配合保育员做好卫生保健工作</w:t>
      </w:r>
      <w:r>
        <w:rPr>
          <w:rFonts w:hint="eastAsia" w:ascii="方正仿宋_GBK" w:hAnsi="仿宋" w:eastAsia="方正仿宋_GBK"/>
          <w:color w:val="000000"/>
          <w:sz w:val="33"/>
          <w:szCs w:val="33"/>
          <w:lang w:eastAsia="zh-CN"/>
        </w:rPr>
        <w:t>。</w:t>
      </w:r>
      <w:r>
        <w:rPr>
          <w:rFonts w:hint="eastAsia" w:ascii="方正仿宋_GBK" w:hAnsi="仿宋" w:eastAsia="方正仿宋_GBK"/>
          <w:color w:val="000000"/>
          <w:sz w:val="33"/>
          <w:szCs w:val="33"/>
        </w:rPr>
        <w:t>三是与家长经常保持联系，了解幼儿的家庭教育环境，商讨符合幼儿特点的教育措施</w:t>
      </w:r>
      <w:r>
        <w:rPr>
          <w:rFonts w:hint="eastAsia" w:ascii="方正仿宋_GBK" w:hAnsi="仿宋" w:eastAsia="方正仿宋_GBK"/>
          <w:color w:val="000000"/>
          <w:sz w:val="33"/>
          <w:szCs w:val="33"/>
          <w:lang w:eastAsia="zh-CN"/>
        </w:rPr>
        <w:t>。</w:t>
      </w:r>
      <w:r>
        <w:rPr>
          <w:rFonts w:hint="eastAsia" w:ascii="方正仿宋_GBK" w:hAnsi="仿宋" w:eastAsia="方正仿宋_GBK"/>
          <w:color w:val="000000"/>
          <w:sz w:val="33"/>
          <w:szCs w:val="33"/>
        </w:rPr>
        <w:t>四是参加业务学习和保育教育研讨活动，保证按照国家教学大纲任务出色的完成各项工作。</w:t>
      </w:r>
    </w:p>
    <w:p>
      <w:pPr>
        <w:spacing w:line="600" w:lineRule="exact"/>
        <w:ind w:firstLine="660" w:firstLineChars="200"/>
        <w:rPr>
          <w:rFonts w:ascii="方正黑体_GBK" w:hAnsi="黑体" w:eastAsia="方正黑体_GBK"/>
          <w:sz w:val="33"/>
          <w:szCs w:val="33"/>
        </w:rPr>
      </w:pPr>
      <w:r>
        <w:rPr>
          <w:rFonts w:hint="eastAsia" w:ascii="方正黑体_GBK" w:hAnsi="黑体" w:eastAsia="方正黑体_GBK"/>
          <w:sz w:val="33"/>
          <w:szCs w:val="33"/>
        </w:rPr>
        <w:t xml:space="preserve">二、部门预算单位构成情况                     </w:t>
      </w:r>
    </w:p>
    <w:p>
      <w:pPr>
        <w:spacing w:line="600" w:lineRule="exact"/>
        <w:ind w:firstLine="660" w:firstLineChars="200"/>
        <w:rPr>
          <w:rFonts w:ascii="方正仿宋_GBK" w:hAnsi="仿宋" w:eastAsia="方正仿宋_GBK"/>
          <w:color w:val="auto"/>
          <w:sz w:val="33"/>
          <w:szCs w:val="33"/>
        </w:rPr>
      </w:pPr>
      <w:r>
        <w:rPr>
          <w:rFonts w:hint="eastAsia" w:ascii="方正仿宋_GBK" w:hAnsi="仿宋" w:eastAsia="方正仿宋_GBK"/>
          <w:color w:val="000000"/>
          <w:sz w:val="33"/>
          <w:szCs w:val="33"/>
        </w:rPr>
        <w:t>广安市第二幼儿园位于广安市广安区河堰路330号，占地面积5.89亩，</w:t>
      </w:r>
      <w:r>
        <w:rPr>
          <w:rFonts w:hint="eastAsia" w:ascii="方正仿宋_GBK" w:hAnsi="仿宋" w:eastAsia="方正仿宋_GBK"/>
          <w:color w:val="auto"/>
          <w:sz w:val="33"/>
          <w:szCs w:val="33"/>
        </w:rPr>
        <w:t>我园内设</w:t>
      </w:r>
      <w:r>
        <w:rPr>
          <w:rFonts w:hint="eastAsia" w:ascii="方正仿宋_GBK" w:hAnsi="仿宋" w:eastAsia="方正仿宋_GBK"/>
          <w:color w:val="auto"/>
          <w:sz w:val="33"/>
          <w:szCs w:val="33"/>
          <w:lang w:val="en-US" w:eastAsia="zh-CN"/>
        </w:rPr>
        <w:t>教师与幼儿服务中心、综合办、安全保卫管理处、后勤服务中心。</w:t>
      </w:r>
      <w:r>
        <w:rPr>
          <w:rFonts w:hint="eastAsia" w:ascii="方正仿宋_GBK" w:hAnsi="仿宋" w:eastAsia="方正仿宋_GBK"/>
          <w:color w:val="000000"/>
          <w:sz w:val="33"/>
          <w:szCs w:val="33"/>
        </w:rPr>
        <w:t>事业编制2名，设园长1名。2023年在岗合同制教师30名、合同制保育员15人、校医辅助2人、</w:t>
      </w:r>
      <w:r>
        <w:rPr>
          <w:rFonts w:hint="eastAsia" w:ascii="方正仿宋_GBK" w:hAnsi="仿宋" w:eastAsia="方正仿宋_GBK"/>
          <w:color w:val="auto"/>
          <w:sz w:val="33"/>
          <w:szCs w:val="33"/>
        </w:rPr>
        <w:t>临聘教师4</w:t>
      </w:r>
      <w:r>
        <w:rPr>
          <w:rFonts w:hint="eastAsia" w:ascii="方正仿宋_GBK" w:hAnsi="仿宋" w:eastAsia="方正仿宋_GBK"/>
          <w:color w:val="auto"/>
          <w:sz w:val="33"/>
          <w:szCs w:val="33"/>
          <w:lang w:val="en-US" w:eastAsia="zh-CN"/>
        </w:rPr>
        <w:t>人</w:t>
      </w:r>
      <w:r>
        <w:rPr>
          <w:rFonts w:hint="eastAsia" w:ascii="方正仿宋_GBK" w:hAnsi="仿宋" w:eastAsia="方正仿宋_GBK"/>
          <w:color w:val="auto"/>
          <w:sz w:val="33"/>
          <w:szCs w:val="33"/>
        </w:rPr>
        <w:t>、临聘人员9</w:t>
      </w:r>
      <w:r>
        <w:rPr>
          <w:rFonts w:hint="eastAsia" w:ascii="方正仿宋_GBK" w:hAnsi="仿宋" w:eastAsia="方正仿宋_GBK"/>
          <w:color w:val="auto"/>
          <w:sz w:val="33"/>
          <w:szCs w:val="33"/>
          <w:lang w:val="en-US" w:eastAsia="zh-CN"/>
        </w:rPr>
        <w:t>人</w:t>
      </w:r>
      <w:r>
        <w:rPr>
          <w:rFonts w:hint="eastAsia" w:ascii="方正仿宋_GBK" w:hAnsi="仿宋" w:eastAsia="方正仿宋_GBK"/>
          <w:color w:val="auto"/>
          <w:sz w:val="33"/>
          <w:szCs w:val="33"/>
        </w:rPr>
        <w:t>、保安人员3</w:t>
      </w:r>
      <w:r>
        <w:rPr>
          <w:rFonts w:hint="eastAsia" w:ascii="方正仿宋_GBK" w:hAnsi="仿宋" w:eastAsia="方正仿宋_GBK"/>
          <w:color w:val="auto"/>
          <w:sz w:val="33"/>
          <w:szCs w:val="33"/>
          <w:lang w:val="en-US" w:eastAsia="zh-CN"/>
        </w:rPr>
        <w:t>人</w:t>
      </w:r>
      <w:r>
        <w:rPr>
          <w:rFonts w:hint="eastAsia" w:ascii="方正仿宋_GBK" w:hAnsi="仿宋" w:eastAsia="方正仿宋_GBK"/>
          <w:color w:val="auto"/>
          <w:sz w:val="33"/>
          <w:szCs w:val="33"/>
        </w:rPr>
        <w:t>。开设小、中、大班14个班级，幼儿430余人。</w:t>
      </w:r>
    </w:p>
    <w:p>
      <w:pPr>
        <w:spacing w:line="600" w:lineRule="exact"/>
        <w:ind w:firstLine="660" w:firstLineChars="200"/>
        <w:rPr>
          <w:rFonts w:ascii="方正黑体_GBK" w:hAnsi="黑体" w:eastAsia="方正黑体_GBK"/>
          <w:sz w:val="33"/>
          <w:szCs w:val="33"/>
        </w:rPr>
      </w:pPr>
      <w:r>
        <w:rPr>
          <w:rFonts w:hint="eastAsia" w:ascii="方正黑体_GBK" w:hAnsi="黑体" w:eastAsia="方正黑体_GBK"/>
          <w:sz w:val="33"/>
          <w:szCs w:val="33"/>
        </w:rPr>
        <w:t>三、收支预算情况</w:t>
      </w:r>
    </w:p>
    <w:p>
      <w:pPr>
        <w:spacing w:line="600" w:lineRule="exact"/>
        <w:ind w:firstLine="660" w:firstLineChars="200"/>
        <w:rPr>
          <w:rFonts w:ascii="方正仿宋_GBK" w:hAnsi="仿宋" w:eastAsia="方正仿宋_GBK"/>
          <w:color w:val="000000"/>
          <w:sz w:val="33"/>
          <w:szCs w:val="33"/>
        </w:rPr>
      </w:pPr>
      <w:r>
        <w:rPr>
          <w:rFonts w:ascii="方正仿宋_GBK" w:hAnsi="仿宋" w:eastAsia="方正仿宋_GBK"/>
          <w:color w:val="000000"/>
          <w:sz w:val="33"/>
          <w:szCs w:val="33"/>
        </w:rPr>
        <w:t>按照综合预算的原则，</w:t>
      </w:r>
      <w:r>
        <w:rPr>
          <w:rFonts w:hint="eastAsia" w:ascii="方正仿宋_GBK" w:hAnsi="仿宋" w:eastAsia="方正仿宋_GBK"/>
          <w:color w:val="000000"/>
          <w:sz w:val="33"/>
          <w:szCs w:val="33"/>
        </w:rPr>
        <w:t>广安市第二幼儿园</w:t>
      </w:r>
      <w:r>
        <w:rPr>
          <w:rFonts w:ascii="方正仿宋_GBK" w:hAnsi="仿宋" w:eastAsia="方正仿宋_GBK"/>
          <w:color w:val="000000"/>
          <w:sz w:val="33"/>
          <w:szCs w:val="33"/>
        </w:rPr>
        <w:t>所有收入和支出均纳入部门预算管理。</w:t>
      </w:r>
      <w:r>
        <w:rPr>
          <w:rFonts w:hint="eastAsia" w:ascii="方正仿宋_GBK" w:hAnsi="仿宋" w:eastAsia="方正仿宋_GBK"/>
          <w:color w:val="000000"/>
          <w:sz w:val="33"/>
          <w:szCs w:val="33"/>
        </w:rPr>
        <w:t>收入包括：一般公共预算拨款收入</w:t>
      </w:r>
      <w:r>
        <w:rPr>
          <w:rFonts w:hint="eastAsia" w:ascii="方正仿宋_GBK" w:hAnsi="仿宋" w:eastAsia="方正仿宋_GBK"/>
          <w:color w:val="000000"/>
          <w:sz w:val="33"/>
          <w:szCs w:val="33"/>
          <w:lang w:eastAsia="zh-CN"/>
        </w:rPr>
        <w:t>；</w:t>
      </w:r>
      <w:r>
        <w:rPr>
          <w:rFonts w:hint="eastAsia" w:ascii="方正仿宋_GBK" w:hAnsi="仿宋" w:eastAsia="方正仿宋_GBK"/>
          <w:color w:val="000000"/>
          <w:sz w:val="33"/>
          <w:szCs w:val="33"/>
          <w:lang w:val="en-US" w:eastAsia="zh-CN"/>
        </w:rPr>
        <w:t>支出包括：一般公共预算拨款支出。</w:t>
      </w:r>
      <w:r>
        <w:rPr>
          <w:rFonts w:hint="eastAsia" w:ascii="方正仿宋_GBK" w:hAnsi="仿宋" w:eastAsia="方正仿宋_GBK"/>
          <w:color w:val="000000"/>
          <w:sz w:val="33"/>
          <w:szCs w:val="33"/>
        </w:rPr>
        <w:t>广安市第二幼儿园2023年收支总预算</w:t>
      </w:r>
      <w:r>
        <w:rPr>
          <w:rFonts w:hint="eastAsia" w:ascii="方正仿宋_GBK" w:hAnsi="仿宋" w:eastAsia="方正仿宋_GBK"/>
          <w:color w:val="auto"/>
          <w:sz w:val="33"/>
          <w:szCs w:val="33"/>
        </w:rPr>
        <w:t>36.61万元，</w:t>
      </w:r>
      <w:r>
        <w:rPr>
          <w:rFonts w:hint="eastAsia" w:ascii="方正仿宋_GBK" w:hAnsi="仿宋" w:eastAsia="方正仿宋_GBK"/>
          <w:color w:val="000000"/>
          <w:sz w:val="33"/>
          <w:szCs w:val="33"/>
          <w:lang w:val="en-US" w:eastAsia="zh-CN"/>
        </w:rPr>
        <w:t>比</w:t>
      </w:r>
      <w:r>
        <w:rPr>
          <w:rFonts w:hint="eastAsia" w:ascii="方正仿宋_GBK" w:hAnsi="仿宋" w:eastAsia="方正仿宋_GBK"/>
          <w:color w:val="000000"/>
          <w:sz w:val="33"/>
          <w:szCs w:val="33"/>
        </w:rPr>
        <w:t>2022年收支总额预算总数增加</w:t>
      </w:r>
      <w:r>
        <w:rPr>
          <w:rFonts w:hint="eastAsia" w:ascii="方正仿宋_GBK" w:hAnsi="仿宋" w:eastAsia="方正仿宋_GBK"/>
          <w:color w:val="auto"/>
          <w:sz w:val="33"/>
          <w:szCs w:val="33"/>
        </w:rPr>
        <w:t>2.6万元</w:t>
      </w:r>
      <w:r>
        <w:rPr>
          <w:rFonts w:hint="eastAsia" w:ascii="方正仿宋_GBK" w:hAnsi="仿宋" w:eastAsia="方正仿宋_GBK"/>
          <w:color w:val="000000"/>
          <w:sz w:val="33"/>
          <w:szCs w:val="33"/>
        </w:rPr>
        <w:t>，</w:t>
      </w:r>
      <w:r>
        <w:rPr>
          <w:rFonts w:hint="eastAsia" w:ascii="Times New Roman" w:hAnsi="Times New Roman" w:eastAsia="方正仿宋_GBK" w:cs="Times New Roman"/>
          <w:color w:val="000000"/>
          <w:sz w:val="33"/>
          <w:szCs w:val="33"/>
        </w:rPr>
        <w:t>主要原因</w:t>
      </w:r>
      <w:r>
        <w:rPr>
          <w:rFonts w:hint="eastAsia" w:ascii="方正仿宋_GBK" w:hAnsi="仿宋" w:eastAsia="方正仿宋_GBK"/>
          <w:color w:val="000000"/>
          <w:sz w:val="33"/>
          <w:szCs w:val="33"/>
        </w:rPr>
        <w:t>是2023年预算了在编</w:t>
      </w:r>
      <w:r>
        <w:rPr>
          <w:rFonts w:hint="eastAsia" w:ascii="Times New Roman" w:hAnsi="Times New Roman" w:eastAsia="方正仿宋_GBK" w:cs="Times New Roman"/>
          <w:color w:val="000000"/>
          <w:sz w:val="33"/>
          <w:szCs w:val="33"/>
        </w:rPr>
        <w:t>人员全年基础性绩效。</w:t>
      </w:r>
    </w:p>
    <w:p>
      <w:pPr>
        <w:spacing w:line="590" w:lineRule="exact"/>
        <w:ind w:firstLine="663" w:firstLineChars="200"/>
        <w:rPr>
          <w:rFonts w:ascii="方正楷体_GBK" w:eastAsia="方正楷体_GBK"/>
          <w:sz w:val="33"/>
          <w:szCs w:val="33"/>
        </w:rPr>
      </w:pPr>
      <w:r>
        <w:rPr>
          <w:rFonts w:hint="eastAsia" w:ascii="方正楷体_GBK" w:hAnsi="楷体" w:eastAsia="方正楷体_GBK"/>
          <w:b/>
          <w:sz w:val="33"/>
          <w:szCs w:val="33"/>
        </w:rPr>
        <w:t>（一）收入预算情况</w:t>
      </w:r>
    </w:p>
    <w:p>
      <w:pPr>
        <w:spacing w:line="600" w:lineRule="exact"/>
        <w:ind w:firstLine="660" w:firstLineChars="200"/>
        <w:rPr>
          <w:rFonts w:ascii="方正仿宋_GBK" w:hAnsi="仿宋" w:eastAsia="方正仿宋_GBK"/>
          <w:color w:val="000000"/>
          <w:sz w:val="33"/>
          <w:szCs w:val="33"/>
        </w:rPr>
      </w:pPr>
      <w:r>
        <w:rPr>
          <w:rFonts w:hint="eastAsia" w:ascii="方正仿宋_GBK" w:hAnsi="仿宋" w:eastAsia="方正仿宋_GBK"/>
          <w:color w:val="000000"/>
          <w:sz w:val="33"/>
          <w:szCs w:val="33"/>
        </w:rPr>
        <w:t>广安市第二幼儿园 2023年收入预算</w:t>
      </w:r>
      <w:r>
        <w:rPr>
          <w:rFonts w:hint="eastAsia" w:ascii="方正仿宋_GBK" w:hAnsi="仿宋" w:eastAsia="方正仿宋_GBK"/>
          <w:color w:val="auto"/>
          <w:sz w:val="33"/>
          <w:szCs w:val="33"/>
        </w:rPr>
        <w:t>36.61万元</w:t>
      </w:r>
      <w:r>
        <w:rPr>
          <w:rFonts w:hint="eastAsia" w:ascii="方正仿宋_GBK" w:hAnsi="仿宋" w:eastAsia="方正仿宋_GBK"/>
          <w:color w:val="000000"/>
          <w:sz w:val="33"/>
          <w:szCs w:val="33"/>
        </w:rPr>
        <w:t>，其中：一般公共预算拨款收</w:t>
      </w:r>
      <w:r>
        <w:rPr>
          <w:rFonts w:hint="eastAsia" w:ascii="方正仿宋_GBK" w:hAnsi="仿宋" w:eastAsia="方正仿宋_GBK"/>
          <w:color w:val="auto"/>
          <w:sz w:val="33"/>
          <w:szCs w:val="33"/>
        </w:rPr>
        <w:t>36.61万元，</w:t>
      </w:r>
      <w:r>
        <w:rPr>
          <w:rFonts w:hint="eastAsia" w:ascii="方正仿宋_GBK" w:hAnsi="仿宋" w:eastAsia="方正仿宋_GBK"/>
          <w:color w:val="000000"/>
          <w:sz w:val="33"/>
          <w:szCs w:val="33"/>
        </w:rPr>
        <w:t>占100%。</w:t>
      </w:r>
    </w:p>
    <w:p>
      <w:pPr>
        <w:spacing w:line="590" w:lineRule="exact"/>
        <w:ind w:firstLine="663" w:firstLineChars="200"/>
        <w:rPr>
          <w:rFonts w:ascii="方正楷体_GBK" w:hAnsi="楷体" w:eastAsia="方正楷体_GBK"/>
          <w:b/>
          <w:sz w:val="33"/>
          <w:szCs w:val="33"/>
        </w:rPr>
      </w:pPr>
      <w:r>
        <w:rPr>
          <w:rFonts w:hint="eastAsia" w:ascii="方正楷体_GBK" w:hAnsi="楷体" w:eastAsia="方正楷体_GBK"/>
          <w:b/>
          <w:sz w:val="33"/>
          <w:szCs w:val="33"/>
        </w:rPr>
        <w:t>（二）支出预算情况</w:t>
      </w:r>
    </w:p>
    <w:p>
      <w:pPr>
        <w:spacing w:line="600" w:lineRule="exact"/>
        <w:ind w:firstLine="660" w:firstLineChars="200"/>
        <w:rPr>
          <w:rFonts w:ascii="方正仿宋_GBK" w:hAnsi="仿宋" w:eastAsia="方正仿宋_GBK"/>
          <w:color w:val="000000"/>
          <w:sz w:val="33"/>
          <w:szCs w:val="33"/>
        </w:rPr>
      </w:pPr>
      <w:r>
        <w:rPr>
          <w:rFonts w:hint="eastAsia" w:ascii="方正仿宋_GBK" w:hAnsi="仿宋" w:eastAsia="方正仿宋_GBK"/>
          <w:color w:val="000000"/>
          <w:sz w:val="33"/>
          <w:szCs w:val="33"/>
        </w:rPr>
        <w:t>广安市第二幼儿园2023年支出预算</w:t>
      </w:r>
      <w:r>
        <w:rPr>
          <w:rFonts w:hint="eastAsia" w:ascii="方正仿宋_GBK" w:hAnsi="仿宋" w:eastAsia="方正仿宋_GBK"/>
          <w:color w:val="auto"/>
          <w:sz w:val="33"/>
          <w:szCs w:val="33"/>
        </w:rPr>
        <w:t>36.61万元，</w:t>
      </w:r>
      <w:r>
        <w:rPr>
          <w:rFonts w:hint="eastAsia" w:ascii="方正仿宋_GBK" w:hAnsi="仿宋" w:eastAsia="方正仿宋_GBK"/>
          <w:color w:val="000000"/>
          <w:sz w:val="33"/>
          <w:szCs w:val="33"/>
        </w:rPr>
        <w:t>其中：基本支出</w:t>
      </w:r>
      <w:r>
        <w:rPr>
          <w:rFonts w:hint="eastAsia" w:ascii="方正仿宋_GBK" w:hAnsi="仿宋" w:eastAsia="方正仿宋_GBK"/>
          <w:color w:val="auto"/>
          <w:sz w:val="33"/>
          <w:szCs w:val="33"/>
        </w:rPr>
        <w:t>36.61万元，</w:t>
      </w:r>
      <w:r>
        <w:rPr>
          <w:rFonts w:hint="eastAsia" w:ascii="方正仿宋_GBK" w:hAnsi="仿宋" w:eastAsia="方正仿宋_GBK"/>
          <w:color w:val="000000"/>
          <w:sz w:val="33"/>
          <w:szCs w:val="33"/>
        </w:rPr>
        <w:t>占100%。</w:t>
      </w:r>
    </w:p>
    <w:p>
      <w:pPr>
        <w:spacing w:line="600" w:lineRule="exact"/>
        <w:ind w:firstLine="660" w:firstLineChars="200"/>
        <w:rPr>
          <w:rFonts w:ascii="方正黑体_GBK" w:eastAsia="方正黑体_GBK"/>
          <w:sz w:val="33"/>
          <w:szCs w:val="33"/>
        </w:rPr>
      </w:pPr>
      <w:r>
        <w:rPr>
          <w:rFonts w:hint="eastAsia" w:ascii="方正黑体_GBK" w:hAnsi="黑体" w:eastAsia="方正黑体_GBK"/>
          <w:sz w:val="33"/>
          <w:szCs w:val="33"/>
        </w:rPr>
        <w:t>四、财政拨款收支预算情况</w:t>
      </w:r>
    </w:p>
    <w:p>
      <w:pPr>
        <w:spacing w:line="600" w:lineRule="exact"/>
        <w:ind w:firstLine="660" w:firstLineChars="200"/>
        <w:rPr>
          <w:rFonts w:hint="eastAsia" w:ascii="方正仿宋_GBK" w:hAnsi="仿宋" w:eastAsia="方正仿宋_GBK"/>
          <w:color w:val="auto"/>
          <w:sz w:val="33"/>
          <w:szCs w:val="33"/>
          <w:lang w:val="en-US" w:eastAsia="zh-CN"/>
        </w:rPr>
      </w:pPr>
      <w:r>
        <w:rPr>
          <w:rFonts w:hint="eastAsia" w:ascii="方正仿宋_GBK" w:hAnsi="仿宋" w:eastAsia="方正仿宋_GBK"/>
          <w:color w:val="000000"/>
          <w:sz w:val="33"/>
          <w:szCs w:val="33"/>
        </w:rPr>
        <w:t>广安</w:t>
      </w:r>
      <w:r>
        <w:rPr>
          <w:rFonts w:ascii="方正仿宋_GBK" w:hAnsi="仿宋" w:eastAsia="方正仿宋_GBK"/>
          <w:color w:val="000000"/>
          <w:sz w:val="33"/>
          <w:szCs w:val="33"/>
        </w:rPr>
        <w:t>市</w:t>
      </w:r>
      <w:r>
        <w:rPr>
          <w:rFonts w:hint="eastAsia" w:ascii="方正仿宋_GBK" w:hAnsi="仿宋" w:eastAsia="方正仿宋_GBK"/>
          <w:color w:val="000000"/>
          <w:sz w:val="33"/>
          <w:szCs w:val="33"/>
        </w:rPr>
        <w:t>第二幼儿园2023年</w:t>
      </w:r>
      <w:r>
        <w:rPr>
          <w:rFonts w:ascii="方正仿宋_GBK" w:hAnsi="仿宋" w:eastAsia="方正仿宋_GBK"/>
          <w:color w:val="000000"/>
          <w:sz w:val="33"/>
          <w:szCs w:val="33"/>
        </w:rPr>
        <w:t>财政拨款收支总预算</w:t>
      </w:r>
      <w:r>
        <w:rPr>
          <w:rFonts w:hint="eastAsia" w:ascii="方正仿宋_GBK" w:hAnsi="仿宋" w:eastAsia="方正仿宋_GBK"/>
          <w:color w:val="auto"/>
          <w:sz w:val="33"/>
          <w:szCs w:val="33"/>
        </w:rPr>
        <w:t>36.61万元</w:t>
      </w:r>
      <w:r>
        <w:rPr>
          <w:rFonts w:hint="eastAsia" w:ascii="方正仿宋_GBK" w:hAnsi="仿宋" w:eastAsia="方正仿宋_GBK"/>
          <w:color w:val="auto"/>
          <w:sz w:val="33"/>
          <w:szCs w:val="33"/>
          <w:lang w:eastAsia="zh-CN"/>
        </w:rPr>
        <w:t>，</w:t>
      </w:r>
      <w:r>
        <w:rPr>
          <w:rFonts w:hint="eastAsia" w:ascii="方正仿宋_GBK" w:hAnsi="仿宋" w:eastAsia="方正仿宋_GBK"/>
          <w:color w:val="000000"/>
          <w:sz w:val="33"/>
          <w:szCs w:val="33"/>
          <w:lang w:val="en-US" w:eastAsia="zh-CN"/>
        </w:rPr>
        <w:t>比</w:t>
      </w:r>
      <w:r>
        <w:rPr>
          <w:rFonts w:hint="eastAsia" w:ascii="方正仿宋_GBK" w:hAnsi="仿宋" w:eastAsia="方正仿宋_GBK"/>
          <w:color w:val="000000"/>
          <w:sz w:val="33"/>
          <w:szCs w:val="33"/>
        </w:rPr>
        <w:t>2022年收支总额预算总数增加</w:t>
      </w:r>
      <w:r>
        <w:rPr>
          <w:rFonts w:hint="eastAsia" w:ascii="方正仿宋_GBK" w:hAnsi="仿宋" w:eastAsia="方正仿宋_GBK"/>
          <w:color w:val="auto"/>
          <w:sz w:val="33"/>
          <w:szCs w:val="33"/>
        </w:rPr>
        <w:t>2.6万元</w:t>
      </w:r>
      <w:r>
        <w:rPr>
          <w:rFonts w:hint="eastAsia" w:ascii="方正仿宋_GBK" w:hAnsi="仿宋" w:eastAsia="方正仿宋_GBK"/>
          <w:color w:val="auto"/>
          <w:sz w:val="33"/>
          <w:szCs w:val="33"/>
          <w:lang w:eastAsia="zh-CN"/>
        </w:rPr>
        <w:t>，</w:t>
      </w:r>
      <w:r>
        <w:rPr>
          <w:rFonts w:hint="eastAsia" w:ascii="Times New Roman" w:hAnsi="Times New Roman" w:eastAsia="方正仿宋_GBK" w:cs="Times New Roman"/>
          <w:color w:val="000000"/>
          <w:sz w:val="33"/>
          <w:szCs w:val="33"/>
        </w:rPr>
        <w:t>主要原因</w:t>
      </w:r>
      <w:r>
        <w:rPr>
          <w:rFonts w:hint="eastAsia" w:ascii="方正仿宋_GBK" w:hAnsi="仿宋" w:eastAsia="方正仿宋_GBK"/>
          <w:color w:val="000000"/>
          <w:sz w:val="33"/>
          <w:szCs w:val="33"/>
        </w:rPr>
        <w:t>是2023年预算了在编</w:t>
      </w:r>
      <w:r>
        <w:rPr>
          <w:rFonts w:hint="eastAsia" w:ascii="Times New Roman" w:hAnsi="Times New Roman" w:eastAsia="方正仿宋_GBK" w:cs="Times New Roman"/>
          <w:color w:val="000000"/>
          <w:sz w:val="33"/>
          <w:szCs w:val="33"/>
        </w:rPr>
        <w:t>人员全年基础性绩效。</w:t>
      </w:r>
    </w:p>
    <w:p>
      <w:pPr>
        <w:spacing w:line="600" w:lineRule="exact"/>
        <w:ind w:firstLine="660" w:firstLineChars="200"/>
        <w:rPr>
          <w:rFonts w:ascii="方正仿宋_GBK" w:hAnsi="仿宋" w:eastAsia="方正仿宋_GBK"/>
          <w:color w:val="auto"/>
          <w:sz w:val="33"/>
          <w:szCs w:val="33"/>
        </w:rPr>
      </w:pPr>
      <w:r>
        <w:rPr>
          <w:rFonts w:ascii="方正仿宋_GBK" w:hAnsi="仿宋" w:eastAsia="方正仿宋_GBK"/>
          <w:color w:val="auto"/>
          <w:sz w:val="33"/>
          <w:szCs w:val="33"/>
        </w:rPr>
        <w:t>收入</w:t>
      </w:r>
      <w:r>
        <w:rPr>
          <w:rFonts w:hint="eastAsia" w:ascii="方正仿宋_GBK" w:hAnsi="仿宋" w:eastAsia="方正仿宋_GBK"/>
          <w:color w:val="auto"/>
          <w:sz w:val="33"/>
          <w:szCs w:val="33"/>
        </w:rPr>
        <w:t>包括：本年一般公共预算拨款收入36.61万元</w:t>
      </w:r>
      <w:r>
        <w:rPr>
          <w:rFonts w:hint="eastAsia" w:ascii="方正仿宋_GBK" w:hAnsi="仿宋" w:eastAsia="方正仿宋_GBK"/>
          <w:color w:val="000000"/>
          <w:sz w:val="33"/>
          <w:szCs w:val="33"/>
        </w:rPr>
        <w:t>。</w:t>
      </w:r>
      <w:r>
        <w:rPr>
          <w:rFonts w:ascii="方正仿宋_GBK" w:hAnsi="仿宋" w:eastAsia="方正仿宋_GBK"/>
          <w:color w:val="000000"/>
          <w:sz w:val="33"/>
          <w:szCs w:val="33"/>
        </w:rPr>
        <w:t>支出包括：</w:t>
      </w:r>
      <w:r>
        <w:rPr>
          <w:rFonts w:hint="eastAsia" w:ascii="方正仿宋_GBK" w:hAnsi="仿宋" w:eastAsia="方正仿宋_GBK"/>
          <w:color w:val="000000"/>
          <w:sz w:val="33"/>
          <w:szCs w:val="33"/>
        </w:rPr>
        <w:t>教育</w:t>
      </w:r>
      <w:r>
        <w:rPr>
          <w:rFonts w:ascii="方正仿宋_GBK" w:hAnsi="仿宋" w:eastAsia="方正仿宋_GBK"/>
          <w:color w:val="000000"/>
          <w:sz w:val="33"/>
          <w:szCs w:val="33"/>
        </w:rPr>
        <w:t>支</w:t>
      </w:r>
      <w:r>
        <w:rPr>
          <w:rFonts w:ascii="方正仿宋_GBK" w:hAnsi="仿宋" w:eastAsia="方正仿宋_GBK"/>
          <w:color w:val="auto"/>
          <w:sz w:val="33"/>
          <w:szCs w:val="33"/>
        </w:rPr>
        <w:t>出</w:t>
      </w:r>
      <w:r>
        <w:rPr>
          <w:rFonts w:hint="eastAsia" w:ascii="方正仿宋_GBK" w:hAnsi="仿宋" w:eastAsia="方正仿宋_GBK"/>
          <w:color w:val="auto"/>
          <w:sz w:val="33"/>
          <w:szCs w:val="33"/>
        </w:rPr>
        <w:t>30.89万</w:t>
      </w:r>
      <w:r>
        <w:rPr>
          <w:rFonts w:ascii="方正仿宋_GBK" w:hAnsi="仿宋" w:eastAsia="方正仿宋_GBK"/>
          <w:color w:val="auto"/>
          <w:sz w:val="33"/>
          <w:szCs w:val="33"/>
        </w:rPr>
        <w:t>元，</w:t>
      </w:r>
      <w:r>
        <w:rPr>
          <w:rFonts w:hint="eastAsia" w:ascii="方正仿宋_GBK" w:hAnsi="仿宋" w:eastAsia="方正仿宋_GBK"/>
          <w:color w:val="auto"/>
          <w:sz w:val="33"/>
          <w:szCs w:val="33"/>
        </w:rPr>
        <w:t>社会</w:t>
      </w:r>
      <w:r>
        <w:rPr>
          <w:rFonts w:ascii="方正仿宋_GBK" w:hAnsi="仿宋" w:eastAsia="方正仿宋_GBK"/>
          <w:color w:val="auto"/>
          <w:sz w:val="33"/>
          <w:szCs w:val="33"/>
        </w:rPr>
        <w:t>保障和就业支出</w:t>
      </w:r>
      <w:r>
        <w:rPr>
          <w:rFonts w:hint="eastAsia" w:ascii="方正仿宋_GBK" w:hAnsi="仿宋" w:eastAsia="方正仿宋_GBK"/>
          <w:color w:val="auto"/>
          <w:sz w:val="33"/>
          <w:szCs w:val="33"/>
        </w:rPr>
        <w:t>4.16万元，卫生健康支出1.56万元。</w:t>
      </w:r>
    </w:p>
    <w:p>
      <w:pPr>
        <w:spacing w:line="600" w:lineRule="exact"/>
        <w:ind w:firstLine="660" w:firstLineChars="200"/>
        <w:rPr>
          <w:rFonts w:ascii="楷体" w:hAnsi="楷体" w:eastAsia="楷体"/>
          <w:b/>
          <w:sz w:val="33"/>
          <w:szCs w:val="33"/>
        </w:rPr>
      </w:pPr>
      <w:r>
        <w:rPr>
          <w:rFonts w:hint="eastAsia" w:ascii="黑体" w:hAnsi="黑体" w:eastAsia="黑体"/>
          <w:sz w:val="33"/>
          <w:szCs w:val="33"/>
        </w:rPr>
        <w:t>五、一般公共预算当年财政拨款情况</w:t>
      </w:r>
    </w:p>
    <w:p>
      <w:pPr>
        <w:spacing w:line="600" w:lineRule="exact"/>
        <w:ind w:firstLine="663" w:firstLineChars="200"/>
        <w:rPr>
          <w:rFonts w:ascii="方正楷体_GBK" w:eastAsia="方正楷体_GBK"/>
          <w:sz w:val="33"/>
          <w:szCs w:val="33"/>
        </w:rPr>
      </w:pPr>
      <w:r>
        <w:rPr>
          <w:rFonts w:hint="eastAsia" w:ascii="方正楷体_GBK" w:hAnsi="楷体" w:eastAsia="方正楷体_GBK"/>
          <w:b/>
          <w:sz w:val="33"/>
          <w:szCs w:val="33"/>
        </w:rPr>
        <w:t>（一）一般公共预算当年财政拨款规模变化情况</w:t>
      </w:r>
    </w:p>
    <w:p>
      <w:pPr>
        <w:spacing w:line="600" w:lineRule="exact"/>
        <w:ind w:firstLine="660" w:firstLineChars="200"/>
        <w:rPr>
          <w:rFonts w:ascii="方正仿宋_GBK" w:hAnsi="仿宋" w:eastAsia="方正仿宋_GBK"/>
          <w:color w:val="auto"/>
          <w:sz w:val="33"/>
          <w:szCs w:val="33"/>
        </w:rPr>
      </w:pPr>
      <w:r>
        <w:rPr>
          <w:rFonts w:hint="eastAsia" w:ascii="方正仿宋_GBK" w:hAnsi="仿宋" w:eastAsia="方正仿宋_GBK"/>
          <w:color w:val="000000"/>
          <w:sz w:val="33"/>
          <w:szCs w:val="33"/>
        </w:rPr>
        <w:t>广安市第二幼儿园2023年一般公共预算当年财政拨</w:t>
      </w:r>
      <w:r>
        <w:rPr>
          <w:rFonts w:hint="eastAsia" w:ascii="方正仿宋_GBK" w:hAnsi="仿宋" w:eastAsia="方正仿宋_GBK"/>
          <w:color w:val="auto"/>
          <w:sz w:val="33"/>
          <w:szCs w:val="33"/>
        </w:rPr>
        <w:t xml:space="preserve">款36.61万元， </w:t>
      </w:r>
      <w:r>
        <w:rPr>
          <w:rFonts w:hint="eastAsia" w:ascii="方正仿宋_GBK" w:hAnsi="仿宋" w:eastAsia="方正仿宋_GBK"/>
          <w:color w:val="auto"/>
          <w:sz w:val="33"/>
          <w:szCs w:val="33"/>
          <w:lang w:val="en-US" w:eastAsia="zh-CN"/>
        </w:rPr>
        <w:t>比</w:t>
      </w:r>
      <w:r>
        <w:rPr>
          <w:rFonts w:hint="eastAsia" w:ascii="方正仿宋_GBK" w:hAnsi="仿宋" w:eastAsia="方正仿宋_GBK"/>
          <w:color w:val="auto"/>
          <w:sz w:val="33"/>
          <w:szCs w:val="33"/>
        </w:rPr>
        <w:t>202</w:t>
      </w:r>
      <w:r>
        <w:rPr>
          <w:rFonts w:hint="eastAsia" w:ascii="方正仿宋_GBK" w:hAnsi="仿宋" w:eastAsia="方正仿宋_GBK"/>
          <w:color w:val="auto"/>
          <w:sz w:val="33"/>
          <w:szCs w:val="33"/>
          <w:lang w:val="en-US" w:eastAsia="zh-CN"/>
        </w:rPr>
        <w:t>2</w:t>
      </w:r>
      <w:r>
        <w:rPr>
          <w:rFonts w:hint="eastAsia" w:ascii="方正仿宋_GBK" w:hAnsi="仿宋" w:eastAsia="方正仿宋_GBK"/>
          <w:color w:val="auto"/>
          <w:sz w:val="33"/>
          <w:szCs w:val="33"/>
        </w:rPr>
        <w:t>年预算数增加2.6万元，</w:t>
      </w:r>
      <w:r>
        <w:rPr>
          <w:rFonts w:hint="eastAsia" w:ascii="Times New Roman" w:hAnsi="Times New Roman" w:eastAsia="方正仿宋_GBK" w:cs="Times New Roman"/>
          <w:color w:val="auto"/>
          <w:sz w:val="33"/>
          <w:szCs w:val="33"/>
        </w:rPr>
        <w:t>主要原因</w:t>
      </w:r>
      <w:r>
        <w:rPr>
          <w:rFonts w:hint="eastAsia" w:ascii="方正仿宋_GBK" w:hAnsi="仿宋" w:eastAsia="方正仿宋_GBK"/>
          <w:color w:val="auto"/>
          <w:sz w:val="33"/>
          <w:szCs w:val="33"/>
        </w:rPr>
        <w:t>是2023年预算了在编</w:t>
      </w:r>
      <w:r>
        <w:rPr>
          <w:rFonts w:hint="eastAsia" w:ascii="Times New Roman" w:hAnsi="Times New Roman" w:eastAsia="方正仿宋_GBK" w:cs="Times New Roman"/>
          <w:color w:val="auto"/>
          <w:sz w:val="33"/>
          <w:szCs w:val="33"/>
        </w:rPr>
        <w:t>人员全年基础性绩效。</w:t>
      </w:r>
    </w:p>
    <w:p>
      <w:pPr>
        <w:spacing w:line="600" w:lineRule="exact"/>
        <w:ind w:firstLine="663" w:firstLineChars="200"/>
        <w:rPr>
          <w:rFonts w:ascii="方正楷体_GBK" w:hAnsi="楷体" w:eastAsia="方正楷体_GBK"/>
          <w:b/>
          <w:sz w:val="33"/>
          <w:szCs w:val="33"/>
        </w:rPr>
      </w:pPr>
      <w:r>
        <w:rPr>
          <w:rFonts w:hint="eastAsia" w:ascii="方正楷体_GBK" w:hAnsi="楷体" w:eastAsia="方正楷体_GBK"/>
          <w:b/>
          <w:sz w:val="33"/>
          <w:szCs w:val="33"/>
        </w:rPr>
        <w:t>（二）一般公共预算当年拨款结构情况</w:t>
      </w:r>
    </w:p>
    <w:p>
      <w:pPr>
        <w:spacing w:line="590" w:lineRule="exact"/>
        <w:ind w:firstLine="660" w:firstLineChars="200"/>
        <w:rPr>
          <w:rFonts w:ascii="仿宋" w:hAnsi="仿宋" w:eastAsia="仿宋"/>
          <w:color w:val="auto"/>
          <w:sz w:val="33"/>
          <w:szCs w:val="33"/>
        </w:rPr>
      </w:pPr>
      <w:r>
        <w:rPr>
          <w:rFonts w:hint="eastAsia" w:ascii="仿宋" w:hAnsi="仿宋" w:eastAsia="仿宋"/>
          <w:color w:val="auto"/>
          <w:sz w:val="33"/>
          <w:szCs w:val="33"/>
        </w:rPr>
        <w:t>教育支出</w:t>
      </w:r>
      <w:r>
        <w:rPr>
          <w:rFonts w:hint="eastAsia" w:ascii="方正仿宋_GBK" w:hAnsi="仿宋" w:eastAsia="方正仿宋_GBK"/>
          <w:color w:val="auto"/>
          <w:sz w:val="33"/>
          <w:szCs w:val="33"/>
        </w:rPr>
        <w:t>30.89万</w:t>
      </w:r>
      <w:r>
        <w:rPr>
          <w:rFonts w:ascii="方正仿宋_GBK" w:hAnsi="仿宋" w:eastAsia="方正仿宋_GBK"/>
          <w:color w:val="auto"/>
          <w:sz w:val="33"/>
          <w:szCs w:val="33"/>
        </w:rPr>
        <w:t>元</w:t>
      </w:r>
      <w:r>
        <w:rPr>
          <w:rFonts w:hint="eastAsia" w:ascii="仿宋" w:hAnsi="仿宋" w:eastAsia="仿宋"/>
          <w:color w:val="auto"/>
          <w:sz w:val="33"/>
          <w:szCs w:val="33"/>
        </w:rPr>
        <w:t>，</w:t>
      </w:r>
      <w:r>
        <w:rPr>
          <w:rFonts w:ascii="仿宋" w:hAnsi="仿宋" w:eastAsia="仿宋"/>
          <w:color w:val="auto"/>
          <w:sz w:val="33"/>
          <w:szCs w:val="33"/>
        </w:rPr>
        <w:t>占</w:t>
      </w:r>
      <w:r>
        <w:rPr>
          <w:rFonts w:hint="eastAsia" w:ascii="仿宋" w:hAnsi="仿宋" w:eastAsia="仿宋"/>
          <w:color w:val="auto"/>
          <w:sz w:val="33"/>
          <w:szCs w:val="33"/>
        </w:rPr>
        <w:t>85</w:t>
      </w:r>
      <w:r>
        <w:rPr>
          <w:rFonts w:ascii="仿宋" w:hAnsi="仿宋" w:eastAsia="仿宋"/>
          <w:color w:val="auto"/>
          <w:sz w:val="33"/>
          <w:szCs w:val="33"/>
        </w:rPr>
        <w:t>%；</w:t>
      </w:r>
      <w:r>
        <w:rPr>
          <w:rFonts w:hint="eastAsia" w:ascii="仿宋" w:hAnsi="仿宋" w:eastAsia="仿宋"/>
          <w:color w:val="auto"/>
          <w:sz w:val="33"/>
          <w:szCs w:val="33"/>
        </w:rPr>
        <w:t>社会保障和就业支出</w:t>
      </w:r>
      <w:r>
        <w:rPr>
          <w:rFonts w:hint="eastAsia" w:ascii="方正仿宋_GBK" w:hAnsi="仿宋" w:eastAsia="方正仿宋_GBK"/>
          <w:color w:val="auto"/>
          <w:sz w:val="33"/>
          <w:szCs w:val="33"/>
        </w:rPr>
        <w:t>4.16万元</w:t>
      </w:r>
      <w:r>
        <w:rPr>
          <w:rFonts w:hint="eastAsia" w:ascii="仿宋" w:hAnsi="仿宋" w:eastAsia="仿宋"/>
          <w:color w:val="auto"/>
          <w:sz w:val="33"/>
          <w:szCs w:val="33"/>
        </w:rPr>
        <w:t>，占11%；卫生健康支出</w:t>
      </w:r>
      <w:r>
        <w:rPr>
          <w:rFonts w:hint="eastAsia" w:ascii="方正仿宋_GBK" w:hAnsi="仿宋" w:eastAsia="方正仿宋_GBK"/>
          <w:color w:val="auto"/>
          <w:sz w:val="33"/>
          <w:szCs w:val="33"/>
        </w:rPr>
        <w:t>1.56万元</w:t>
      </w:r>
      <w:r>
        <w:rPr>
          <w:rFonts w:hint="eastAsia" w:ascii="仿宋" w:hAnsi="仿宋" w:eastAsia="仿宋"/>
          <w:color w:val="auto"/>
          <w:sz w:val="33"/>
          <w:szCs w:val="33"/>
        </w:rPr>
        <w:t>，占4%。</w:t>
      </w:r>
    </w:p>
    <w:p>
      <w:pPr>
        <w:spacing w:line="600" w:lineRule="exact"/>
        <w:ind w:firstLine="663" w:firstLineChars="200"/>
        <w:rPr>
          <w:rFonts w:ascii="方正楷体_GBK" w:hAnsi="楷体" w:eastAsia="方正楷体_GBK"/>
          <w:b/>
          <w:sz w:val="33"/>
          <w:szCs w:val="33"/>
        </w:rPr>
      </w:pPr>
      <w:r>
        <w:rPr>
          <w:rFonts w:hint="eastAsia" w:ascii="方正楷体_GBK" w:hAnsi="楷体" w:eastAsia="方正楷体_GBK"/>
          <w:b/>
          <w:sz w:val="33"/>
          <w:szCs w:val="33"/>
        </w:rPr>
        <w:t>（三）一般公共预算当年财政拨款具体使用情况</w:t>
      </w:r>
    </w:p>
    <w:p>
      <w:pPr>
        <w:spacing w:line="590" w:lineRule="exact"/>
        <w:ind w:firstLine="660" w:firstLineChars="200"/>
        <w:rPr>
          <w:rFonts w:hint="eastAsia" w:ascii="仿宋" w:hAnsi="仿宋" w:eastAsia="仿宋"/>
          <w:sz w:val="33"/>
          <w:szCs w:val="33"/>
          <w:lang w:eastAsia="zh-CN"/>
        </w:rPr>
      </w:pPr>
      <w:r>
        <w:rPr>
          <w:rFonts w:hint="eastAsia" w:ascii="仿宋" w:hAnsi="仿宋" w:eastAsia="仿宋"/>
          <w:sz w:val="33"/>
          <w:szCs w:val="33"/>
        </w:rPr>
        <w:t>1.教育支出（类）普通教育（款）学前教育（项）：2023年预算数为</w:t>
      </w:r>
      <w:r>
        <w:rPr>
          <w:rFonts w:hint="eastAsia" w:ascii="方正仿宋_GBK" w:hAnsi="仿宋" w:eastAsia="方正仿宋_GBK"/>
          <w:color w:val="auto"/>
          <w:sz w:val="33"/>
          <w:szCs w:val="33"/>
        </w:rPr>
        <w:t>30.89万</w:t>
      </w:r>
      <w:r>
        <w:rPr>
          <w:rFonts w:ascii="方正仿宋_GBK" w:hAnsi="仿宋" w:eastAsia="方正仿宋_GBK"/>
          <w:color w:val="auto"/>
          <w:sz w:val="33"/>
          <w:szCs w:val="33"/>
        </w:rPr>
        <w:t>元</w:t>
      </w:r>
      <w:r>
        <w:rPr>
          <w:rFonts w:ascii="仿宋" w:hAnsi="仿宋" w:eastAsia="仿宋"/>
          <w:color w:val="auto"/>
          <w:sz w:val="33"/>
          <w:szCs w:val="33"/>
        </w:rPr>
        <w:t>，</w:t>
      </w:r>
      <w:r>
        <w:rPr>
          <w:rFonts w:ascii="仿宋" w:hAnsi="仿宋" w:eastAsia="仿宋"/>
          <w:sz w:val="33"/>
          <w:szCs w:val="33"/>
        </w:rPr>
        <w:t>主要用于</w:t>
      </w:r>
      <w:r>
        <w:rPr>
          <w:rFonts w:hint="eastAsia" w:ascii="仿宋" w:hAnsi="仿宋" w:eastAsia="仿宋"/>
          <w:color w:val="auto"/>
          <w:sz w:val="33"/>
          <w:szCs w:val="33"/>
          <w:lang w:eastAsia="zh-CN"/>
        </w:rPr>
        <w:t>学前教育支出</w:t>
      </w:r>
      <w:r>
        <w:rPr>
          <w:rFonts w:ascii="仿宋" w:hAnsi="仿宋" w:eastAsia="仿宋"/>
          <w:sz w:val="33"/>
          <w:szCs w:val="33"/>
        </w:rPr>
        <w:t>，包括基本工资、津贴补贴等人员经费以及办公费、印刷费、水电费等日常公用经费。</w:t>
      </w:r>
    </w:p>
    <w:p>
      <w:pPr>
        <w:spacing w:line="590" w:lineRule="exact"/>
        <w:ind w:firstLine="660" w:firstLineChars="200"/>
        <w:rPr>
          <w:rFonts w:ascii="仿宋" w:hAnsi="仿宋" w:eastAsia="仿宋"/>
          <w:color w:val="auto"/>
          <w:sz w:val="33"/>
          <w:szCs w:val="33"/>
        </w:rPr>
      </w:pPr>
      <w:r>
        <w:rPr>
          <w:rFonts w:hint="eastAsia" w:ascii="仿宋" w:hAnsi="仿宋" w:eastAsia="仿宋"/>
          <w:sz w:val="33"/>
          <w:szCs w:val="33"/>
        </w:rPr>
        <w:t>2.社会保障和就业支出（类）行政事业单位养老支出（款）机关事业单位基本养老保险缴费支出（项）：2023年预算数为</w:t>
      </w:r>
      <w:r>
        <w:rPr>
          <w:rFonts w:hint="eastAsia" w:ascii="方正仿宋_GBK" w:hAnsi="仿宋" w:eastAsia="方正仿宋_GBK"/>
          <w:color w:val="auto"/>
          <w:sz w:val="33"/>
          <w:szCs w:val="33"/>
        </w:rPr>
        <w:t>4.16万元</w:t>
      </w:r>
      <w:r>
        <w:rPr>
          <w:rFonts w:hint="eastAsia" w:ascii="仿宋" w:hAnsi="仿宋" w:eastAsia="仿宋"/>
          <w:color w:val="auto"/>
          <w:sz w:val="33"/>
          <w:szCs w:val="33"/>
        </w:rPr>
        <w:t>,主要用于实施养老保险制度改革后，本单</w:t>
      </w:r>
      <w:r>
        <w:rPr>
          <w:rFonts w:ascii="仿宋" w:hAnsi="仿宋" w:eastAsia="仿宋"/>
          <w:color w:val="auto"/>
          <w:sz w:val="33"/>
          <w:szCs w:val="33"/>
        </w:rPr>
        <w:t>位按规定缴纳的基本养老保险费支出。</w:t>
      </w:r>
    </w:p>
    <w:p>
      <w:pPr>
        <w:pStyle w:val="3"/>
        <w:spacing w:before="93"/>
        <w:ind w:firstLine="645"/>
        <w:rPr>
          <w:rFonts w:ascii="仿宋" w:hAnsi="仿宋" w:eastAsia="仿宋"/>
          <w:sz w:val="33"/>
          <w:szCs w:val="33"/>
        </w:rPr>
      </w:pPr>
      <w:r>
        <w:rPr>
          <w:rFonts w:hint="eastAsia" w:ascii="仿宋" w:hAnsi="仿宋" w:eastAsia="仿宋"/>
          <w:color w:val="auto"/>
          <w:sz w:val="33"/>
          <w:szCs w:val="33"/>
        </w:rPr>
        <w:t>3.卫生健康支出</w:t>
      </w:r>
      <w:r>
        <w:rPr>
          <w:rFonts w:hint="eastAsia"/>
          <w:color w:val="auto"/>
        </w:rPr>
        <w:t>（类）行政事业单位医疗（款）事业单位医疗（项）：</w:t>
      </w:r>
      <w:r>
        <w:rPr>
          <w:rFonts w:hint="eastAsia" w:ascii="仿宋" w:hAnsi="仿宋" w:eastAsia="仿宋"/>
          <w:color w:val="auto"/>
          <w:sz w:val="33"/>
          <w:szCs w:val="33"/>
        </w:rPr>
        <w:t>2023年预算数为1.19万元,</w:t>
      </w:r>
      <w:r>
        <w:rPr>
          <w:rFonts w:ascii="仿宋" w:hAnsi="仿宋" w:eastAsia="仿宋"/>
          <w:sz w:val="33"/>
          <w:szCs w:val="33"/>
        </w:rPr>
        <w:t xml:space="preserve"> 主要用于按照规定标准为</w:t>
      </w:r>
      <w:r>
        <w:rPr>
          <w:rFonts w:hint="eastAsia" w:ascii="仿宋" w:hAnsi="仿宋" w:eastAsia="仿宋"/>
          <w:sz w:val="33"/>
          <w:szCs w:val="33"/>
        </w:rPr>
        <w:t>本</w:t>
      </w:r>
      <w:r>
        <w:rPr>
          <w:rFonts w:ascii="仿宋" w:hAnsi="仿宋" w:eastAsia="仿宋"/>
          <w:sz w:val="33"/>
          <w:szCs w:val="33"/>
        </w:rPr>
        <w:t>单位职工缴纳的基本医疗保险及</w:t>
      </w:r>
      <w:r>
        <w:rPr>
          <w:rFonts w:hint="eastAsia" w:ascii="仿宋" w:hAnsi="仿宋" w:eastAsia="仿宋"/>
          <w:sz w:val="33"/>
          <w:szCs w:val="33"/>
        </w:rPr>
        <w:t>补充</w:t>
      </w:r>
      <w:r>
        <w:rPr>
          <w:rFonts w:ascii="仿宋" w:hAnsi="仿宋" w:eastAsia="仿宋"/>
          <w:sz w:val="33"/>
          <w:szCs w:val="33"/>
        </w:rPr>
        <w:t>医疗保险等支出。</w:t>
      </w:r>
    </w:p>
    <w:p>
      <w:pPr>
        <w:ind w:firstLine="660" w:firstLineChars="200"/>
        <w:rPr>
          <w:rFonts w:ascii="仿宋" w:hAnsi="仿宋" w:eastAsia="仿宋"/>
          <w:sz w:val="33"/>
          <w:szCs w:val="33"/>
        </w:rPr>
      </w:pPr>
      <w:r>
        <w:rPr>
          <w:rFonts w:hint="eastAsia" w:ascii="仿宋" w:hAnsi="仿宋" w:eastAsia="仿宋"/>
          <w:sz w:val="33"/>
          <w:szCs w:val="33"/>
        </w:rPr>
        <w:t>4.卫生健康支出（类）行政事业单位医疗（款）公务员医疗补助（项）：2023年预算数</w:t>
      </w:r>
      <w:r>
        <w:rPr>
          <w:rFonts w:hint="eastAsia" w:ascii="仿宋" w:hAnsi="仿宋" w:eastAsia="仿宋"/>
          <w:color w:val="auto"/>
          <w:sz w:val="33"/>
          <w:szCs w:val="33"/>
        </w:rPr>
        <w:t>为0.37万元，主要</w:t>
      </w:r>
      <w:r>
        <w:rPr>
          <w:rFonts w:hint="eastAsia" w:ascii="仿宋" w:hAnsi="仿宋" w:eastAsia="仿宋"/>
          <w:sz w:val="33"/>
          <w:szCs w:val="33"/>
        </w:rPr>
        <w:t>用于职工医疗补助保险缴费。</w:t>
      </w:r>
    </w:p>
    <w:p>
      <w:pPr>
        <w:spacing w:line="590" w:lineRule="exact"/>
        <w:ind w:firstLine="660" w:firstLineChars="200"/>
        <w:rPr>
          <w:rFonts w:hint="eastAsia" w:ascii="方正黑体_GBK" w:hAnsi="黑体" w:eastAsia="方正黑体_GBK"/>
          <w:sz w:val="33"/>
          <w:szCs w:val="33"/>
          <w:lang w:eastAsia="zh-CN"/>
        </w:rPr>
      </w:pPr>
      <w:r>
        <w:rPr>
          <w:rFonts w:hint="eastAsia" w:ascii="方正黑体_GBK" w:hAnsi="黑体" w:eastAsia="方正黑体_GBK"/>
          <w:sz w:val="33"/>
          <w:szCs w:val="33"/>
        </w:rPr>
        <w:t>六、一般公共预算基本支出情况说明</w:t>
      </w:r>
    </w:p>
    <w:p>
      <w:pPr>
        <w:spacing w:line="590" w:lineRule="exact"/>
        <w:ind w:firstLine="660" w:firstLineChars="200"/>
        <w:rPr>
          <w:rFonts w:hint="eastAsia" w:ascii="方正仿宋_GBK" w:hAnsi="仿宋" w:eastAsia="方正仿宋_GBK"/>
          <w:color w:val="auto"/>
          <w:sz w:val="33"/>
          <w:szCs w:val="33"/>
          <w:lang w:eastAsia="zh-CN"/>
        </w:rPr>
      </w:pPr>
      <w:r>
        <w:rPr>
          <w:rFonts w:hint="eastAsia" w:ascii="方正仿宋_GBK" w:hAnsi="仿宋" w:eastAsia="方正仿宋_GBK"/>
          <w:sz w:val="33"/>
          <w:szCs w:val="33"/>
        </w:rPr>
        <w:t>广安市第二幼儿园2023年一般公共预算基本支出</w:t>
      </w:r>
      <w:r>
        <w:rPr>
          <w:rFonts w:hint="eastAsia" w:ascii="方正仿宋_GBK" w:hAnsi="仿宋" w:eastAsia="方正仿宋_GBK"/>
          <w:color w:val="auto"/>
          <w:sz w:val="33"/>
          <w:szCs w:val="33"/>
        </w:rPr>
        <w:t>36.61万元，其中：</w:t>
      </w:r>
    </w:p>
    <w:p>
      <w:pPr>
        <w:spacing w:line="590" w:lineRule="exact"/>
        <w:ind w:firstLine="660" w:firstLineChars="200"/>
        <w:rPr>
          <w:rFonts w:hint="eastAsia" w:ascii="方正仿宋_GBK" w:hAnsi="仿宋" w:eastAsia="方正仿宋_GBK"/>
          <w:color w:val="auto"/>
          <w:sz w:val="33"/>
          <w:szCs w:val="33"/>
          <w:lang w:eastAsia="zh-CN"/>
        </w:rPr>
      </w:pPr>
      <w:r>
        <w:rPr>
          <w:rFonts w:hint="eastAsia" w:ascii="方正仿宋_GBK" w:hAnsi="仿宋" w:eastAsia="方正仿宋_GBK"/>
          <w:color w:val="auto"/>
          <w:sz w:val="33"/>
          <w:szCs w:val="33"/>
        </w:rPr>
        <w:t>人员经费32.04万元，主要包括：基本工资</w:t>
      </w:r>
      <w:r>
        <w:rPr>
          <w:rFonts w:hint="eastAsia" w:ascii="方正仿宋_GBK" w:hAnsi="仿宋" w:eastAsia="方正仿宋_GBK"/>
          <w:color w:val="auto"/>
          <w:sz w:val="33"/>
          <w:szCs w:val="33"/>
          <w:lang w:val="en-US" w:eastAsia="zh-CN"/>
        </w:rPr>
        <w:t>11.03万元</w:t>
      </w:r>
      <w:r>
        <w:rPr>
          <w:rFonts w:hint="eastAsia" w:ascii="方正仿宋_GBK" w:hAnsi="仿宋" w:eastAsia="方正仿宋_GBK"/>
          <w:color w:val="auto"/>
          <w:sz w:val="33"/>
          <w:szCs w:val="33"/>
        </w:rPr>
        <w:t>、津贴补贴</w:t>
      </w:r>
      <w:r>
        <w:rPr>
          <w:rFonts w:hint="eastAsia" w:ascii="方正仿宋_GBK" w:hAnsi="仿宋" w:eastAsia="方正仿宋_GBK"/>
          <w:color w:val="auto"/>
          <w:sz w:val="33"/>
          <w:szCs w:val="33"/>
          <w:lang w:val="en-US" w:eastAsia="zh-CN"/>
        </w:rPr>
        <w:t>0.16万元</w:t>
      </w:r>
      <w:r>
        <w:rPr>
          <w:rFonts w:hint="eastAsia" w:ascii="方正仿宋_GBK" w:hAnsi="仿宋" w:eastAsia="方正仿宋_GBK"/>
          <w:color w:val="auto"/>
          <w:sz w:val="33"/>
          <w:szCs w:val="33"/>
        </w:rPr>
        <w:t>、奖金</w:t>
      </w:r>
      <w:r>
        <w:rPr>
          <w:rFonts w:hint="eastAsia" w:ascii="方正仿宋_GBK" w:hAnsi="仿宋" w:eastAsia="方正仿宋_GBK"/>
          <w:color w:val="auto"/>
          <w:sz w:val="33"/>
          <w:szCs w:val="33"/>
          <w:lang w:val="en-US" w:eastAsia="zh-CN"/>
        </w:rPr>
        <w:t>7.65万元</w:t>
      </w:r>
      <w:r>
        <w:rPr>
          <w:rFonts w:hint="eastAsia" w:ascii="方正仿宋_GBK" w:hAnsi="仿宋" w:eastAsia="方正仿宋_GBK"/>
          <w:color w:val="auto"/>
          <w:sz w:val="33"/>
          <w:szCs w:val="33"/>
        </w:rPr>
        <w:t>、</w:t>
      </w:r>
      <w:r>
        <w:rPr>
          <w:rFonts w:hint="eastAsia" w:ascii="方正仿宋_GBK" w:hAnsi="仿宋" w:eastAsia="方正仿宋_GBK"/>
          <w:color w:val="auto"/>
          <w:sz w:val="33"/>
          <w:szCs w:val="33"/>
          <w:lang w:val="en-US" w:eastAsia="zh-CN"/>
        </w:rPr>
        <w:t>绩效工资7.18万元、</w:t>
      </w:r>
      <w:r>
        <w:rPr>
          <w:rFonts w:hint="eastAsia" w:ascii="方正仿宋_GBK" w:hAnsi="仿宋" w:eastAsia="方正仿宋_GBK"/>
          <w:color w:val="auto"/>
          <w:sz w:val="33"/>
          <w:szCs w:val="33"/>
        </w:rPr>
        <w:t>机关事业单位基本养老保险缴费</w:t>
      </w:r>
      <w:r>
        <w:rPr>
          <w:rFonts w:hint="eastAsia" w:ascii="方正仿宋_GBK" w:hAnsi="仿宋" w:eastAsia="方正仿宋_GBK"/>
          <w:color w:val="auto"/>
          <w:sz w:val="33"/>
          <w:szCs w:val="33"/>
          <w:lang w:val="en-US" w:eastAsia="zh-CN"/>
        </w:rPr>
        <w:t>4.16万元</w:t>
      </w:r>
      <w:r>
        <w:rPr>
          <w:rFonts w:hint="eastAsia" w:ascii="方正仿宋_GBK" w:hAnsi="仿宋" w:eastAsia="方正仿宋_GBK"/>
          <w:color w:val="auto"/>
          <w:sz w:val="33"/>
          <w:szCs w:val="33"/>
        </w:rPr>
        <w:t>、职工基本医疗保险缴费</w:t>
      </w:r>
      <w:r>
        <w:rPr>
          <w:rFonts w:hint="eastAsia" w:ascii="方正仿宋_GBK" w:hAnsi="仿宋" w:eastAsia="方正仿宋_GBK"/>
          <w:color w:val="auto"/>
          <w:sz w:val="33"/>
          <w:szCs w:val="33"/>
          <w:lang w:val="en-US" w:eastAsia="zh-CN"/>
        </w:rPr>
        <w:t>1.19万元</w:t>
      </w:r>
      <w:r>
        <w:rPr>
          <w:rFonts w:hint="eastAsia" w:ascii="方正仿宋_GBK" w:hAnsi="仿宋" w:eastAsia="方正仿宋_GBK"/>
          <w:color w:val="auto"/>
          <w:sz w:val="33"/>
          <w:szCs w:val="33"/>
        </w:rPr>
        <w:t>、公务员医疗补助缴费</w:t>
      </w:r>
      <w:r>
        <w:rPr>
          <w:rFonts w:hint="eastAsia" w:ascii="方正仿宋_GBK" w:hAnsi="仿宋" w:eastAsia="方正仿宋_GBK"/>
          <w:color w:val="auto"/>
          <w:sz w:val="33"/>
          <w:szCs w:val="33"/>
          <w:lang w:val="en-US" w:eastAsia="zh-CN"/>
        </w:rPr>
        <w:t>0.37万元</w:t>
      </w:r>
      <w:r>
        <w:rPr>
          <w:rFonts w:hint="eastAsia" w:ascii="方正仿宋_GBK" w:hAnsi="仿宋" w:eastAsia="方正仿宋_GBK"/>
          <w:color w:val="auto"/>
          <w:sz w:val="33"/>
          <w:szCs w:val="33"/>
        </w:rPr>
        <w:t>、其他社会保障缴费</w:t>
      </w:r>
      <w:r>
        <w:rPr>
          <w:rFonts w:hint="eastAsia" w:ascii="方正仿宋_GBK" w:hAnsi="仿宋" w:eastAsia="方正仿宋_GBK"/>
          <w:color w:val="auto"/>
          <w:sz w:val="33"/>
          <w:szCs w:val="33"/>
          <w:lang w:val="en-US" w:eastAsia="zh-CN"/>
        </w:rPr>
        <w:t>0.29万元、对个人和家庭补助0.01万元</w:t>
      </w:r>
      <w:r>
        <w:rPr>
          <w:rFonts w:hint="eastAsia" w:ascii="方正仿宋_GBK" w:hAnsi="仿宋" w:eastAsia="方正仿宋_GBK"/>
          <w:color w:val="auto"/>
          <w:sz w:val="33"/>
          <w:szCs w:val="33"/>
        </w:rPr>
        <w:t>。</w:t>
      </w:r>
    </w:p>
    <w:p>
      <w:pPr>
        <w:spacing w:line="590" w:lineRule="exact"/>
        <w:ind w:firstLine="660" w:firstLineChars="200"/>
        <w:rPr>
          <w:rFonts w:ascii="方正仿宋_GBK" w:hAnsi="仿宋" w:eastAsia="方正仿宋_GBK"/>
          <w:color w:val="auto"/>
          <w:sz w:val="33"/>
          <w:szCs w:val="33"/>
        </w:rPr>
      </w:pPr>
      <w:r>
        <w:rPr>
          <w:rFonts w:hint="eastAsia" w:ascii="方正仿宋_GBK" w:hAnsi="仿宋" w:eastAsia="方正仿宋_GBK"/>
          <w:color w:val="auto"/>
          <w:sz w:val="33"/>
          <w:szCs w:val="33"/>
        </w:rPr>
        <w:t>公用经费4.57万元，主要包括：办公费</w:t>
      </w:r>
      <w:r>
        <w:rPr>
          <w:rFonts w:hint="eastAsia" w:ascii="方正仿宋_GBK" w:hAnsi="仿宋" w:eastAsia="方正仿宋_GBK"/>
          <w:color w:val="auto"/>
          <w:sz w:val="33"/>
          <w:szCs w:val="33"/>
          <w:lang w:val="en-US" w:eastAsia="zh-CN"/>
        </w:rPr>
        <w:t>0.14万元</w:t>
      </w:r>
      <w:r>
        <w:rPr>
          <w:rFonts w:hint="eastAsia" w:ascii="方正仿宋_GBK" w:hAnsi="仿宋" w:eastAsia="方正仿宋_GBK"/>
          <w:color w:val="auto"/>
          <w:sz w:val="33"/>
          <w:szCs w:val="33"/>
        </w:rPr>
        <w:t>、印刷费</w:t>
      </w:r>
      <w:r>
        <w:rPr>
          <w:rFonts w:hint="eastAsia" w:ascii="方正仿宋_GBK" w:hAnsi="仿宋" w:eastAsia="方正仿宋_GBK"/>
          <w:color w:val="auto"/>
          <w:sz w:val="33"/>
          <w:szCs w:val="33"/>
          <w:lang w:val="en-US" w:eastAsia="zh-CN"/>
        </w:rPr>
        <w:t>0.02万元</w:t>
      </w:r>
      <w:r>
        <w:rPr>
          <w:rFonts w:hint="eastAsia" w:ascii="方正仿宋_GBK" w:hAnsi="仿宋" w:eastAsia="方正仿宋_GBK"/>
          <w:color w:val="auto"/>
          <w:sz w:val="33"/>
          <w:szCs w:val="33"/>
        </w:rPr>
        <w:t>、水电费</w:t>
      </w:r>
      <w:r>
        <w:rPr>
          <w:rFonts w:hint="eastAsia" w:ascii="方正仿宋_GBK" w:hAnsi="仿宋" w:eastAsia="方正仿宋_GBK"/>
          <w:color w:val="auto"/>
          <w:sz w:val="33"/>
          <w:szCs w:val="33"/>
          <w:lang w:val="en-US" w:eastAsia="zh-CN"/>
        </w:rPr>
        <w:t>0.16万元</w:t>
      </w:r>
      <w:r>
        <w:rPr>
          <w:rFonts w:hint="eastAsia" w:ascii="方正仿宋_GBK" w:hAnsi="仿宋" w:eastAsia="方正仿宋_GBK"/>
          <w:color w:val="auto"/>
          <w:sz w:val="33"/>
          <w:szCs w:val="33"/>
        </w:rPr>
        <w:t>、邮电费</w:t>
      </w:r>
      <w:r>
        <w:rPr>
          <w:rFonts w:hint="eastAsia" w:ascii="方正仿宋_GBK" w:hAnsi="仿宋" w:eastAsia="方正仿宋_GBK"/>
          <w:color w:val="auto"/>
          <w:sz w:val="33"/>
          <w:szCs w:val="33"/>
          <w:lang w:val="en-US" w:eastAsia="zh-CN"/>
        </w:rPr>
        <w:t>0.06万元</w:t>
      </w:r>
      <w:r>
        <w:rPr>
          <w:rFonts w:hint="eastAsia" w:ascii="方正仿宋_GBK" w:hAnsi="仿宋" w:eastAsia="方正仿宋_GBK"/>
          <w:color w:val="auto"/>
          <w:sz w:val="33"/>
          <w:szCs w:val="33"/>
        </w:rPr>
        <w:t>、物业管理费</w:t>
      </w:r>
      <w:r>
        <w:rPr>
          <w:rFonts w:hint="eastAsia" w:ascii="方正仿宋_GBK" w:hAnsi="仿宋" w:eastAsia="方正仿宋_GBK"/>
          <w:color w:val="auto"/>
          <w:sz w:val="33"/>
          <w:szCs w:val="33"/>
          <w:lang w:val="en-US" w:eastAsia="zh-CN"/>
        </w:rPr>
        <w:t>0.04万元</w:t>
      </w:r>
      <w:r>
        <w:rPr>
          <w:rFonts w:hint="eastAsia" w:ascii="方正仿宋_GBK" w:hAnsi="仿宋" w:eastAsia="方正仿宋_GBK"/>
          <w:color w:val="auto"/>
          <w:sz w:val="33"/>
          <w:szCs w:val="33"/>
        </w:rPr>
        <w:t>、差旅费</w:t>
      </w:r>
      <w:r>
        <w:rPr>
          <w:rFonts w:hint="eastAsia" w:ascii="方正仿宋_GBK" w:hAnsi="仿宋" w:eastAsia="方正仿宋_GBK"/>
          <w:color w:val="auto"/>
          <w:sz w:val="33"/>
          <w:szCs w:val="33"/>
          <w:lang w:val="en-US" w:eastAsia="zh-CN"/>
        </w:rPr>
        <w:t>0.77万元</w:t>
      </w:r>
      <w:r>
        <w:rPr>
          <w:rFonts w:hint="eastAsia" w:ascii="方正仿宋_GBK" w:hAnsi="仿宋" w:eastAsia="方正仿宋_GBK"/>
          <w:color w:val="auto"/>
          <w:sz w:val="33"/>
          <w:szCs w:val="33"/>
        </w:rPr>
        <w:t>、维修（护）费</w:t>
      </w:r>
      <w:r>
        <w:rPr>
          <w:rFonts w:hint="eastAsia" w:ascii="方正仿宋_GBK" w:hAnsi="仿宋" w:eastAsia="方正仿宋_GBK"/>
          <w:color w:val="auto"/>
          <w:sz w:val="33"/>
          <w:szCs w:val="33"/>
          <w:lang w:val="en-US" w:eastAsia="zh-CN"/>
        </w:rPr>
        <w:t>0.04万元</w:t>
      </w:r>
      <w:r>
        <w:rPr>
          <w:rFonts w:hint="eastAsia" w:ascii="方正仿宋_GBK" w:hAnsi="仿宋" w:eastAsia="方正仿宋_GBK"/>
          <w:color w:val="auto"/>
          <w:sz w:val="33"/>
          <w:szCs w:val="33"/>
        </w:rPr>
        <w:t>、会议费</w:t>
      </w:r>
      <w:r>
        <w:rPr>
          <w:rFonts w:hint="eastAsia" w:ascii="方正仿宋_GBK" w:hAnsi="仿宋" w:eastAsia="方正仿宋_GBK"/>
          <w:color w:val="auto"/>
          <w:sz w:val="33"/>
          <w:szCs w:val="33"/>
          <w:lang w:val="en-US" w:eastAsia="zh-CN"/>
        </w:rPr>
        <w:t>0.64万元</w:t>
      </w:r>
      <w:r>
        <w:rPr>
          <w:rFonts w:hint="eastAsia" w:ascii="方正仿宋_GBK" w:hAnsi="仿宋" w:eastAsia="方正仿宋_GBK"/>
          <w:color w:val="auto"/>
          <w:sz w:val="33"/>
          <w:szCs w:val="33"/>
        </w:rPr>
        <w:t>、培训费</w:t>
      </w:r>
      <w:r>
        <w:rPr>
          <w:rFonts w:hint="eastAsia" w:ascii="方正仿宋_GBK" w:hAnsi="仿宋" w:eastAsia="方正仿宋_GBK"/>
          <w:color w:val="auto"/>
          <w:sz w:val="33"/>
          <w:szCs w:val="33"/>
          <w:lang w:val="en-US" w:eastAsia="zh-CN"/>
        </w:rPr>
        <w:t>0.22万元</w:t>
      </w:r>
      <w:r>
        <w:rPr>
          <w:rFonts w:hint="eastAsia" w:ascii="方正仿宋_GBK" w:hAnsi="仿宋" w:eastAsia="方正仿宋_GBK"/>
          <w:color w:val="auto"/>
          <w:sz w:val="33"/>
          <w:szCs w:val="33"/>
        </w:rPr>
        <w:t>、公务接待费</w:t>
      </w:r>
      <w:r>
        <w:rPr>
          <w:rFonts w:hint="eastAsia" w:ascii="方正仿宋_GBK" w:hAnsi="仿宋" w:eastAsia="方正仿宋_GBK"/>
          <w:color w:val="auto"/>
          <w:sz w:val="33"/>
          <w:szCs w:val="33"/>
          <w:lang w:val="en-US" w:eastAsia="zh-CN"/>
        </w:rPr>
        <w:t>0.50万元</w:t>
      </w:r>
      <w:r>
        <w:rPr>
          <w:rFonts w:hint="eastAsia" w:ascii="方正仿宋_GBK" w:hAnsi="仿宋" w:eastAsia="方正仿宋_GBK"/>
          <w:color w:val="auto"/>
          <w:sz w:val="33"/>
          <w:szCs w:val="33"/>
        </w:rPr>
        <w:t>、工会经费</w:t>
      </w:r>
      <w:r>
        <w:rPr>
          <w:rFonts w:hint="eastAsia" w:ascii="方正仿宋_GBK" w:hAnsi="仿宋" w:eastAsia="方正仿宋_GBK"/>
          <w:color w:val="auto"/>
          <w:sz w:val="33"/>
          <w:szCs w:val="33"/>
          <w:lang w:val="en-US" w:eastAsia="zh-CN"/>
        </w:rPr>
        <w:t>0.31万元</w:t>
      </w:r>
      <w:r>
        <w:rPr>
          <w:rFonts w:hint="eastAsia" w:ascii="方正仿宋_GBK" w:hAnsi="仿宋" w:eastAsia="方正仿宋_GBK"/>
          <w:color w:val="auto"/>
          <w:sz w:val="33"/>
          <w:szCs w:val="33"/>
        </w:rPr>
        <w:t>、福利费</w:t>
      </w:r>
      <w:r>
        <w:rPr>
          <w:rFonts w:hint="eastAsia" w:ascii="方正仿宋_GBK" w:hAnsi="仿宋" w:eastAsia="方正仿宋_GBK"/>
          <w:color w:val="auto"/>
          <w:sz w:val="33"/>
          <w:szCs w:val="33"/>
          <w:lang w:val="en-US" w:eastAsia="zh-CN"/>
        </w:rPr>
        <w:t>1.24万元</w:t>
      </w:r>
      <w:r>
        <w:rPr>
          <w:rFonts w:hint="eastAsia" w:ascii="方正仿宋_GBK" w:hAnsi="仿宋" w:eastAsia="方正仿宋_GBK"/>
          <w:color w:val="auto"/>
          <w:sz w:val="33"/>
          <w:szCs w:val="33"/>
        </w:rPr>
        <w:t>、其他交通费</w:t>
      </w:r>
      <w:r>
        <w:rPr>
          <w:rFonts w:hint="eastAsia" w:ascii="方正仿宋_GBK" w:hAnsi="仿宋" w:eastAsia="方正仿宋_GBK"/>
          <w:color w:val="auto"/>
          <w:sz w:val="33"/>
          <w:szCs w:val="33"/>
          <w:lang w:val="en-US" w:eastAsia="zh-CN"/>
        </w:rPr>
        <w:t>0.14万元</w:t>
      </w:r>
      <w:r>
        <w:rPr>
          <w:rFonts w:hint="eastAsia" w:ascii="方正仿宋_GBK" w:hAnsi="仿宋" w:eastAsia="方正仿宋_GBK"/>
          <w:color w:val="auto"/>
          <w:sz w:val="33"/>
          <w:szCs w:val="33"/>
        </w:rPr>
        <w:t>、其他商品和服务支出</w:t>
      </w:r>
      <w:r>
        <w:rPr>
          <w:rFonts w:hint="eastAsia" w:ascii="方正仿宋_GBK" w:hAnsi="仿宋" w:eastAsia="方正仿宋_GBK"/>
          <w:color w:val="auto"/>
          <w:sz w:val="33"/>
          <w:szCs w:val="33"/>
          <w:lang w:val="en-US" w:eastAsia="zh-CN"/>
        </w:rPr>
        <w:t>0.28万元</w:t>
      </w:r>
      <w:r>
        <w:rPr>
          <w:rFonts w:hint="eastAsia" w:ascii="方正仿宋_GBK" w:hAnsi="仿宋" w:eastAsia="方正仿宋_GBK"/>
          <w:color w:val="auto"/>
          <w:sz w:val="33"/>
          <w:szCs w:val="33"/>
        </w:rPr>
        <w:t>。</w:t>
      </w:r>
    </w:p>
    <w:p>
      <w:pPr>
        <w:spacing w:line="590" w:lineRule="exact"/>
        <w:ind w:firstLine="660" w:firstLineChars="200"/>
        <w:rPr>
          <w:rFonts w:hint="eastAsia" w:ascii="方正黑体_GBK" w:hAnsi="黑体" w:eastAsia="方正黑体_GBK"/>
          <w:sz w:val="33"/>
          <w:szCs w:val="33"/>
          <w:lang w:eastAsia="zh-CN"/>
        </w:rPr>
      </w:pPr>
      <w:r>
        <w:rPr>
          <w:rFonts w:hint="eastAsia" w:ascii="方正黑体_GBK" w:hAnsi="黑体" w:eastAsia="方正黑体_GBK"/>
          <w:sz w:val="33"/>
          <w:szCs w:val="33"/>
        </w:rPr>
        <w:t>七、“三公”经费财政拨款预算安排情况说明</w:t>
      </w:r>
    </w:p>
    <w:p>
      <w:pPr>
        <w:spacing w:line="590" w:lineRule="exact"/>
        <w:ind w:firstLine="660" w:firstLineChars="200"/>
        <w:rPr>
          <w:rFonts w:hint="eastAsia" w:ascii="方正仿宋_GBK" w:hAnsi="仿宋" w:eastAsia="方正仿宋_GBK"/>
          <w:color w:val="auto"/>
          <w:sz w:val="33"/>
          <w:szCs w:val="33"/>
          <w:lang w:eastAsia="zh-CN"/>
        </w:rPr>
      </w:pPr>
      <w:r>
        <w:rPr>
          <w:rFonts w:hint="eastAsia" w:ascii="仿宋_GB2312" w:eastAsia="仿宋_GB2312"/>
          <w:sz w:val="33"/>
          <w:szCs w:val="33"/>
        </w:rPr>
        <w:t>广安</w:t>
      </w:r>
      <w:r>
        <w:rPr>
          <w:rFonts w:ascii="方正仿宋_GBK" w:hAnsi="仿宋" w:eastAsia="方正仿宋_GBK"/>
          <w:sz w:val="33"/>
          <w:szCs w:val="33"/>
        </w:rPr>
        <w:t>市</w:t>
      </w:r>
      <w:r>
        <w:rPr>
          <w:rFonts w:hint="eastAsia" w:ascii="方正仿宋_GBK" w:hAnsi="仿宋" w:eastAsia="方正仿宋_GBK"/>
          <w:sz w:val="33"/>
          <w:szCs w:val="33"/>
        </w:rPr>
        <w:t>第二幼儿园2023</w:t>
      </w:r>
      <w:r>
        <w:rPr>
          <w:rFonts w:ascii="方正仿宋_GBK" w:hAnsi="仿宋" w:eastAsia="方正仿宋_GBK"/>
          <w:sz w:val="33"/>
          <w:szCs w:val="33"/>
        </w:rPr>
        <w:t>年“三公”经费财政拨款预</w:t>
      </w:r>
      <w:r>
        <w:rPr>
          <w:rFonts w:ascii="方正仿宋_GBK" w:hAnsi="仿宋" w:eastAsia="方正仿宋_GBK"/>
          <w:color w:val="auto"/>
          <w:sz w:val="33"/>
          <w:szCs w:val="33"/>
        </w:rPr>
        <w:t>算数</w:t>
      </w:r>
      <w:r>
        <w:rPr>
          <w:rFonts w:hint="eastAsia" w:ascii="方正仿宋_GBK" w:hAnsi="仿宋" w:eastAsia="方正仿宋_GBK"/>
          <w:color w:val="auto"/>
          <w:sz w:val="33"/>
          <w:szCs w:val="33"/>
        </w:rPr>
        <w:t>0.5万元</w:t>
      </w:r>
      <w:r>
        <w:rPr>
          <w:rFonts w:ascii="方正仿宋_GBK" w:hAnsi="仿宋" w:eastAsia="方正仿宋_GBK"/>
          <w:color w:val="auto"/>
          <w:sz w:val="33"/>
          <w:szCs w:val="33"/>
        </w:rPr>
        <w:t>，其中：因公出国（境）经费</w:t>
      </w:r>
      <w:r>
        <w:rPr>
          <w:rFonts w:hint="eastAsia" w:ascii="方正仿宋_GBK" w:hAnsi="仿宋" w:eastAsia="方正仿宋_GBK"/>
          <w:color w:val="auto"/>
          <w:sz w:val="33"/>
          <w:szCs w:val="33"/>
        </w:rPr>
        <w:t>0万</w:t>
      </w:r>
      <w:r>
        <w:rPr>
          <w:rFonts w:ascii="方正仿宋_GBK" w:hAnsi="仿宋" w:eastAsia="方正仿宋_GBK"/>
          <w:color w:val="auto"/>
          <w:sz w:val="33"/>
          <w:szCs w:val="33"/>
        </w:rPr>
        <w:t>元，公务接待费</w:t>
      </w:r>
      <w:r>
        <w:rPr>
          <w:rFonts w:hint="eastAsia" w:ascii="方正仿宋_GBK" w:hAnsi="仿宋" w:eastAsia="方正仿宋_GBK"/>
          <w:color w:val="auto"/>
          <w:sz w:val="33"/>
          <w:szCs w:val="33"/>
        </w:rPr>
        <w:t>0.5万元</w:t>
      </w:r>
      <w:r>
        <w:rPr>
          <w:rFonts w:ascii="方正仿宋_GBK" w:hAnsi="仿宋" w:eastAsia="方正仿宋_GBK"/>
          <w:color w:val="auto"/>
          <w:sz w:val="33"/>
          <w:szCs w:val="33"/>
        </w:rPr>
        <w:t>，公务用车购置</w:t>
      </w:r>
      <w:r>
        <w:rPr>
          <w:rFonts w:hint="eastAsia" w:ascii="方正仿宋_GBK" w:hAnsi="仿宋" w:eastAsia="方正仿宋_GBK"/>
          <w:color w:val="auto"/>
          <w:sz w:val="33"/>
          <w:szCs w:val="33"/>
        </w:rPr>
        <w:t>费0万元，公务用车</w:t>
      </w:r>
      <w:r>
        <w:rPr>
          <w:rFonts w:ascii="方正仿宋_GBK" w:hAnsi="仿宋" w:eastAsia="方正仿宋_GBK"/>
          <w:color w:val="auto"/>
          <w:sz w:val="33"/>
          <w:szCs w:val="33"/>
        </w:rPr>
        <w:t>运行费</w:t>
      </w:r>
      <w:r>
        <w:rPr>
          <w:rFonts w:hint="eastAsia" w:ascii="方正仿宋_GBK" w:hAnsi="仿宋" w:eastAsia="方正仿宋_GBK"/>
          <w:color w:val="auto"/>
          <w:sz w:val="33"/>
          <w:szCs w:val="33"/>
        </w:rPr>
        <w:t>0万</w:t>
      </w:r>
      <w:r>
        <w:rPr>
          <w:rFonts w:ascii="方正仿宋_GBK" w:hAnsi="仿宋" w:eastAsia="方正仿宋_GBK"/>
          <w:color w:val="auto"/>
          <w:sz w:val="33"/>
          <w:szCs w:val="33"/>
        </w:rPr>
        <w:t>元。</w:t>
      </w:r>
    </w:p>
    <w:p>
      <w:pPr>
        <w:spacing w:line="590" w:lineRule="exact"/>
        <w:ind w:firstLine="663" w:firstLineChars="200"/>
        <w:rPr>
          <w:rFonts w:hint="eastAsia" w:ascii="方正楷体_GBK" w:hAnsi="仿宋" w:eastAsia="方正楷体_GBK"/>
          <w:b/>
          <w:sz w:val="33"/>
          <w:szCs w:val="33"/>
        </w:rPr>
      </w:pPr>
      <w:r>
        <w:rPr>
          <w:rFonts w:hint="eastAsia" w:ascii="方正楷体_GBK" w:hAnsi="仿宋" w:eastAsia="方正楷体_GBK"/>
          <w:b/>
          <w:sz w:val="33"/>
          <w:szCs w:val="33"/>
        </w:rPr>
        <w:t>（一）因公出国（境）经费</w:t>
      </w:r>
      <w:r>
        <w:rPr>
          <w:rFonts w:hint="eastAsia" w:ascii="方正楷体_GBK" w:hAnsi="仿宋" w:eastAsia="方正楷体_GBK"/>
          <w:b/>
          <w:sz w:val="33"/>
          <w:szCs w:val="33"/>
          <w:lang w:val="en-US" w:eastAsia="zh-CN"/>
        </w:rPr>
        <w:t>0万元，与上年持平</w:t>
      </w:r>
      <w:r>
        <w:rPr>
          <w:rFonts w:hint="eastAsia" w:ascii="方正楷体_GBK" w:hAnsi="仿宋" w:eastAsia="方正楷体_GBK"/>
          <w:b/>
          <w:sz w:val="33"/>
          <w:szCs w:val="33"/>
        </w:rPr>
        <w:t>。</w:t>
      </w:r>
    </w:p>
    <w:p>
      <w:pPr>
        <w:suppressAutoHyphens/>
        <w:bidi w:val="0"/>
        <w:spacing w:line="580" w:lineRule="exact"/>
        <w:ind w:firstLine="640"/>
        <w:rPr>
          <w:rFonts w:hint="eastAsia" w:ascii="Times New Roman" w:hAnsi="Times New Roman" w:eastAsia="仿宋_GB2312" w:cs="Times New Roman"/>
          <w:sz w:val="32"/>
          <w:szCs w:val="32"/>
          <w:highlight w:val="none"/>
        </w:rPr>
      </w:pPr>
      <w:r>
        <w:rPr>
          <w:rFonts w:hint="eastAsia" w:ascii="方正楷体_GBK" w:hAnsi="仿宋" w:eastAsia="方正楷体_GBK"/>
          <w:b/>
          <w:sz w:val="33"/>
          <w:szCs w:val="33"/>
        </w:rPr>
        <w:t>（二）</w:t>
      </w:r>
      <w:r>
        <w:rPr>
          <w:rFonts w:hint="eastAsia" w:ascii="Times New Roman" w:hAnsi="Times New Roman" w:eastAsia="楷体_GB2312" w:cs="Times New Roman"/>
          <w:b/>
          <w:sz w:val="32"/>
          <w:szCs w:val="32"/>
          <w:highlight w:val="none"/>
        </w:rPr>
        <w:t>公务接待费较</w:t>
      </w:r>
      <w:r>
        <w:rPr>
          <w:rFonts w:hint="eastAsia" w:ascii="Times New Roman" w:hAnsi="Times New Roman" w:eastAsia="楷体_GB2312" w:cs="Times New Roman"/>
          <w:b/>
          <w:sz w:val="32"/>
          <w:szCs w:val="32"/>
          <w:highlight w:val="none"/>
          <w:lang w:eastAsia="zh-CN"/>
        </w:rPr>
        <w:t>202</w:t>
      </w:r>
      <w:r>
        <w:rPr>
          <w:rFonts w:hint="eastAsia" w:ascii="Times New Roman" w:hAnsi="Times New Roman" w:eastAsia="楷体_GB2312" w:cs="Times New Roman"/>
          <w:b/>
          <w:sz w:val="32"/>
          <w:szCs w:val="32"/>
          <w:highlight w:val="none"/>
          <w:lang w:val="en-US" w:eastAsia="zh-CN"/>
        </w:rPr>
        <w:t>2</w:t>
      </w:r>
      <w:r>
        <w:rPr>
          <w:rFonts w:hint="eastAsia" w:ascii="Times New Roman" w:hAnsi="Times New Roman" w:eastAsia="楷体_GB2312" w:cs="Times New Roman"/>
          <w:b/>
          <w:sz w:val="32"/>
          <w:szCs w:val="32"/>
          <w:highlight w:val="none"/>
          <w:lang w:eastAsia="zh-CN"/>
        </w:rPr>
        <w:t>年</w:t>
      </w:r>
      <w:r>
        <w:rPr>
          <w:rFonts w:hint="eastAsia" w:ascii="Times New Roman" w:hAnsi="Times New Roman" w:eastAsia="楷体_GB2312" w:cs="Times New Roman"/>
          <w:b/>
          <w:sz w:val="32"/>
          <w:szCs w:val="32"/>
          <w:highlight w:val="none"/>
        </w:rPr>
        <w:t>预算</w:t>
      </w:r>
      <w:r>
        <w:rPr>
          <w:rFonts w:hint="eastAsia" w:ascii="Times New Roman" w:hAnsi="Times New Roman" w:eastAsia="楷体_GB2312" w:cs="Times New Roman"/>
          <w:b/>
          <w:sz w:val="32"/>
          <w:szCs w:val="32"/>
          <w:highlight w:val="none"/>
          <w:u w:val="none"/>
          <w:lang w:val="en-US" w:eastAsia="zh-CN"/>
        </w:rPr>
        <w:t>下降50</w:t>
      </w:r>
      <w:r>
        <w:rPr>
          <w:rFonts w:ascii="Times New Roman" w:hAnsi="Times New Roman" w:eastAsia="楷体_GB2312" w:cs="Times New Roman"/>
          <w:b/>
          <w:sz w:val="32"/>
          <w:szCs w:val="32"/>
          <w:highlight w:val="none"/>
        </w:rPr>
        <w:t>%</w:t>
      </w:r>
      <w:r>
        <w:rPr>
          <w:rFonts w:hint="eastAsia" w:ascii="Times New Roman" w:hAnsi="Times New Roman" w:eastAsia="楷体_GB2312" w:cs="Times New Roman"/>
          <w:b/>
          <w:sz w:val="32"/>
          <w:szCs w:val="32"/>
          <w:highlight w:val="none"/>
        </w:rPr>
        <w:t>。</w:t>
      </w:r>
      <w:r>
        <w:rPr>
          <w:rFonts w:hint="eastAsia"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val="en-US" w:eastAsia="zh-CN"/>
        </w:rPr>
        <w:t>响应厉行节约</w:t>
      </w:r>
      <w:r>
        <w:rPr>
          <w:rFonts w:hint="eastAsia" w:ascii="Times New Roman" w:hAnsi="Times New Roman" w:eastAsia="仿宋_GB2312" w:cs="Times New Roman"/>
          <w:sz w:val="32"/>
          <w:szCs w:val="32"/>
          <w:highlight w:val="none"/>
        </w:rPr>
        <w:t>。</w:t>
      </w:r>
    </w:p>
    <w:p>
      <w:pPr>
        <w:suppressAutoHyphens/>
        <w:bidi w:val="0"/>
        <w:spacing w:line="580" w:lineRule="exact"/>
        <w:ind w:firstLine="640"/>
        <w:rPr>
          <w:rFonts w:hint="eastAsia" w:ascii="Times New Roman" w:hAnsi="Times New Roman" w:eastAsia="仿宋_GB2312" w:cs="Times New Roman"/>
          <w:sz w:val="32"/>
          <w:szCs w:val="32"/>
          <w:highlight w:val="none"/>
        </w:rPr>
      </w:pPr>
      <w:r>
        <w:rPr>
          <w:rFonts w:hint="eastAsia" w:ascii="方正仿宋_GBK" w:hAnsi="仿宋" w:eastAsia="方正仿宋_GBK" w:cstheme="minorBidi"/>
          <w:color w:val="auto"/>
          <w:kern w:val="2"/>
          <w:sz w:val="33"/>
          <w:szCs w:val="33"/>
          <w:lang w:val="en-US" w:eastAsia="zh-CN" w:bidi="ar-SA"/>
        </w:rPr>
        <w:t>2023年公务接待费计划用于</w:t>
      </w:r>
      <w:r>
        <w:rPr>
          <w:rFonts w:hint="default" w:ascii="方正仿宋_GBK" w:hAnsi="仿宋" w:eastAsia="方正仿宋_GBK" w:cstheme="minorBidi"/>
          <w:color w:val="auto"/>
          <w:kern w:val="2"/>
          <w:sz w:val="33"/>
          <w:szCs w:val="33"/>
          <w:lang w:val="en-US" w:eastAsia="zh-CN" w:bidi="ar-SA"/>
        </w:rPr>
        <w:t>接待省市县领导、同行市内外考察学习、执行公务、学习交流、请示汇报等公务活动的餐费等方面开支。</w:t>
      </w:r>
    </w:p>
    <w:p>
      <w:pPr>
        <w:spacing w:line="590" w:lineRule="exact"/>
        <w:ind w:firstLine="663" w:firstLineChars="200"/>
        <w:rPr>
          <w:rFonts w:hint="default" w:ascii="方正仿宋_GBK" w:hAnsi="仿宋" w:eastAsia="楷体_GB2312"/>
          <w:sz w:val="33"/>
          <w:szCs w:val="33"/>
          <w:lang w:val="en-US" w:eastAsia="zh-CN"/>
        </w:rPr>
      </w:pPr>
      <w:r>
        <w:rPr>
          <w:rFonts w:hint="eastAsia" w:ascii="方正楷体_GBK" w:hAnsi="仿宋" w:eastAsia="方正楷体_GBK"/>
          <w:b/>
          <w:sz w:val="33"/>
          <w:szCs w:val="33"/>
        </w:rPr>
        <w:t>（三）</w:t>
      </w:r>
      <w:r>
        <w:rPr>
          <w:rFonts w:hint="eastAsia" w:ascii="方正楷体_GBK" w:hAnsi="仿宋" w:eastAsia="方正楷体_GBK"/>
          <w:b/>
          <w:color w:val="auto"/>
          <w:sz w:val="33"/>
          <w:szCs w:val="33"/>
        </w:rPr>
        <w:t>公务用车</w:t>
      </w:r>
      <w:r>
        <w:rPr>
          <w:rFonts w:hint="eastAsia" w:ascii="方正楷体_GBK" w:hAnsi="仿宋" w:eastAsia="方正楷体_GBK"/>
          <w:b/>
          <w:color w:val="auto"/>
          <w:sz w:val="33"/>
          <w:szCs w:val="33"/>
          <w:lang w:eastAsia="zh-CN"/>
        </w:rPr>
        <w:t>购置及运行维护费与</w:t>
      </w:r>
      <w:r>
        <w:rPr>
          <w:rFonts w:hint="eastAsia" w:ascii="方正楷体_GBK" w:hAnsi="仿宋" w:eastAsia="方正楷体_GBK"/>
          <w:b/>
          <w:color w:val="auto"/>
          <w:sz w:val="33"/>
          <w:szCs w:val="33"/>
          <w:lang w:val="en-US" w:eastAsia="zh-CN"/>
        </w:rPr>
        <w:t>2022年持平</w:t>
      </w:r>
      <w:r>
        <w:rPr>
          <w:rFonts w:hint="eastAsia" w:ascii="方正楷体_GBK" w:hAnsi="仿宋" w:eastAsia="方正楷体_GBK"/>
          <w:b/>
          <w:color w:val="auto"/>
          <w:sz w:val="33"/>
          <w:szCs w:val="33"/>
        </w:rPr>
        <w:t>，202</w:t>
      </w:r>
      <w:r>
        <w:rPr>
          <w:rFonts w:hint="eastAsia" w:ascii="方正楷体_GBK" w:hAnsi="仿宋" w:eastAsia="方正楷体_GBK"/>
          <w:b/>
          <w:color w:val="auto"/>
          <w:sz w:val="33"/>
          <w:szCs w:val="33"/>
          <w:lang w:val="en-US" w:eastAsia="zh-CN"/>
        </w:rPr>
        <w:t>3</w:t>
      </w:r>
      <w:r>
        <w:rPr>
          <w:rFonts w:hint="eastAsia" w:ascii="方正楷体_GBK" w:hAnsi="仿宋" w:eastAsia="方正楷体_GBK"/>
          <w:b/>
          <w:color w:val="auto"/>
          <w:sz w:val="33"/>
          <w:szCs w:val="33"/>
        </w:rPr>
        <w:t>年公务用车购置及运行维护费为0元</w:t>
      </w:r>
      <w:r>
        <w:rPr>
          <w:rFonts w:hint="eastAsia" w:ascii="方正楷体_GBK" w:hAnsi="仿宋" w:eastAsia="方正楷体_GBK"/>
          <w:b/>
          <w:color w:val="auto"/>
          <w:sz w:val="33"/>
          <w:szCs w:val="33"/>
          <w:lang w:eastAsia="zh-CN"/>
        </w:rPr>
        <w:t>，无公务用车，也无购置计划。</w:t>
      </w:r>
    </w:p>
    <w:p>
      <w:pPr>
        <w:spacing w:line="600" w:lineRule="exact"/>
        <w:ind w:firstLine="660" w:firstLineChars="200"/>
        <w:rPr>
          <w:rFonts w:hint="eastAsia" w:ascii="方正黑体_GBK" w:hAnsi="黑体" w:eastAsia="方正黑体_GBK"/>
          <w:sz w:val="33"/>
          <w:szCs w:val="33"/>
          <w:lang w:eastAsia="zh-CN"/>
        </w:rPr>
      </w:pPr>
      <w:r>
        <w:rPr>
          <w:rFonts w:hint="eastAsia" w:ascii="方正黑体_GBK" w:hAnsi="黑体" w:eastAsia="方正黑体_GBK"/>
          <w:sz w:val="33"/>
          <w:szCs w:val="33"/>
        </w:rPr>
        <w:t>八、政府性基金预算支出情况说明</w:t>
      </w:r>
    </w:p>
    <w:p>
      <w:pPr>
        <w:spacing w:line="600" w:lineRule="exact"/>
        <w:ind w:firstLine="660" w:firstLineChars="200"/>
        <w:rPr>
          <w:rFonts w:hint="eastAsia" w:ascii="方正黑体_GBK" w:hAnsi="黑体" w:eastAsia="方正黑体_GBK"/>
          <w:sz w:val="33"/>
          <w:szCs w:val="33"/>
        </w:rPr>
      </w:pPr>
      <w:r>
        <w:rPr>
          <w:rFonts w:hint="eastAsia" w:ascii="方正仿宋_GBK" w:hAnsi="仿宋" w:eastAsia="方正仿宋_GBK" w:cs="Times New Roman"/>
          <w:kern w:val="0"/>
          <w:sz w:val="33"/>
          <w:szCs w:val="33"/>
          <w:lang w:val="en-US" w:eastAsia="zh-CN" w:bidi="ar-SA"/>
        </w:rPr>
        <w:t>广安市第二幼儿园2023年没有使用政府性基金预算拨款安排的支出。</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九</w:t>
      </w:r>
      <w:r>
        <w:rPr>
          <w:rFonts w:hint="eastAsia" w:ascii="Times New Roman" w:hAnsi="Times New Roman" w:eastAsia="黑体" w:cs="Times New Roman"/>
          <w:sz w:val="32"/>
          <w:szCs w:val="32"/>
          <w:highlight w:val="none"/>
        </w:rPr>
        <w:t>、国有资本经营预算</w:t>
      </w:r>
      <w:r>
        <w:rPr>
          <w:rFonts w:hint="eastAsia" w:ascii="Times New Roman" w:hAnsi="Times New Roman" w:eastAsia="黑体" w:cs="Times New Roman"/>
          <w:sz w:val="32"/>
          <w:szCs w:val="32"/>
          <w:highlight w:val="none"/>
          <w:lang w:eastAsia="zh-CN"/>
        </w:rPr>
        <w:t>情况说明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right="0" w:firstLine="660" w:firstLineChars="200"/>
        <w:rPr>
          <w:rFonts w:hint="default" w:ascii="方正仿宋_GBK" w:hAnsi="仿宋" w:eastAsia="方正仿宋_GBK"/>
          <w:sz w:val="33"/>
          <w:szCs w:val="33"/>
          <w:lang w:val="en-US" w:eastAsia="zh-CN"/>
        </w:rPr>
      </w:pPr>
      <w:r>
        <w:rPr>
          <w:rFonts w:hint="eastAsia" w:ascii="方正仿宋_GBK" w:hAnsi="仿宋" w:eastAsia="方正仿宋_GBK"/>
          <w:sz w:val="33"/>
          <w:szCs w:val="33"/>
          <w:lang w:val="en-US" w:eastAsia="zh-CN"/>
        </w:rPr>
        <w:t>广安市第二幼儿园2023年没有使用国有资本经营预算拨款安排的支出。</w:t>
      </w:r>
    </w:p>
    <w:p>
      <w:pPr>
        <w:spacing w:line="600" w:lineRule="exact"/>
        <w:ind w:firstLine="660" w:firstLineChars="200"/>
        <w:rPr>
          <w:rFonts w:hint="eastAsia" w:ascii="方正黑体_GBK" w:hAnsi="黑体" w:eastAsia="方正黑体_GBK"/>
          <w:sz w:val="33"/>
          <w:szCs w:val="33"/>
          <w:lang w:eastAsia="zh-CN"/>
        </w:rPr>
      </w:pPr>
      <w:r>
        <w:rPr>
          <w:rFonts w:hint="eastAsia" w:ascii="方正黑体_GBK" w:hAnsi="黑体" w:eastAsia="方正黑体_GBK"/>
          <w:sz w:val="33"/>
          <w:szCs w:val="33"/>
          <w:lang w:val="en-US" w:eastAsia="zh-CN"/>
        </w:rPr>
        <w:t>十</w:t>
      </w:r>
      <w:r>
        <w:rPr>
          <w:rFonts w:hint="eastAsia" w:ascii="方正黑体_GBK" w:hAnsi="黑体" w:eastAsia="方正黑体_GBK"/>
          <w:sz w:val="33"/>
          <w:szCs w:val="33"/>
        </w:rPr>
        <w:t>、其他重要事项的情况说明</w:t>
      </w:r>
    </w:p>
    <w:p>
      <w:pPr>
        <w:spacing w:line="600" w:lineRule="exact"/>
        <w:ind w:firstLine="663" w:firstLineChars="200"/>
        <w:rPr>
          <w:rFonts w:hint="eastAsia" w:ascii="方正楷体_GBK" w:hAnsi="黑体" w:eastAsia="方正楷体_GBK"/>
          <w:b/>
          <w:sz w:val="33"/>
          <w:szCs w:val="33"/>
        </w:rPr>
      </w:pPr>
      <w:r>
        <w:rPr>
          <w:rFonts w:hint="eastAsia" w:ascii="方正楷体_GBK" w:hAnsi="黑体" w:eastAsia="方正楷体_GBK"/>
          <w:b/>
          <w:sz w:val="33"/>
          <w:szCs w:val="33"/>
        </w:rPr>
        <w:t>（一）机关运行经费安排情况</w:t>
      </w:r>
    </w:p>
    <w:p>
      <w:pPr>
        <w:spacing w:line="600" w:lineRule="exact"/>
        <w:ind w:firstLine="660" w:firstLineChars="200"/>
        <w:rPr>
          <w:rFonts w:hint="eastAsia" w:ascii="楷体" w:hAnsi="楷体" w:eastAsia="楷体"/>
          <w:b/>
          <w:sz w:val="33"/>
          <w:szCs w:val="33"/>
        </w:rPr>
      </w:pPr>
      <w:r>
        <w:rPr>
          <w:rFonts w:hint="eastAsia" w:ascii="方正仿宋_GBK" w:hAnsi="仿宋" w:eastAsia="方正仿宋_GBK"/>
          <w:sz w:val="33"/>
          <w:szCs w:val="33"/>
        </w:rPr>
        <w:t>广安市第二幼儿园</w:t>
      </w:r>
      <w:r>
        <w:rPr>
          <w:rFonts w:hint="eastAsia" w:ascii="方正仿宋_GBK" w:hAnsi="仿宋" w:eastAsia="方正仿宋_GBK"/>
          <w:sz w:val="33"/>
          <w:szCs w:val="33"/>
          <w:lang w:eastAsia="zh-CN"/>
        </w:rPr>
        <w:t>属于事业单位，按规定未使用机关运行的相关科目。</w:t>
      </w:r>
      <w:r>
        <w:rPr>
          <w:rFonts w:hint="eastAsia" w:ascii="楷体" w:hAnsi="楷体" w:eastAsia="楷体"/>
          <w:b/>
          <w:sz w:val="33"/>
          <w:szCs w:val="33"/>
        </w:rPr>
        <w:t xml:space="preserve"> </w:t>
      </w:r>
    </w:p>
    <w:p>
      <w:pPr>
        <w:spacing w:line="600" w:lineRule="exact"/>
        <w:ind w:firstLine="663" w:firstLineChars="200"/>
        <w:rPr>
          <w:rFonts w:ascii="方正楷体_GBK" w:hAnsi="仿宋" w:eastAsia="方正楷体_GBK"/>
          <w:sz w:val="33"/>
          <w:szCs w:val="33"/>
        </w:rPr>
      </w:pPr>
      <w:r>
        <w:rPr>
          <w:rFonts w:hint="eastAsia" w:ascii="方正楷体_GBK" w:hAnsi="楷体" w:eastAsia="方正楷体_GBK"/>
          <w:b/>
          <w:sz w:val="33"/>
          <w:szCs w:val="33"/>
        </w:rPr>
        <w:t>（二）政府采购情况</w:t>
      </w:r>
      <w:r>
        <w:rPr>
          <w:rFonts w:hint="eastAsia" w:ascii="方正楷体_GBK" w:hAnsi="仿宋" w:eastAsia="方正楷体_GBK"/>
          <w:sz w:val="33"/>
          <w:szCs w:val="33"/>
        </w:rPr>
        <w:t>　</w:t>
      </w:r>
    </w:p>
    <w:p>
      <w:pPr>
        <w:spacing w:line="600" w:lineRule="exact"/>
        <w:ind w:firstLine="660" w:firstLineChars="200"/>
        <w:rPr>
          <w:rFonts w:ascii="方正仿宋_GBK" w:hAnsi="仿宋" w:eastAsia="方正仿宋_GBK"/>
          <w:sz w:val="33"/>
          <w:szCs w:val="33"/>
        </w:rPr>
      </w:pPr>
      <w:r>
        <w:rPr>
          <w:rFonts w:hint="eastAsia" w:ascii="方正仿宋_GBK" w:hAnsi="仿宋" w:eastAsia="方正仿宋_GBK"/>
          <w:sz w:val="33"/>
          <w:szCs w:val="33"/>
        </w:rPr>
        <w:t>2023年</w:t>
      </w:r>
      <w:r>
        <w:rPr>
          <w:rFonts w:ascii="方正仿宋_GBK" w:hAnsi="仿宋" w:eastAsia="方正仿宋_GBK"/>
          <w:sz w:val="33"/>
          <w:szCs w:val="33"/>
        </w:rPr>
        <w:t>，</w:t>
      </w:r>
      <w:r>
        <w:rPr>
          <w:rFonts w:hint="eastAsia" w:ascii="方正仿宋_GBK" w:hAnsi="仿宋" w:eastAsia="方正仿宋_GBK"/>
          <w:sz w:val="33"/>
          <w:szCs w:val="33"/>
          <w:lang w:val="en-US" w:eastAsia="zh-CN"/>
        </w:rPr>
        <w:t>广安市第二幼儿园</w:t>
      </w:r>
      <w:r>
        <w:rPr>
          <w:rFonts w:ascii="方正仿宋_GBK" w:hAnsi="仿宋" w:eastAsia="方正仿宋_GBK"/>
          <w:sz w:val="33"/>
          <w:szCs w:val="33"/>
        </w:rPr>
        <w:t>安排政府采购预算</w:t>
      </w:r>
      <w:r>
        <w:rPr>
          <w:rFonts w:hint="eastAsia" w:ascii="方正仿宋_GBK" w:hAnsi="仿宋" w:eastAsia="方正仿宋_GBK"/>
          <w:sz w:val="33"/>
          <w:szCs w:val="33"/>
        </w:rPr>
        <w:t>0万</w:t>
      </w:r>
      <w:r>
        <w:rPr>
          <w:rFonts w:ascii="方正仿宋_GBK" w:hAnsi="仿宋" w:eastAsia="方正仿宋_GBK"/>
          <w:sz w:val="33"/>
          <w:szCs w:val="33"/>
        </w:rPr>
        <w:t>元。</w:t>
      </w:r>
    </w:p>
    <w:p>
      <w:pPr>
        <w:spacing w:line="600" w:lineRule="exact"/>
        <w:ind w:firstLine="663" w:firstLineChars="200"/>
        <w:rPr>
          <w:rFonts w:hint="eastAsia" w:ascii="方正楷体_GBK" w:hAnsi="楷体" w:eastAsia="方正楷体_GBK"/>
          <w:b/>
          <w:sz w:val="33"/>
          <w:szCs w:val="33"/>
        </w:rPr>
      </w:pPr>
      <w:r>
        <w:rPr>
          <w:rFonts w:hint="eastAsia" w:ascii="方正楷体_GBK" w:hAnsi="楷体" w:eastAsia="方正楷体_GBK"/>
          <w:b/>
          <w:sz w:val="33"/>
          <w:szCs w:val="33"/>
        </w:rPr>
        <w:t>（三）国有资产占有使用情况</w:t>
      </w:r>
    </w:p>
    <w:p>
      <w:pPr>
        <w:spacing w:line="600" w:lineRule="exact"/>
        <w:ind w:firstLine="660" w:firstLineChars="200"/>
        <w:rPr>
          <w:rFonts w:hint="eastAsia" w:ascii="方正仿宋_GBK" w:hAnsi="仿宋" w:eastAsia="方正仿宋_GBK"/>
          <w:sz w:val="33"/>
          <w:szCs w:val="33"/>
          <w:lang w:eastAsia="zh-CN"/>
        </w:rPr>
      </w:pPr>
      <w:r>
        <w:rPr>
          <w:rFonts w:hint="eastAsia" w:ascii="方正仿宋_GBK" w:hAnsi="仿宋" w:eastAsia="方正仿宋_GBK"/>
          <w:sz w:val="33"/>
          <w:szCs w:val="33"/>
          <w:lang w:eastAsia="zh-CN"/>
        </w:rPr>
        <w:t>截至202</w:t>
      </w:r>
      <w:r>
        <w:rPr>
          <w:rFonts w:hint="eastAsia" w:ascii="方正仿宋_GBK" w:hAnsi="仿宋" w:eastAsia="方正仿宋_GBK"/>
          <w:sz w:val="33"/>
          <w:szCs w:val="33"/>
          <w:lang w:val="en-US" w:eastAsia="zh-CN"/>
        </w:rPr>
        <w:t>2</w:t>
      </w:r>
      <w:r>
        <w:rPr>
          <w:rFonts w:hint="eastAsia" w:ascii="方正仿宋_GBK" w:hAnsi="仿宋" w:eastAsia="方正仿宋_GBK"/>
          <w:sz w:val="33"/>
          <w:szCs w:val="33"/>
          <w:lang w:eastAsia="zh-CN"/>
        </w:rPr>
        <w:t>年底，广安市第二幼儿园共有车辆0辆，其中，定向保障用车</w:t>
      </w:r>
      <w:r>
        <w:rPr>
          <w:rFonts w:hint="eastAsia" w:ascii="方正仿宋_GBK" w:hAnsi="仿宋" w:eastAsia="方正仿宋_GBK"/>
          <w:sz w:val="33"/>
          <w:szCs w:val="33"/>
          <w:lang w:val="en-US" w:eastAsia="zh-CN"/>
        </w:rPr>
        <w:t>0</w:t>
      </w:r>
      <w:r>
        <w:rPr>
          <w:rFonts w:hint="eastAsia" w:ascii="方正仿宋_GBK" w:hAnsi="仿宋" w:eastAsia="方正仿宋_GBK"/>
          <w:sz w:val="33"/>
          <w:szCs w:val="33"/>
          <w:lang w:eastAsia="zh-CN"/>
        </w:rPr>
        <w:t>辆、执法执勤用车</w:t>
      </w:r>
      <w:r>
        <w:rPr>
          <w:rFonts w:hint="eastAsia" w:ascii="方正仿宋_GBK" w:hAnsi="仿宋" w:eastAsia="方正仿宋_GBK"/>
          <w:sz w:val="33"/>
          <w:szCs w:val="33"/>
          <w:lang w:val="en-US" w:eastAsia="zh-CN"/>
        </w:rPr>
        <w:t>0</w:t>
      </w:r>
      <w:r>
        <w:rPr>
          <w:rFonts w:hint="eastAsia" w:ascii="方正仿宋_GBK" w:hAnsi="仿宋" w:eastAsia="方正仿宋_GBK"/>
          <w:sz w:val="33"/>
          <w:szCs w:val="33"/>
          <w:lang w:eastAsia="zh-CN"/>
        </w:rPr>
        <w:t>辆。单位价值200万元以上大型设备0台（套）。</w:t>
      </w:r>
    </w:p>
    <w:p>
      <w:pPr>
        <w:spacing w:line="600" w:lineRule="exact"/>
        <w:ind w:firstLine="660" w:firstLineChars="200"/>
        <w:rPr>
          <w:rFonts w:hint="eastAsia" w:ascii="方正仿宋_GBK" w:hAnsi="仿宋" w:eastAsia="方正仿宋_GBK"/>
          <w:sz w:val="33"/>
          <w:szCs w:val="33"/>
          <w:lang w:eastAsia="zh-CN"/>
        </w:rPr>
      </w:pPr>
      <w:r>
        <w:rPr>
          <w:rFonts w:hint="eastAsia" w:ascii="方正仿宋_GBK" w:hAnsi="仿宋" w:eastAsia="方正仿宋_GBK"/>
          <w:sz w:val="33"/>
          <w:szCs w:val="33"/>
        </w:rPr>
        <w:t>2023</w:t>
      </w:r>
      <w:r>
        <w:rPr>
          <w:rFonts w:ascii="方正仿宋_GBK" w:hAnsi="仿宋" w:eastAsia="方正仿宋_GBK"/>
          <w:sz w:val="33"/>
          <w:szCs w:val="33"/>
        </w:rPr>
        <w:t>年部门预算未安排购置车辆及单位价值200</w:t>
      </w:r>
      <w:r>
        <w:rPr>
          <w:rFonts w:hint="eastAsia" w:ascii="方正仿宋_GBK" w:hAnsi="仿宋" w:eastAsia="方正仿宋_GBK"/>
          <w:sz w:val="33"/>
          <w:szCs w:val="33"/>
          <w:lang w:eastAsia="zh-CN"/>
        </w:rPr>
        <w:t>万</w:t>
      </w:r>
      <w:r>
        <w:rPr>
          <w:rFonts w:hint="eastAsia" w:ascii="方正仿宋_GBK" w:hAnsi="仿宋" w:eastAsia="方正仿宋_GBK"/>
          <w:sz w:val="33"/>
          <w:szCs w:val="33"/>
        </w:rPr>
        <w:t>元</w:t>
      </w:r>
      <w:r>
        <w:rPr>
          <w:rFonts w:ascii="方正仿宋_GBK" w:hAnsi="仿宋" w:eastAsia="方正仿宋_GBK"/>
          <w:sz w:val="33"/>
          <w:szCs w:val="33"/>
        </w:rPr>
        <w:t>以上大型设备。</w:t>
      </w:r>
    </w:p>
    <w:p>
      <w:pPr>
        <w:spacing w:line="600" w:lineRule="exact"/>
        <w:ind w:firstLine="663" w:firstLineChars="200"/>
        <w:rPr>
          <w:rFonts w:ascii="方正楷体_GBK" w:hAnsi="楷体" w:eastAsia="方正楷体_GBK"/>
          <w:b/>
          <w:sz w:val="33"/>
          <w:szCs w:val="33"/>
        </w:rPr>
      </w:pPr>
      <w:r>
        <w:rPr>
          <w:rFonts w:hint="eastAsia" w:ascii="方正楷体_GBK" w:hAnsi="楷体" w:eastAsia="方正楷体_GBK"/>
          <w:b/>
          <w:sz w:val="33"/>
          <w:szCs w:val="33"/>
        </w:rPr>
        <w:t>（四）</w:t>
      </w:r>
      <w:r>
        <w:rPr>
          <w:rFonts w:hint="eastAsia" w:ascii="方正楷体_GBK" w:hAnsi="楷体" w:eastAsia="方正楷体_GBK"/>
          <w:b/>
          <w:sz w:val="33"/>
          <w:szCs w:val="33"/>
          <w:lang w:val="en-US" w:eastAsia="zh-CN"/>
        </w:rPr>
        <w:t>预算绩效</w:t>
      </w:r>
      <w:r>
        <w:rPr>
          <w:rFonts w:hint="eastAsia" w:ascii="方正楷体_GBK" w:hAnsi="楷体" w:eastAsia="方正楷体_GBK"/>
          <w:b/>
          <w:sz w:val="33"/>
          <w:szCs w:val="33"/>
        </w:rPr>
        <w:t>情况</w:t>
      </w:r>
    </w:p>
    <w:p>
      <w:pPr>
        <w:spacing w:line="600" w:lineRule="exact"/>
        <w:ind w:firstLine="660" w:firstLineChars="200"/>
        <w:rPr>
          <w:rFonts w:hint="eastAsia" w:ascii="方正仿宋_GBK" w:hAnsi="仿宋" w:eastAsia="方正仿宋_GBK"/>
          <w:color w:val="auto"/>
          <w:sz w:val="33"/>
          <w:szCs w:val="33"/>
          <w:lang w:eastAsia="zh-CN"/>
        </w:rPr>
      </w:pPr>
      <w:r>
        <w:rPr>
          <w:rFonts w:hint="eastAsia" w:ascii="方正仿宋_GBK" w:hAnsi="仿宋" w:eastAsia="方正仿宋_GBK"/>
          <w:color w:val="auto"/>
          <w:sz w:val="33"/>
          <w:szCs w:val="33"/>
          <w:lang w:val="en-US" w:eastAsia="zh-CN"/>
        </w:rPr>
        <w:t>2023年广安市第二幼儿园开展绩效目标管理的项目0</w:t>
      </w:r>
      <w:r>
        <w:rPr>
          <w:rFonts w:hint="eastAsia" w:ascii="方正仿宋_GBK" w:hAnsi="仿宋" w:eastAsia="方正仿宋_GBK"/>
          <w:color w:val="auto"/>
          <w:sz w:val="33"/>
          <w:szCs w:val="33"/>
          <w:lang w:eastAsia="zh-CN"/>
        </w:rPr>
        <w:t>个，涉及预算</w:t>
      </w:r>
      <w:r>
        <w:rPr>
          <w:rFonts w:hint="eastAsia" w:ascii="方正仿宋_GBK" w:hAnsi="仿宋" w:eastAsia="方正仿宋_GBK"/>
          <w:color w:val="auto"/>
          <w:sz w:val="33"/>
          <w:szCs w:val="33"/>
          <w:lang w:val="en-US" w:eastAsia="zh-CN"/>
        </w:rPr>
        <w:t>0</w:t>
      </w:r>
      <w:r>
        <w:rPr>
          <w:rFonts w:hint="eastAsia" w:ascii="方正仿宋_GBK" w:hAnsi="仿宋" w:eastAsia="方正仿宋_GBK"/>
          <w:color w:val="auto"/>
          <w:sz w:val="33"/>
          <w:szCs w:val="33"/>
          <w:lang w:eastAsia="zh-CN"/>
        </w:rPr>
        <w:t>万元。其中：人员类项目</w:t>
      </w:r>
      <w:r>
        <w:rPr>
          <w:rFonts w:hint="eastAsia" w:ascii="方正仿宋_GBK" w:hAnsi="仿宋" w:eastAsia="方正仿宋_GBK"/>
          <w:color w:val="auto"/>
          <w:sz w:val="33"/>
          <w:szCs w:val="33"/>
          <w:lang w:val="en-US" w:eastAsia="zh-CN"/>
        </w:rPr>
        <w:t>0</w:t>
      </w:r>
      <w:r>
        <w:rPr>
          <w:rFonts w:hint="eastAsia" w:ascii="方正仿宋_GBK" w:hAnsi="仿宋" w:eastAsia="方正仿宋_GBK"/>
          <w:color w:val="auto"/>
          <w:sz w:val="33"/>
          <w:szCs w:val="33"/>
          <w:lang w:eastAsia="zh-CN"/>
        </w:rPr>
        <w:t>个，涉及预算</w:t>
      </w:r>
      <w:r>
        <w:rPr>
          <w:rFonts w:hint="eastAsia" w:ascii="方正仿宋_GBK" w:hAnsi="仿宋" w:eastAsia="方正仿宋_GBK"/>
          <w:color w:val="auto"/>
          <w:sz w:val="33"/>
          <w:szCs w:val="33"/>
          <w:lang w:val="en-US" w:eastAsia="zh-CN"/>
        </w:rPr>
        <w:t>0</w:t>
      </w:r>
      <w:r>
        <w:rPr>
          <w:rFonts w:hint="eastAsia" w:ascii="方正仿宋_GBK" w:hAnsi="仿宋" w:eastAsia="方正仿宋_GBK"/>
          <w:color w:val="auto"/>
          <w:sz w:val="33"/>
          <w:szCs w:val="33"/>
          <w:lang w:eastAsia="zh-CN"/>
        </w:rPr>
        <w:t>万元；运转类项目</w:t>
      </w:r>
      <w:r>
        <w:rPr>
          <w:rFonts w:hint="eastAsia" w:ascii="方正仿宋_GBK" w:hAnsi="仿宋" w:eastAsia="方正仿宋_GBK"/>
          <w:color w:val="auto"/>
          <w:sz w:val="33"/>
          <w:szCs w:val="33"/>
          <w:lang w:val="en-US" w:eastAsia="zh-CN"/>
        </w:rPr>
        <w:t>0</w:t>
      </w:r>
      <w:r>
        <w:rPr>
          <w:rFonts w:hint="eastAsia" w:ascii="方正仿宋_GBK" w:hAnsi="仿宋" w:eastAsia="方正仿宋_GBK"/>
          <w:color w:val="auto"/>
          <w:sz w:val="33"/>
          <w:szCs w:val="33"/>
          <w:lang w:eastAsia="zh-CN"/>
        </w:rPr>
        <w:t>个，涉及预算</w:t>
      </w:r>
      <w:r>
        <w:rPr>
          <w:rFonts w:hint="eastAsia" w:ascii="方正仿宋_GBK" w:hAnsi="仿宋" w:eastAsia="方正仿宋_GBK"/>
          <w:color w:val="auto"/>
          <w:sz w:val="33"/>
          <w:szCs w:val="33"/>
          <w:lang w:val="en-US" w:eastAsia="zh-CN"/>
        </w:rPr>
        <w:t>0</w:t>
      </w:r>
      <w:r>
        <w:rPr>
          <w:rFonts w:hint="eastAsia" w:ascii="方正仿宋_GBK" w:hAnsi="仿宋" w:eastAsia="方正仿宋_GBK"/>
          <w:color w:val="auto"/>
          <w:sz w:val="33"/>
          <w:szCs w:val="33"/>
          <w:lang w:eastAsia="zh-CN"/>
        </w:rPr>
        <w:t>万元；特定目标类项目</w:t>
      </w:r>
      <w:r>
        <w:rPr>
          <w:rFonts w:hint="eastAsia" w:ascii="方正仿宋_GBK" w:hAnsi="仿宋" w:eastAsia="方正仿宋_GBK"/>
          <w:color w:val="auto"/>
          <w:sz w:val="33"/>
          <w:szCs w:val="33"/>
          <w:lang w:val="en-US" w:eastAsia="zh-CN"/>
        </w:rPr>
        <w:t>0</w:t>
      </w:r>
      <w:r>
        <w:rPr>
          <w:rFonts w:hint="eastAsia" w:ascii="方正仿宋_GBK" w:hAnsi="仿宋" w:eastAsia="方正仿宋_GBK"/>
          <w:color w:val="auto"/>
          <w:sz w:val="33"/>
          <w:szCs w:val="33"/>
          <w:lang w:eastAsia="zh-CN"/>
        </w:rPr>
        <w:t>个，涉及预算</w:t>
      </w:r>
      <w:r>
        <w:rPr>
          <w:rFonts w:hint="eastAsia" w:ascii="方正仿宋_GBK" w:hAnsi="仿宋" w:eastAsia="方正仿宋_GBK"/>
          <w:color w:val="auto"/>
          <w:sz w:val="33"/>
          <w:szCs w:val="33"/>
          <w:lang w:val="en-US" w:eastAsia="zh-CN"/>
        </w:rPr>
        <w:t>0</w:t>
      </w:r>
      <w:r>
        <w:rPr>
          <w:rFonts w:hint="eastAsia" w:ascii="方正仿宋_GBK" w:hAnsi="仿宋" w:eastAsia="方正仿宋_GBK"/>
          <w:color w:val="auto"/>
          <w:sz w:val="33"/>
          <w:szCs w:val="33"/>
          <w:lang w:eastAsia="zh-CN"/>
        </w:rPr>
        <w:t>万元。</w:t>
      </w:r>
    </w:p>
    <w:p>
      <w:pPr>
        <w:spacing w:line="600" w:lineRule="exact"/>
        <w:ind w:firstLine="660" w:firstLineChars="200"/>
        <w:rPr>
          <w:rFonts w:hint="eastAsia" w:ascii="方正仿宋_GBK" w:hAnsi="仿宋" w:eastAsia="方正仿宋_GBK"/>
          <w:color w:val="auto"/>
          <w:sz w:val="33"/>
          <w:szCs w:val="33"/>
          <w:lang w:eastAsia="zh-CN"/>
        </w:rPr>
      </w:pPr>
      <w:r>
        <w:rPr>
          <w:rFonts w:hint="eastAsia" w:ascii="方正仿宋_GBK" w:hAnsi="仿宋" w:eastAsia="方正仿宋_GBK"/>
          <w:color w:val="auto"/>
          <w:sz w:val="33"/>
          <w:szCs w:val="33"/>
          <w:lang w:eastAsia="zh-CN"/>
        </w:rPr>
        <w:t>202</w:t>
      </w:r>
      <w:r>
        <w:rPr>
          <w:rFonts w:hint="eastAsia" w:ascii="方正仿宋_GBK" w:hAnsi="仿宋" w:eastAsia="方正仿宋_GBK"/>
          <w:color w:val="auto"/>
          <w:sz w:val="33"/>
          <w:szCs w:val="33"/>
          <w:lang w:val="en-US" w:eastAsia="zh-CN"/>
        </w:rPr>
        <w:t>3</w:t>
      </w:r>
      <w:r>
        <w:rPr>
          <w:rFonts w:hint="eastAsia" w:ascii="方正仿宋_GBK" w:hAnsi="仿宋" w:eastAsia="方正仿宋_GBK"/>
          <w:color w:val="auto"/>
          <w:sz w:val="33"/>
          <w:szCs w:val="33"/>
          <w:lang w:eastAsia="zh-CN"/>
        </w:rPr>
        <w:t>年广安市第</w:t>
      </w:r>
      <w:r>
        <w:rPr>
          <w:rFonts w:hint="eastAsia" w:ascii="方正仿宋_GBK" w:hAnsi="仿宋" w:eastAsia="方正仿宋_GBK"/>
          <w:color w:val="auto"/>
          <w:sz w:val="33"/>
          <w:szCs w:val="33"/>
          <w:lang w:val="en-US" w:eastAsia="zh-CN"/>
        </w:rPr>
        <w:t>二</w:t>
      </w:r>
      <w:r>
        <w:rPr>
          <w:rFonts w:hint="eastAsia" w:ascii="方正仿宋_GBK" w:hAnsi="仿宋" w:eastAsia="方正仿宋_GBK"/>
          <w:color w:val="auto"/>
          <w:sz w:val="33"/>
          <w:szCs w:val="33"/>
          <w:lang w:eastAsia="zh-CN"/>
        </w:rPr>
        <w:t>幼儿园整体支出</w:t>
      </w:r>
      <w:r>
        <w:rPr>
          <w:rFonts w:hint="eastAsia" w:ascii="方正仿宋_GBK" w:hAnsi="仿宋" w:eastAsia="方正仿宋_GBK"/>
          <w:color w:val="auto"/>
          <w:sz w:val="33"/>
          <w:szCs w:val="33"/>
          <w:lang w:val="en-US" w:eastAsia="zh-CN"/>
        </w:rPr>
        <w:t>36.61万</w:t>
      </w:r>
      <w:r>
        <w:rPr>
          <w:rFonts w:hint="eastAsia" w:ascii="方正仿宋_GBK" w:hAnsi="仿宋" w:eastAsia="方正仿宋_GBK"/>
          <w:color w:val="auto"/>
          <w:sz w:val="33"/>
          <w:szCs w:val="33"/>
          <w:lang w:eastAsia="zh-CN"/>
        </w:rPr>
        <w:t>元纳入绩效目标管理，其中财政拨款</w:t>
      </w:r>
      <w:r>
        <w:rPr>
          <w:rFonts w:hint="eastAsia" w:ascii="方正仿宋_GBK" w:hAnsi="仿宋" w:eastAsia="方正仿宋_GBK"/>
          <w:color w:val="auto"/>
          <w:sz w:val="33"/>
          <w:szCs w:val="33"/>
          <w:lang w:val="en-US" w:eastAsia="zh-CN"/>
        </w:rPr>
        <w:t>36.61万</w:t>
      </w:r>
      <w:r>
        <w:rPr>
          <w:rFonts w:hint="eastAsia" w:ascii="方正仿宋_GBK" w:hAnsi="仿宋" w:eastAsia="方正仿宋_GBK"/>
          <w:color w:val="auto"/>
          <w:sz w:val="33"/>
          <w:szCs w:val="33"/>
          <w:lang w:eastAsia="zh-CN"/>
        </w:rPr>
        <w:t>元。</w:t>
      </w:r>
    </w:p>
    <w:p>
      <w:pPr>
        <w:spacing w:line="600" w:lineRule="exact"/>
        <w:ind w:firstLine="660" w:firstLineChars="200"/>
        <w:rPr>
          <w:rFonts w:ascii="方正黑体_GBK" w:hAnsi="楷体" w:eastAsia="方正黑体_GBK"/>
          <w:b/>
          <w:color w:val="FF0000"/>
          <w:sz w:val="33"/>
          <w:szCs w:val="33"/>
        </w:rPr>
      </w:pPr>
      <w:r>
        <w:rPr>
          <w:rFonts w:hint="eastAsia" w:ascii="方正黑体_GBK" w:hAnsi="黑体" w:eastAsia="方正黑体_GBK"/>
          <w:sz w:val="33"/>
          <w:szCs w:val="33"/>
        </w:rPr>
        <w:t>十</w:t>
      </w:r>
      <w:r>
        <w:rPr>
          <w:rFonts w:hint="eastAsia" w:ascii="方正黑体_GBK" w:hAnsi="黑体" w:eastAsia="方正黑体_GBK"/>
          <w:sz w:val="33"/>
          <w:szCs w:val="33"/>
          <w:lang w:val="en-US" w:eastAsia="zh-CN"/>
        </w:rPr>
        <w:t>一</w:t>
      </w:r>
      <w:r>
        <w:rPr>
          <w:rFonts w:hint="eastAsia" w:ascii="方正黑体_GBK" w:hAnsi="黑体" w:eastAsia="方正黑体_GBK"/>
          <w:sz w:val="33"/>
          <w:szCs w:val="33"/>
        </w:rPr>
        <w:t>、名词解释</w:t>
      </w:r>
    </w:p>
    <w:p>
      <w:pPr>
        <w:spacing w:line="600" w:lineRule="exact"/>
        <w:ind w:firstLine="660" w:firstLineChars="200"/>
        <w:rPr>
          <w:rFonts w:ascii="方正仿宋_GBK" w:hAnsi="仿宋" w:eastAsia="方正仿宋_GBK"/>
          <w:sz w:val="33"/>
          <w:szCs w:val="33"/>
        </w:rPr>
      </w:pPr>
      <w:r>
        <w:rPr>
          <w:rFonts w:hint="eastAsia" w:ascii="方正仿宋_GBK" w:hAnsi="仿宋" w:eastAsia="方正仿宋_GBK"/>
          <w:sz w:val="33"/>
          <w:szCs w:val="33"/>
        </w:rPr>
        <w:t>1.一般公共预算拨款收入：指市级财政当年拨付的资金。</w:t>
      </w:r>
    </w:p>
    <w:p>
      <w:pPr>
        <w:spacing w:line="600" w:lineRule="exact"/>
        <w:ind w:firstLine="660" w:firstLineChars="200"/>
        <w:rPr>
          <w:rFonts w:ascii="方正仿宋_GBK" w:hAnsi="仿宋" w:eastAsia="方正仿宋_GBK"/>
          <w:sz w:val="33"/>
          <w:szCs w:val="33"/>
        </w:rPr>
      </w:pPr>
      <w:r>
        <w:rPr>
          <w:rFonts w:hint="eastAsia" w:ascii="方正仿宋_GBK" w:hAnsi="仿宋" w:eastAsia="方正仿宋_GBK"/>
          <w:sz w:val="33"/>
          <w:szCs w:val="33"/>
        </w:rPr>
        <w:t>2.上年结转：指以前年度尚未完成，结转到本年仍按原规定用途继续使用的资金。</w:t>
      </w:r>
    </w:p>
    <w:p>
      <w:pPr>
        <w:spacing w:line="600" w:lineRule="exact"/>
        <w:ind w:firstLine="660" w:firstLineChars="200"/>
        <w:rPr>
          <w:rFonts w:ascii="方正仿宋_GBK" w:hAnsi="仿宋" w:eastAsia="方正仿宋_GBK"/>
          <w:sz w:val="33"/>
          <w:szCs w:val="33"/>
        </w:rPr>
      </w:pPr>
      <w:r>
        <w:rPr>
          <w:rFonts w:hint="eastAsia" w:ascii="方正仿宋_GBK" w:hAnsi="仿宋" w:eastAsia="方正仿宋_GBK"/>
          <w:sz w:val="33"/>
          <w:szCs w:val="33"/>
        </w:rPr>
        <w:t>3.一般公共服务（类）财政事务（款）行政运行（项）：指厅机关及参公管理事业单位用于保障机构正常运行、开展日常工作的基本支出。</w:t>
      </w:r>
    </w:p>
    <w:p>
      <w:pPr>
        <w:spacing w:line="600" w:lineRule="exact"/>
        <w:ind w:firstLine="660" w:firstLineChars="200"/>
        <w:rPr>
          <w:rFonts w:hint="eastAsia" w:ascii="方正仿宋_GBK" w:hAnsi="仿宋" w:eastAsia="方正仿宋_GBK"/>
          <w:sz w:val="33"/>
          <w:szCs w:val="33"/>
          <w:lang w:eastAsia="zh-CN"/>
        </w:rPr>
      </w:pPr>
      <w:r>
        <w:rPr>
          <w:rFonts w:hint="eastAsia" w:ascii="方正仿宋_GBK" w:hAnsi="仿宋" w:eastAsia="方正仿宋_GBK"/>
          <w:sz w:val="33"/>
          <w:szCs w:val="33"/>
        </w:rPr>
        <w:t>4.一般公共服务（类）财政事务（款）一般行政管理事务（项）：指厅机关及参公管理事业单位开展财政综合业务、预决算编审等未单独设置项级科目的专门性财政管理工作的项目支出。</w:t>
      </w:r>
    </w:p>
    <w:p>
      <w:pPr>
        <w:spacing w:line="600" w:lineRule="exact"/>
        <w:ind w:firstLine="660" w:firstLineChars="200"/>
        <w:rPr>
          <w:rFonts w:hint="eastAsia" w:ascii="方正仿宋_GBK" w:hAnsi="仿宋" w:eastAsia="方正仿宋_GBK"/>
          <w:sz w:val="33"/>
          <w:szCs w:val="33"/>
          <w:lang w:eastAsia="zh-CN"/>
        </w:rPr>
      </w:pPr>
      <w:r>
        <w:rPr>
          <w:rFonts w:hint="eastAsia" w:ascii="方正仿宋_GBK" w:hAnsi="仿宋" w:eastAsia="方正仿宋_GBK"/>
          <w:sz w:val="33"/>
          <w:szCs w:val="33"/>
        </w:rPr>
        <w:t>5.基本支出：指为保证机构正常运转，完成日常工作任务而发生的人员支出和公用支出。</w:t>
      </w:r>
    </w:p>
    <w:p>
      <w:pPr>
        <w:spacing w:line="600" w:lineRule="exact"/>
        <w:ind w:firstLine="660" w:firstLineChars="200"/>
        <w:rPr>
          <w:rFonts w:hint="eastAsia" w:ascii="方正仿宋_GBK" w:hAnsi="仿宋" w:eastAsia="方正仿宋_GBK"/>
          <w:sz w:val="33"/>
          <w:szCs w:val="33"/>
          <w:lang w:eastAsia="zh-CN"/>
        </w:rPr>
      </w:pPr>
      <w:r>
        <w:rPr>
          <w:rFonts w:hint="eastAsia" w:ascii="方正仿宋_GBK" w:hAnsi="仿宋" w:eastAsia="方正仿宋_GBK"/>
          <w:sz w:val="33"/>
          <w:szCs w:val="33"/>
        </w:rPr>
        <w:t>6.项目支出：指在基本支出之外为完成特定行政任务和事业发展目标所发生的支出。</w:t>
      </w:r>
    </w:p>
    <w:p>
      <w:pPr>
        <w:spacing w:line="600" w:lineRule="exact"/>
        <w:ind w:firstLine="660" w:firstLineChars="200"/>
        <w:rPr>
          <w:rFonts w:hint="eastAsia" w:ascii="方正仿宋_GBK" w:hAnsi="仿宋" w:eastAsia="方正仿宋_GBK"/>
          <w:sz w:val="33"/>
          <w:szCs w:val="33"/>
          <w:lang w:eastAsia="zh-CN"/>
        </w:rPr>
      </w:pPr>
      <w:r>
        <w:rPr>
          <w:rFonts w:hint="eastAsia" w:ascii="方正仿宋_GBK" w:hAnsi="仿宋" w:eastAsia="方正仿宋_GBK"/>
          <w:sz w:val="33"/>
          <w:szCs w:val="33"/>
        </w:rPr>
        <w:t>7.“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60" w:firstLineChars="200"/>
        <w:rPr>
          <w:rFonts w:ascii="方正仿宋_GBK" w:hAnsi="仿宋" w:eastAsia="方正仿宋_GBK"/>
          <w:sz w:val="33"/>
          <w:szCs w:val="33"/>
        </w:rPr>
      </w:pPr>
      <w:r>
        <w:rPr>
          <w:rFonts w:hint="eastAsia" w:ascii="方正仿宋_GBK" w:hAnsi="仿宋" w:eastAsia="方正仿宋_GBK"/>
          <w:sz w:val="33"/>
          <w:szCs w:val="33"/>
        </w:rPr>
        <w:t>8.机关运行经费：为保障行政单位（包含参照公务员法管理的事业单位）运行用于购买货物和服务的各项资金。包括办公及印刷费、邮电费、差旅费、会议费一般设备购置费等费用开支。</w:t>
      </w:r>
    </w:p>
    <w:p>
      <w:pPr>
        <w:pStyle w:val="16"/>
        <w:spacing w:line="590" w:lineRule="exact"/>
        <w:ind w:firstLine="660" w:firstLineChars="200"/>
        <w:rPr>
          <w:rFonts w:ascii="方正仿宋_GBK" w:hAnsi="方正仿宋_GBK" w:eastAsia="方正仿宋_GBK" w:cs="方正仿宋_GBK"/>
          <w:color w:val="auto"/>
          <w:sz w:val="33"/>
          <w:szCs w:val="33"/>
        </w:rPr>
      </w:pPr>
      <w:r>
        <w:rPr>
          <w:rFonts w:hint="eastAsia" w:ascii="方正仿宋_GBK" w:hAnsi="方正仿宋_GBK" w:eastAsia="方正仿宋_GBK" w:cs="方正仿宋_GBK"/>
          <w:color w:val="auto"/>
          <w:sz w:val="33"/>
          <w:szCs w:val="33"/>
          <w:lang w:val="en-US" w:eastAsia="zh-CN"/>
        </w:rPr>
        <w:t>9</w:t>
      </w:r>
      <w:r>
        <w:rPr>
          <w:rFonts w:hint="eastAsia" w:ascii="方正仿宋_GBK" w:hAnsi="方正仿宋_GBK" w:eastAsia="方正仿宋_GBK" w:cs="方正仿宋_GBK"/>
          <w:color w:val="auto"/>
          <w:sz w:val="33"/>
          <w:szCs w:val="33"/>
        </w:rPr>
        <w:t>.教育（类）普通教育（款）学前教育（项）：反</w:t>
      </w:r>
      <w:r>
        <w:rPr>
          <w:rFonts w:hint="eastAsia" w:ascii="方正仿宋_GBK" w:hAnsi="方正仿宋_GBK" w:eastAsia="方正仿宋_GBK" w:cs="方正仿宋_GBK"/>
          <w:color w:val="auto"/>
          <w:sz w:val="33"/>
          <w:szCs w:val="33"/>
          <w:lang w:val="en-US" w:eastAsia="zh-CN"/>
        </w:rPr>
        <w:t>映</w:t>
      </w:r>
      <w:r>
        <w:rPr>
          <w:rFonts w:hint="eastAsia" w:ascii="方正仿宋_GBK" w:hAnsi="方正仿宋_GBK" w:eastAsia="方正仿宋_GBK" w:cs="方正仿宋_GBK"/>
          <w:color w:val="auto"/>
          <w:sz w:val="33"/>
          <w:szCs w:val="33"/>
        </w:rPr>
        <w:t>各部门举办的学前教育支出。</w:t>
      </w:r>
    </w:p>
    <w:p>
      <w:pPr>
        <w:pStyle w:val="16"/>
        <w:spacing w:line="590" w:lineRule="exact"/>
        <w:ind w:firstLine="660" w:firstLineChars="200"/>
        <w:rPr>
          <w:rFonts w:hint="eastAsia" w:ascii="方正仿宋_GBK" w:hAnsi="方正仿宋_GBK" w:eastAsia="方正仿宋_GBK" w:cs="方正仿宋_GBK"/>
          <w:color w:val="auto"/>
          <w:sz w:val="33"/>
          <w:szCs w:val="33"/>
          <w:lang w:val="en" w:eastAsia="zh-CN"/>
        </w:rPr>
      </w:pPr>
      <w:r>
        <w:rPr>
          <w:rFonts w:hint="eastAsia" w:ascii="方正仿宋_GBK" w:hAnsi="方正仿宋_GBK" w:eastAsia="方正仿宋_GBK" w:cs="方正仿宋_GBK"/>
          <w:color w:val="auto"/>
          <w:sz w:val="33"/>
          <w:szCs w:val="33"/>
          <w:lang w:val="en-US" w:eastAsia="zh-CN"/>
        </w:rPr>
        <w:t>10</w:t>
      </w:r>
      <w:r>
        <w:rPr>
          <w:rFonts w:hint="eastAsia" w:ascii="方正仿宋_GBK" w:hAnsi="方正仿宋_GBK" w:eastAsia="方正仿宋_GBK" w:cs="方正仿宋_GBK"/>
          <w:color w:val="auto"/>
          <w:sz w:val="33"/>
          <w:szCs w:val="33"/>
        </w:rPr>
        <w:t>.</w:t>
      </w:r>
      <w:r>
        <w:rPr>
          <w:rFonts w:ascii="Times New Roman" w:hAnsi="Times New Roman" w:eastAsia="方正仿宋_GBK"/>
          <w:color w:val="333333"/>
          <w:sz w:val="32"/>
          <w:szCs w:val="32"/>
          <w:shd w:val="clear" w:color="auto" w:fill="FFFFFF"/>
        </w:rPr>
        <w:t>社会保障和就业支出（类）</w:t>
      </w:r>
      <w:r>
        <w:rPr>
          <w:rFonts w:ascii="Times New Roman" w:hAnsi="Times New Roman" w:eastAsia="方正仿宋_GBK"/>
          <w:color w:val="auto"/>
          <w:sz w:val="32"/>
          <w:szCs w:val="32"/>
          <w:shd w:val="clear" w:color="auto" w:fill="FFFFFF"/>
        </w:rPr>
        <w:t>行政事业单位</w:t>
      </w:r>
      <w:r>
        <w:rPr>
          <w:rFonts w:hint="eastAsia" w:ascii="Times New Roman" w:hAnsi="Times New Roman" w:eastAsia="方正仿宋_GBK"/>
          <w:color w:val="auto"/>
          <w:sz w:val="32"/>
          <w:szCs w:val="32"/>
          <w:shd w:val="clear" w:color="auto" w:fill="FFFFFF"/>
          <w:lang w:val="en-US" w:eastAsia="zh-CN"/>
        </w:rPr>
        <w:t>养老支出</w:t>
      </w:r>
      <w:r>
        <w:rPr>
          <w:rFonts w:ascii="Times New Roman" w:hAnsi="Times New Roman" w:eastAsia="方正仿宋_GBK"/>
          <w:color w:val="333333"/>
          <w:sz w:val="32"/>
          <w:szCs w:val="32"/>
          <w:shd w:val="clear" w:color="auto" w:fill="FFFFFF"/>
        </w:rPr>
        <w:t>（款）机关事业单位基本养老保险缴费支出（项）</w:t>
      </w:r>
      <w:r>
        <w:rPr>
          <w:rFonts w:hint="eastAsia" w:ascii="方正仿宋_GBK" w:hAnsi="方正仿宋_GBK" w:eastAsia="方正仿宋_GBK" w:cs="方正仿宋_GBK"/>
          <w:color w:val="auto"/>
          <w:sz w:val="33"/>
          <w:szCs w:val="33"/>
        </w:rPr>
        <w:t>：</w:t>
      </w:r>
      <w:r>
        <w:rPr>
          <w:rFonts w:hint="eastAsia" w:ascii="方正仿宋_GBK" w:hAnsi="方正仿宋_GBK" w:eastAsia="方正仿宋_GBK" w:cs="方正仿宋_GBK"/>
          <w:color w:val="auto"/>
          <w:sz w:val="33"/>
          <w:szCs w:val="33"/>
          <w:lang w:val="en" w:eastAsia="zh-CN"/>
        </w:rPr>
        <w:t>反</w:t>
      </w:r>
      <w:r>
        <w:rPr>
          <w:rFonts w:hint="eastAsia" w:ascii="方正仿宋_GBK" w:hAnsi="方正仿宋_GBK" w:eastAsia="方正仿宋_GBK" w:cs="方正仿宋_GBK"/>
          <w:color w:val="auto"/>
          <w:sz w:val="33"/>
          <w:szCs w:val="33"/>
          <w:lang w:val="en-US" w:eastAsia="zh-CN"/>
        </w:rPr>
        <w:t>映</w:t>
      </w:r>
      <w:r>
        <w:rPr>
          <w:rFonts w:hint="eastAsia" w:ascii="方正仿宋_GBK" w:hAnsi="方正仿宋_GBK" w:eastAsia="方正仿宋_GBK" w:cs="方正仿宋_GBK"/>
          <w:color w:val="auto"/>
          <w:sz w:val="33"/>
          <w:szCs w:val="33"/>
          <w:lang w:val="en" w:eastAsia="zh-CN"/>
        </w:rPr>
        <w:t>机关事业单位实施养老保险制度由单位缴纳的基本养老保险费用支出</w:t>
      </w:r>
    </w:p>
    <w:p>
      <w:pPr>
        <w:pStyle w:val="16"/>
        <w:spacing w:line="590" w:lineRule="exact"/>
        <w:ind w:firstLine="660" w:firstLineChars="200"/>
        <w:rPr>
          <w:rFonts w:hint="eastAsia" w:ascii="方正仿宋_GBK" w:hAnsi="仿宋" w:eastAsia="方正仿宋_GBK"/>
          <w:sz w:val="33"/>
          <w:szCs w:val="33"/>
        </w:rPr>
      </w:pPr>
      <w:r>
        <w:rPr>
          <w:rFonts w:hint="eastAsia" w:ascii="方正仿宋_GBK" w:hAnsi="方正仿宋_GBK" w:eastAsia="方正仿宋_GBK" w:cs="方正仿宋_GBK"/>
          <w:color w:val="auto"/>
          <w:sz w:val="33"/>
          <w:szCs w:val="33"/>
          <w:lang w:val="en-US" w:eastAsia="zh-CN"/>
        </w:rPr>
        <w:t>11</w:t>
      </w:r>
      <w:r>
        <w:rPr>
          <w:rFonts w:hint="eastAsia" w:ascii="方正仿宋_GBK" w:hAnsi="方正仿宋_GBK" w:eastAsia="方正仿宋_GBK" w:cs="方正仿宋_GBK"/>
          <w:color w:val="auto"/>
          <w:sz w:val="33"/>
          <w:szCs w:val="33"/>
        </w:rPr>
        <w:t>.卫生健康支出（类）行政事业单位医疗（款）事业单位医疗（项）：反</w:t>
      </w:r>
      <w:r>
        <w:rPr>
          <w:rFonts w:hint="eastAsia" w:ascii="方正仿宋_GBK" w:hAnsi="方正仿宋_GBK" w:eastAsia="方正仿宋_GBK" w:cs="方正仿宋_GBK"/>
          <w:color w:val="auto"/>
          <w:sz w:val="33"/>
          <w:szCs w:val="33"/>
          <w:lang w:val="en-US" w:eastAsia="zh-CN"/>
        </w:rPr>
        <w:t>映</w:t>
      </w:r>
      <w:r>
        <w:rPr>
          <w:rFonts w:hint="eastAsia" w:ascii="方正仿宋_GBK" w:hAnsi="方正仿宋_GBK" w:eastAsia="方正仿宋_GBK" w:cs="方正仿宋_GBK"/>
          <w:color w:val="auto"/>
          <w:sz w:val="33"/>
          <w:szCs w:val="33"/>
        </w:rPr>
        <w:t>财政部门安排的事业单位基本医疗保险缴费经费，未参加医疗保险的事业单位的公费医疗经费，按国家规定享受离休人员待遇的医疗经费。</w:t>
      </w:r>
    </w:p>
    <w:p>
      <w:pPr>
        <w:spacing w:line="600" w:lineRule="exact"/>
        <w:ind w:firstLine="660" w:firstLineChars="200"/>
        <w:rPr>
          <w:rFonts w:ascii="方正仿宋_GBK" w:hAnsi="仿宋" w:eastAsia="方正仿宋_GBK"/>
          <w:sz w:val="33"/>
          <w:szCs w:val="33"/>
        </w:rPr>
      </w:pPr>
      <w:r>
        <w:rPr>
          <w:rFonts w:hint="eastAsia" w:ascii="方正仿宋_GBK" w:hAnsi="仿宋" w:eastAsia="方正仿宋_GBK"/>
          <w:sz w:val="33"/>
          <w:szCs w:val="33"/>
        </w:rPr>
        <w:t>附件：表1 部门收支总表</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表1-1 部门收入总表</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表1-2 部门支出总表</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表2 财政拨款收支预算总表</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表2-1 财政拨款支出预算表（部门经济分类科目）</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表3 一般公共预算支出预算表</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表3-1 一般公共预算基本支出预算表</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表3-2 一般公共预算项目支出预算表</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表3-3 一般公共预算“三公”经费支出表</w:t>
      </w:r>
      <w:bookmarkStart w:id="0" w:name="_GoBack"/>
      <w:bookmarkEnd w:id="0"/>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表4 政府性基金支出预算表</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表4-1 政府性基金预算“三公”经费支出预算表</w:t>
      </w:r>
    </w:p>
    <w:p>
      <w:pPr>
        <w:spacing w:line="600" w:lineRule="exact"/>
        <w:ind w:firstLine="1650" w:firstLineChars="500"/>
        <w:rPr>
          <w:rFonts w:ascii="方正仿宋_GBK" w:hAnsi="仿宋" w:eastAsia="方正仿宋_GBK"/>
          <w:sz w:val="33"/>
          <w:szCs w:val="33"/>
        </w:rPr>
      </w:pPr>
      <w:r>
        <w:rPr>
          <w:rFonts w:hint="eastAsia" w:ascii="方正仿宋_GBK" w:hAnsi="仿宋" w:eastAsia="方正仿宋_GBK"/>
          <w:sz w:val="33"/>
          <w:szCs w:val="33"/>
        </w:rPr>
        <w:t>表5 国有资本经营支出预算表</w:t>
      </w:r>
    </w:p>
    <w:p>
      <w:pPr>
        <w:spacing w:line="590" w:lineRule="exact"/>
        <w:ind w:firstLine="1650" w:firstLineChars="500"/>
        <w:rPr>
          <w:rFonts w:hint="eastAsia" w:ascii="方正仿宋_GBK" w:hAnsi="仿宋" w:eastAsia="方正仿宋_GBK"/>
          <w:sz w:val="33"/>
          <w:szCs w:val="33"/>
        </w:rPr>
      </w:pPr>
      <w:r>
        <w:rPr>
          <w:rFonts w:hint="eastAsia" w:ascii="方正仿宋_GBK" w:hAnsi="仿宋" w:eastAsia="方正仿宋_GBK"/>
          <w:sz w:val="33"/>
          <w:szCs w:val="33"/>
          <w:lang w:val="en-US" w:eastAsia="zh-CN"/>
        </w:rPr>
        <w:t>表6</w:t>
      </w:r>
      <w:r>
        <w:rPr>
          <w:rFonts w:hint="eastAsia" w:ascii="方正仿宋_GBK" w:hAnsi="仿宋" w:eastAsia="方正仿宋_GBK"/>
          <w:sz w:val="33"/>
          <w:szCs w:val="33"/>
        </w:rPr>
        <w:t>部门预算项目绩效目标表（2023年度）</w:t>
      </w:r>
    </w:p>
    <w:p>
      <w:pPr>
        <w:spacing w:line="590" w:lineRule="exact"/>
        <w:ind w:firstLine="1650" w:firstLineChars="500"/>
        <w:rPr>
          <w:rFonts w:hint="eastAsia" w:ascii="方正仿宋_GBK" w:hAnsi="仿宋" w:eastAsia="方正仿宋_GBK"/>
          <w:sz w:val="33"/>
          <w:szCs w:val="33"/>
        </w:rPr>
      </w:pPr>
      <w:r>
        <w:rPr>
          <w:rFonts w:hint="eastAsia" w:ascii="方正仿宋_GBK" w:hAnsi="仿宋" w:eastAsia="方正仿宋_GBK"/>
          <w:sz w:val="33"/>
          <w:szCs w:val="33"/>
        </w:rPr>
        <w:t>表</w:t>
      </w:r>
      <w:r>
        <w:rPr>
          <w:rFonts w:hint="eastAsia" w:ascii="方正仿宋_GBK" w:hAnsi="仿宋" w:eastAsia="方正仿宋_GBK"/>
          <w:sz w:val="33"/>
          <w:szCs w:val="33"/>
          <w:lang w:val="en-US" w:eastAsia="zh-CN"/>
        </w:rPr>
        <w:t>7</w:t>
      </w:r>
      <w:r>
        <w:rPr>
          <w:rFonts w:hint="eastAsia" w:ascii="方正仿宋_GBK" w:hAnsi="仿宋" w:eastAsia="方正仿宋_GBK"/>
          <w:sz w:val="33"/>
          <w:szCs w:val="33"/>
        </w:rPr>
        <w:t xml:space="preserve"> 部门（单</w:t>
      </w:r>
      <w:r>
        <w:rPr>
          <w:rFonts w:hint="eastAsia" w:ascii="Times New Roman" w:hAnsi="Times New Roman" w:eastAsia="方正仿宋_GBK" w:cs="Times New Roman"/>
          <w:color w:val="000000"/>
          <w:sz w:val="33"/>
          <w:szCs w:val="33"/>
        </w:rPr>
        <w:t>位）整体支出绩效目标申报表</w:t>
      </w:r>
    </w:p>
    <w:p>
      <w:pPr>
        <w:spacing w:line="600" w:lineRule="exact"/>
        <w:ind w:firstLine="660" w:firstLineChars="200"/>
        <w:jc w:val="right"/>
        <w:rPr>
          <w:rFonts w:hint="eastAsia" w:ascii="方正仿宋_GBK" w:hAnsi="仿宋" w:eastAsia="方正仿宋_GBK"/>
          <w:sz w:val="33"/>
          <w:szCs w:val="33"/>
        </w:rPr>
      </w:pPr>
    </w:p>
    <w:p>
      <w:pPr>
        <w:spacing w:line="600" w:lineRule="exact"/>
        <w:ind w:firstLine="660" w:firstLineChars="200"/>
        <w:jc w:val="right"/>
        <w:rPr>
          <w:rFonts w:ascii="方正仿宋_GBK" w:hAnsi="仿宋" w:eastAsia="方正仿宋_GBK"/>
          <w:sz w:val="33"/>
          <w:szCs w:val="33"/>
        </w:rPr>
      </w:pPr>
      <w:r>
        <w:rPr>
          <w:rFonts w:hint="eastAsia" w:ascii="方正仿宋_GBK" w:hAnsi="仿宋" w:eastAsia="方正仿宋_GBK"/>
          <w:sz w:val="33"/>
          <w:szCs w:val="33"/>
        </w:rPr>
        <w:t>广安市第二幼儿园</w:t>
      </w:r>
    </w:p>
    <w:p>
      <w:pPr>
        <w:spacing w:line="600" w:lineRule="exact"/>
        <w:ind w:firstLine="660" w:firstLineChars="200"/>
        <w:jc w:val="right"/>
        <w:rPr>
          <w:rFonts w:ascii="方正仿宋_GBK" w:hAnsi="仿宋" w:eastAsia="方正仿宋_GBK"/>
          <w:sz w:val="33"/>
          <w:szCs w:val="33"/>
        </w:rPr>
      </w:pPr>
      <w:r>
        <w:rPr>
          <w:rFonts w:hint="eastAsia" w:ascii="方正仿宋_GBK" w:hAnsi="仿宋" w:eastAsia="方正仿宋_GBK"/>
          <w:sz w:val="33"/>
          <w:szCs w:val="33"/>
        </w:rPr>
        <w:t>2023年</w:t>
      </w:r>
      <w:r>
        <w:rPr>
          <w:rFonts w:hint="eastAsia" w:ascii="方正仿宋_GBK" w:hAnsi="仿宋" w:eastAsia="方正仿宋_GBK"/>
          <w:sz w:val="33"/>
          <w:szCs w:val="33"/>
          <w:lang w:val="en-US" w:eastAsia="zh-CN"/>
        </w:rPr>
        <w:t>1</w:t>
      </w:r>
      <w:r>
        <w:rPr>
          <w:rFonts w:hint="eastAsia" w:ascii="方正仿宋_GBK" w:hAnsi="仿宋" w:eastAsia="方正仿宋_GBK"/>
          <w:sz w:val="33"/>
          <w:szCs w:val="33"/>
        </w:rPr>
        <w:t>月</w:t>
      </w:r>
      <w:r>
        <w:rPr>
          <w:rFonts w:hint="eastAsia" w:ascii="方正仿宋_GBK" w:hAnsi="仿宋" w:eastAsia="方正仿宋_GBK"/>
          <w:sz w:val="33"/>
          <w:szCs w:val="33"/>
          <w:lang w:val="en-US" w:eastAsia="zh-CN"/>
        </w:rPr>
        <w:t>29</w:t>
      </w:r>
      <w:r>
        <w:rPr>
          <w:rFonts w:hint="eastAsia" w:ascii="方正仿宋_GBK" w:hAnsi="仿宋" w:eastAsia="方正仿宋_GBK"/>
          <w:sz w:val="33"/>
          <w:szCs w:val="33"/>
        </w:rPr>
        <w:t>日</w:t>
      </w:r>
    </w:p>
    <w:p>
      <w:pPr>
        <w:spacing w:line="600" w:lineRule="exact"/>
        <w:rPr>
          <w:rFonts w:ascii="仿宋_GB2312" w:eastAsia="仿宋_GB2312"/>
          <w:sz w:val="33"/>
          <w:szCs w:val="33"/>
        </w:rPr>
      </w:pPr>
    </w:p>
    <w:sectPr>
      <w:footerReference r:id="rId3" w:type="default"/>
      <w:pgSz w:w="11906" w:h="16838"/>
      <w:pgMar w:top="2041" w:right="1531" w:bottom="170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YzZmMDg5MDU5ZTkyMmI2MjFlZmM2M2JkMjIxYmYifQ=="/>
  </w:docVars>
  <w:rsids>
    <w:rsidRoot w:val="00E170CA"/>
    <w:rsid w:val="000072F1"/>
    <w:rsid w:val="00076C36"/>
    <w:rsid w:val="00081E5A"/>
    <w:rsid w:val="00085EA3"/>
    <w:rsid w:val="000C1B74"/>
    <w:rsid w:val="000C5775"/>
    <w:rsid w:val="0012441B"/>
    <w:rsid w:val="00144BB5"/>
    <w:rsid w:val="001568C9"/>
    <w:rsid w:val="00191D09"/>
    <w:rsid w:val="00197B77"/>
    <w:rsid w:val="001A6DE7"/>
    <w:rsid w:val="001D451F"/>
    <w:rsid w:val="0020334B"/>
    <w:rsid w:val="00210232"/>
    <w:rsid w:val="00216A91"/>
    <w:rsid w:val="0023796D"/>
    <w:rsid w:val="002538F6"/>
    <w:rsid w:val="00260ABE"/>
    <w:rsid w:val="00270FD0"/>
    <w:rsid w:val="00276DC1"/>
    <w:rsid w:val="002C33AE"/>
    <w:rsid w:val="00322AF0"/>
    <w:rsid w:val="00324DBC"/>
    <w:rsid w:val="00331237"/>
    <w:rsid w:val="00337AE8"/>
    <w:rsid w:val="0034453B"/>
    <w:rsid w:val="00373878"/>
    <w:rsid w:val="00381239"/>
    <w:rsid w:val="00390895"/>
    <w:rsid w:val="003B5F97"/>
    <w:rsid w:val="003F53CB"/>
    <w:rsid w:val="004073D6"/>
    <w:rsid w:val="0045340C"/>
    <w:rsid w:val="00482C46"/>
    <w:rsid w:val="00493DFD"/>
    <w:rsid w:val="004D0BB0"/>
    <w:rsid w:val="004D5290"/>
    <w:rsid w:val="004D75ED"/>
    <w:rsid w:val="005130EB"/>
    <w:rsid w:val="00521CB3"/>
    <w:rsid w:val="005428A5"/>
    <w:rsid w:val="00576321"/>
    <w:rsid w:val="00576FB4"/>
    <w:rsid w:val="005C3869"/>
    <w:rsid w:val="00611D9C"/>
    <w:rsid w:val="0062409E"/>
    <w:rsid w:val="00666B82"/>
    <w:rsid w:val="0068419B"/>
    <w:rsid w:val="0070051F"/>
    <w:rsid w:val="00764F01"/>
    <w:rsid w:val="007665D8"/>
    <w:rsid w:val="00777B93"/>
    <w:rsid w:val="0079110C"/>
    <w:rsid w:val="007C087B"/>
    <w:rsid w:val="007D7D9C"/>
    <w:rsid w:val="008038E7"/>
    <w:rsid w:val="0080402B"/>
    <w:rsid w:val="00824675"/>
    <w:rsid w:val="00845C4F"/>
    <w:rsid w:val="00861659"/>
    <w:rsid w:val="008B6A82"/>
    <w:rsid w:val="008B7368"/>
    <w:rsid w:val="008C1B02"/>
    <w:rsid w:val="008C5985"/>
    <w:rsid w:val="008F2303"/>
    <w:rsid w:val="00936F10"/>
    <w:rsid w:val="00940B78"/>
    <w:rsid w:val="00946EA3"/>
    <w:rsid w:val="00984426"/>
    <w:rsid w:val="00997E34"/>
    <w:rsid w:val="009A0B53"/>
    <w:rsid w:val="009B7292"/>
    <w:rsid w:val="00A31949"/>
    <w:rsid w:val="00A35B8D"/>
    <w:rsid w:val="00A37B17"/>
    <w:rsid w:val="00A62384"/>
    <w:rsid w:val="00A77CE0"/>
    <w:rsid w:val="00A911C5"/>
    <w:rsid w:val="00AA23F8"/>
    <w:rsid w:val="00AC0BDA"/>
    <w:rsid w:val="00AD0E92"/>
    <w:rsid w:val="00AE16F6"/>
    <w:rsid w:val="00AF69DB"/>
    <w:rsid w:val="00B153C4"/>
    <w:rsid w:val="00B22B69"/>
    <w:rsid w:val="00B32C24"/>
    <w:rsid w:val="00B70E58"/>
    <w:rsid w:val="00B71318"/>
    <w:rsid w:val="00B91E79"/>
    <w:rsid w:val="00B93E74"/>
    <w:rsid w:val="00BA3909"/>
    <w:rsid w:val="00BB624A"/>
    <w:rsid w:val="00C11A1C"/>
    <w:rsid w:val="00C257B0"/>
    <w:rsid w:val="00C322D9"/>
    <w:rsid w:val="00D07E81"/>
    <w:rsid w:val="00D144FE"/>
    <w:rsid w:val="00D53922"/>
    <w:rsid w:val="00D73748"/>
    <w:rsid w:val="00D76232"/>
    <w:rsid w:val="00D956BA"/>
    <w:rsid w:val="00DC27D6"/>
    <w:rsid w:val="00DC4D31"/>
    <w:rsid w:val="00DD5001"/>
    <w:rsid w:val="00DD556D"/>
    <w:rsid w:val="00E00A0F"/>
    <w:rsid w:val="00E07F41"/>
    <w:rsid w:val="00E170CA"/>
    <w:rsid w:val="00E21DBE"/>
    <w:rsid w:val="00E2553A"/>
    <w:rsid w:val="00E26E1A"/>
    <w:rsid w:val="00E27E6C"/>
    <w:rsid w:val="00E4014D"/>
    <w:rsid w:val="00E42DBB"/>
    <w:rsid w:val="00E45C43"/>
    <w:rsid w:val="00E80153"/>
    <w:rsid w:val="00EA0D9C"/>
    <w:rsid w:val="00EF01A4"/>
    <w:rsid w:val="00EF1F05"/>
    <w:rsid w:val="00EF4AF1"/>
    <w:rsid w:val="00F02918"/>
    <w:rsid w:val="00F25276"/>
    <w:rsid w:val="00F4266C"/>
    <w:rsid w:val="00F55386"/>
    <w:rsid w:val="00F77A7F"/>
    <w:rsid w:val="00F80EB4"/>
    <w:rsid w:val="00F86CAB"/>
    <w:rsid w:val="00FA45BE"/>
    <w:rsid w:val="04AF02D8"/>
    <w:rsid w:val="08027688"/>
    <w:rsid w:val="0D13131D"/>
    <w:rsid w:val="10014DC4"/>
    <w:rsid w:val="14324866"/>
    <w:rsid w:val="179856E2"/>
    <w:rsid w:val="17FF3D6C"/>
    <w:rsid w:val="1C3A571B"/>
    <w:rsid w:val="1FFF1158"/>
    <w:rsid w:val="257C79E2"/>
    <w:rsid w:val="2C3A2BF8"/>
    <w:rsid w:val="2FED75E8"/>
    <w:rsid w:val="34211C2A"/>
    <w:rsid w:val="35647B71"/>
    <w:rsid w:val="399C1BB0"/>
    <w:rsid w:val="3EFF1058"/>
    <w:rsid w:val="41E36746"/>
    <w:rsid w:val="46DD542E"/>
    <w:rsid w:val="4B4E3F0B"/>
    <w:rsid w:val="4E256EEA"/>
    <w:rsid w:val="4E8754E8"/>
    <w:rsid w:val="4EFF71FB"/>
    <w:rsid w:val="51F15F26"/>
    <w:rsid w:val="5B357994"/>
    <w:rsid w:val="5D6D4B2B"/>
    <w:rsid w:val="626A721A"/>
    <w:rsid w:val="6554393D"/>
    <w:rsid w:val="659F5BB4"/>
    <w:rsid w:val="698A0198"/>
    <w:rsid w:val="6A7732FA"/>
    <w:rsid w:val="6C0153DD"/>
    <w:rsid w:val="6CED33BD"/>
    <w:rsid w:val="71006327"/>
    <w:rsid w:val="767B1E85"/>
    <w:rsid w:val="772E341C"/>
    <w:rsid w:val="78C7099A"/>
    <w:rsid w:val="7C273928"/>
    <w:rsid w:val="7E3FAA4F"/>
    <w:rsid w:val="7F7A87F1"/>
    <w:rsid w:val="7FFFAD78"/>
    <w:rsid w:val="BEE64CD4"/>
    <w:rsid w:val="E758C2BE"/>
    <w:rsid w:val="F2758FBE"/>
    <w:rsid w:val="FE2D1D27"/>
    <w:rsid w:val="FF5F6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qFormat/>
    <w:uiPriority w:val="0"/>
    <w:pPr>
      <w:spacing w:beforeLines="30"/>
    </w:pPr>
    <w:rPr>
      <w:rFonts w:ascii="仿宋_GB2312" w:hAnsi="Times New Roman" w:eastAsia="仿宋_GB2312"/>
      <w:sz w:val="30"/>
      <w:szCs w:val="24"/>
    </w:rPr>
  </w:style>
  <w:style w:type="paragraph" w:styleId="4">
    <w:name w:val="Balloon Text"/>
    <w:basedOn w:val="1"/>
    <w:link w:val="14"/>
    <w:semiHidden/>
    <w:unhideWhenUsed/>
    <w:qFormat/>
    <w:uiPriority w:val="99"/>
    <w:rPr>
      <w:sz w:val="18"/>
      <w:szCs w:val="18"/>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22"/>
    <w:rPr>
      <w:b/>
      <w:bCs/>
    </w:rPr>
  </w:style>
  <w:style w:type="character" w:customStyle="1" w:styleId="12">
    <w:name w:val="apple-converted-space"/>
    <w:basedOn w:val="10"/>
    <w:qFormat/>
    <w:uiPriority w:val="0"/>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
    <w:name w:val="批注框文本 Char"/>
    <w:basedOn w:val="10"/>
    <w:link w:val="4"/>
    <w:semiHidden/>
    <w:qFormat/>
    <w:uiPriority w:val="99"/>
    <w:rPr>
      <w:rFonts w:asciiTheme="minorHAnsi" w:hAnsiTheme="minorHAnsi" w:eastAsiaTheme="minorEastAsia" w:cstheme="minorBidi"/>
      <w:kern w:val="2"/>
      <w:sz w:val="18"/>
      <w:szCs w:val="18"/>
    </w:rPr>
  </w:style>
  <w:style w:type="character" w:customStyle="1" w:styleId="15">
    <w:name w:val="页眉 Char"/>
    <w:basedOn w:val="10"/>
    <w:link w:val="6"/>
    <w:semiHidden/>
    <w:qFormat/>
    <w:uiPriority w:val="99"/>
    <w:rPr>
      <w:rFonts w:asciiTheme="minorHAnsi" w:hAnsiTheme="minorHAnsi" w:eastAsiaTheme="minorEastAsia" w:cstheme="minorBidi"/>
      <w:kern w:val="2"/>
      <w:sz w:val="18"/>
      <w:szCs w:val="18"/>
    </w:rPr>
  </w:style>
  <w:style w:type="paragraph" w:customStyle="1" w:styleId="1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11</Pages>
  <Words>4062</Words>
  <Characters>4412</Characters>
  <Lines>22</Lines>
  <Paragraphs>6</Paragraphs>
  <TotalTime>0</TotalTime>
  <ScaleCrop>false</ScaleCrop>
  <LinksUpToDate>false</LinksUpToDate>
  <CharactersWithSpaces>4478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2023-02-15T23:49:00Z</dcterms:created>
  <dc:creator>微软用户</dc:creator>
  <cp:lastModifiedBy>^Scorpio *</cp:lastModifiedBy>
  <cp:lastPrinted>2023-02-16T00:17:00Z</cp:lastPrinted>
  <dcterms:modified xsi:type="dcterms:W3CDTF">2023-06-07T00:40:35Z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0B229B42FA684DDD9DA2EF0404421B53</vt:lpwstr>
  </property>
</Properties>
</file>