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eastAsia" w:ascii="Times New Roman" w:hAnsi="Times New Roman" w:eastAsia="方正小标宋_GBK" w:cs="Times New Roman"/>
          <w:sz w:val="44"/>
          <w:szCs w:val="44"/>
          <w:highlight w:val="none"/>
          <w:lang w:eastAsia="zh-CN"/>
        </w:rPr>
      </w:pPr>
      <w:r>
        <w:rPr>
          <w:rFonts w:hint="eastAsia" w:ascii="Times New Roman" w:hAnsi="Times New Roman" w:eastAsia="方正小标宋_GBK" w:cs="Times New Roman"/>
          <w:sz w:val="44"/>
          <w:szCs w:val="44"/>
          <w:highlight w:val="none"/>
          <w:lang w:eastAsia="zh-CN"/>
        </w:rPr>
        <w:t>广安市岳池生态环境局</w:t>
      </w:r>
    </w:p>
    <w:p>
      <w:pPr>
        <w:spacing w:line="600" w:lineRule="exact"/>
        <w:ind w:firstLine="880" w:firstLineChars="200"/>
        <w:jc w:val="center"/>
        <w:rPr>
          <w:rFonts w:hint="default" w:ascii="Times New Roman" w:hAnsi="Times New Roman" w:eastAsia="方正小标宋_GBK" w:cs="Times New Roman"/>
          <w:sz w:val="44"/>
          <w:szCs w:val="44"/>
          <w:highlight w:val="none"/>
        </w:rPr>
      </w:pPr>
      <w:r>
        <w:rPr>
          <w:rFonts w:hint="eastAsia" w:ascii="Times New Roman" w:hAnsi="Times New Roman" w:eastAsia="方正小标宋_GBK" w:cs="Times New Roman"/>
          <w:sz w:val="44"/>
          <w:szCs w:val="44"/>
          <w:highlight w:val="none"/>
          <w:lang w:val="en-US" w:eastAsia="zh-CN"/>
        </w:rPr>
        <w:t>2023</w:t>
      </w:r>
      <w:r>
        <w:rPr>
          <w:rFonts w:hint="default" w:ascii="Times New Roman" w:hAnsi="Times New Roman" w:eastAsia="方正小标宋_GBK" w:cs="Times New Roman"/>
          <w:sz w:val="44"/>
          <w:szCs w:val="44"/>
          <w:highlight w:val="none"/>
        </w:rPr>
        <w:t>年</w:t>
      </w:r>
      <w:r>
        <w:rPr>
          <w:rFonts w:hint="default"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预算编制说明</w:t>
      </w:r>
    </w:p>
    <w:p>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黑体" w:cs="Times New Roman"/>
          <w:sz w:val="32"/>
          <w:szCs w:val="32"/>
          <w:highlight w:val="none"/>
        </w:rPr>
        <w:br w:type="page"/>
      </w: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pPr>
        <w:jc w:val="center"/>
        <w:rPr>
          <w:rFonts w:hint="default" w:ascii="Times New Roman" w:hAnsi="Times New Roman" w:eastAsia="方正小标宋_GBK" w:cs="Times New Roman"/>
          <w:sz w:val="44"/>
          <w:szCs w:val="44"/>
          <w:highlight w:val="none"/>
          <w:lang w:eastAsia="zh-CN"/>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一、基本职能及主要工作……………………………… 4</w:t>
      </w:r>
    </w:p>
    <w:p>
      <w:pPr>
        <w:spacing w:line="600" w:lineRule="exact"/>
        <w:ind w:firstLine="960" w:firstLineChars="3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（一）</w:t>
      </w:r>
      <w:r>
        <w:rPr>
          <w:rFonts w:hint="eastAsia" w:ascii="Times New Roman" w:hAnsi="Times New Roman" w:eastAsia="仿宋_GB2312" w:cs="Times New Roman"/>
          <w:sz w:val="32"/>
          <w:szCs w:val="32"/>
          <w:highlight w:val="none"/>
          <w:lang w:eastAsia="zh-CN"/>
        </w:rPr>
        <w:t>广安市岳池生态环境局</w:t>
      </w:r>
      <w:r>
        <w:rPr>
          <w:rFonts w:hint="default" w:ascii="Times New Roman" w:hAnsi="Times New Roman" w:eastAsia="仿宋_GB2312" w:cs="Times New Roman"/>
          <w:sz w:val="32"/>
          <w:szCs w:val="32"/>
          <w:highlight w:val="none"/>
        </w:rPr>
        <w:t>职能简介</w:t>
      </w:r>
      <w:r>
        <w:rPr>
          <w:rFonts w:hint="default" w:ascii="Times New Roman" w:hAnsi="Times New Roman" w:eastAsia="黑体" w:cs="Times New Roman"/>
          <w:kern w:val="0"/>
          <w:sz w:val="32"/>
          <w:szCs w:val="32"/>
          <w:highlight w:val="none"/>
          <w:lang w:val="en-US" w:eastAsia="zh-CN" w:bidi="ar"/>
        </w:rPr>
        <w:t>…………… 4</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lang w:eastAsia="zh-CN"/>
        </w:rPr>
        <w:t>广安市岳池生态环境局</w:t>
      </w:r>
      <w:r>
        <w:rPr>
          <w:rFonts w:hint="eastAsia" w:ascii="Times New Roman" w:hAnsi="Times New Roman" w:eastAsia="仿宋_GB2312" w:cs="Times New Roman"/>
          <w:sz w:val="32"/>
          <w:szCs w:val="32"/>
          <w:highlight w:val="none"/>
          <w:lang w:val="en-US" w:eastAsia="zh-CN"/>
        </w:rPr>
        <w:t>2023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重点工作</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8</w:t>
      </w: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 xml:space="preserve">二、单位构成情况……………………………………… </w:t>
      </w:r>
      <w:r>
        <w:rPr>
          <w:rFonts w:hint="eastAsia" w:ascii="Times New Roman" w:hAnsi="Times New Roman" w:eastAsia="黑体" w:cs="Times New Roman"/>
          <w:kern w:val="0"/>
          <w:sz w:val="32"/>
          <w:szCs w:val="32"/>
          <w:highlight w:val="none"/>
          <w:lang w:val="en-US" w:eastAsia="zh-CN" w:bidi="ar"/>
        </w:rPr>
        <w:t>10</w:t>
      </w:r>
    </w:p>
    <w:p>
      <w:pPr>
        <w:suppressAutoHyphens/>
        <w:bidi w:val="0"/>
        <w:spacing w:line="580" w:lineRule="exact"/>
        <w:ind w:firstLine="640" w:firstLineChars="200"/>
        <w:outlineLvl w:val="2"/>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11</w:t>
      </w:r>
    </w:p>
    <w:p>
      <w:pPr>
        <w:spacing w:line="600" w:lineRule="exact"/>
        <w:ind w:firstLine="960" w:firstLineChars="3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（一）收入预算情况</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11</w:t>
      </w:r>
    </w:p>
    <w:p>
      <w:pPr>
        <w:spacing w:line="600" w:lineRule="exact"/>
        <w:ind w:firstLine="960" w:firstLineChars="3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（二）支出预算情况</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11</w:t>
      </w:r>
    </w:p>
    <w:p>
      <w:pPr>
        <w:suppressAutoHyphens/>
        <w:bidi w:val="0"/>
        <w:spacing w:line="580" w:lineRule="exact"/>
        <w:ind w:left="638" w:leftChars="304" w:firstLine="0" w:firstLineChars="0"/>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11</w:t>
      </w: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一般公共预算</w:t>
      </w:r>
      <w:r>
        <w:rPr>
          <w:rFonts w:hint="default" w:ascii="Times New Roman" w:hAnsi="Times New Roman" w:eastAsia="黑体" w:cs="Times New Roman"/>
          <w:sz w:val="32"/>
          <w:szCs w:val="32"/>
          <w:highlight w:val="none"/>
          <w:lang w:eastAsia="zh-CN"/>
        </w:rPr>
        <w:t>当年拨款情况</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12</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（一）一般公共预算当年拨款规模变化情况</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12</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（二）一般公共预算当年拨款结构情况</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12</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（三）一般公共预算当年拨款具体使用情况</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12</w:t>
      </w:r>
    </w:p>
    <w:p>
      <w:pPr>
        <w:numPr>
          <w:ilvl w:val="0"/>
          <w:numId w:val="0"/>
        </w:num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13</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“三公”经费财政拨款预算安排情况说明</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14</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15</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15</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其他重要事项的情况说明</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15</w:t>
      </w:r>
    </w:p>
    <w:p>
      <w:pPr>
        <w:spacing w:line="600" w:lineRule="exact"/>
        <w:ind w:firstLine="960" w:firstLineChars="3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（一）机关运行经费</w:t>
      </w:r>
      <w:r>
        <w:rPr>
          <w:rFonts w:hint="default" w:ascii="Times New Roman" w:hAnsi="Times New Roman" w:eastAsia="仿宋_GB2312" w:cs="Times New Roman"/>
          <w:sz w:val="32"/>
          <w:szCs w:val="32"/>
          <w:highlight w:val="none"/>
          <w:lang w:eastAsia="zh-CN"/>
        </w:rPr>
        <w:t>情况</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15</w:t>
      </w:r>
    </w:p>
    <w:p>
      <w:pPr>
        <w:suppressAutoHyphens/>
        <w:bidi w:val="0"/>
        <w:spacing w:line="580" w:lineRule="exact"/>
        <w:ind w:firstLine="960" w:firstLineChars="300"/>
        <w:outlineLvl w:val="2"/>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32"/>
          <w:szCs w:val="32"/>
          <w:highlight w:val="none"/>
        </w:rPr>
        <w:t>（二）政府采购情况</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15</w:t>
      </w:r>
    </w:p>
    <w:p>
      <w:pPr>
        <w:spacing w:line="600" w:lineRule="exact"/>
        <w:ind w:firstLine="960" w:firstLineChars="300"/>
        <w:rPr>
          <w:rFonts w:hint="default" w:ascii="Times New Roman" w:hAnsi="Times New Roman" w:eastAsia="仿宋_GB2312" w:cs="Times New Roman"/>
          <w:sz w:val="32"/>
          <w:szCs w:val="32"/>
          <w:highlight w:val="none"/>
        </w:rPr>
      </w:pPr>
    </w:p>
    <w:p>
      <w:pPr>
        <w:suppressAutoHyphens/>
        <w:bidi w:val="0"/>
        <w:spacing w:line="580" w:lineRule="exact"/>
        <w:ind w:firstLine="960" w:firstLineChars="300"/>
        <w:outlineLvl w:val="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（三）国有资产占有使用情况</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15</w:t>
      </w:r>
    </w:p>
    <w:p>
      <w:pPr>
        <w:spacing w:line="600" w:lineRule="exact"/>
        <w:ind w:firstLine="960" w:firstLineChars="3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（四）</w:t>
      </w:r>
      <w:r>
        <w:rPr>
          <w:rFonts w:hint="default" w:ascii="Times New Roman" w:hAnsi="Times New Roman" w:eastAsia="仿宋_GB2312" w:cs="Times New Roman"/>
          <w:sz w:val="32"/>
          <w:szCs w:val="32"/>
          <w:highlight w:val="none"/>
          <w:lang w:eastAsia="zh-CN"/>
        </w:rPr>
        <w:t>预算绩效情况</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15</w:t>
      </w:r>
    </w:p>
    <w:p>
      <w:pPr>
        <w:suppressAutoHyphens/>
        <w:bidi w:val="0"/>
        <w:spacing w:line="580" w:lineRule="exact"/>
        <w:ind w:firstLine="640" w:firstLineChars="200"/>
        <w:outlineLvl w:val="2"/>
        <w:rPr>
          <w:rFonts w:hint="default" w:ascii="Times New Roman" w:hAnsi="Times New Roman" w:eastAsia="楷体" w:cs="Times New Roman"/>
          <w:b/>
          <w:color w:val="FF0000"/>
          <w:sz w:val="32"/>
          <w:szCs w:val="32"/>
          <w:highlight w:val="none"/>
          <w:lang w:val="en-US"/>
        </w:rPr>
      </w:pP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、名词解释</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16</w:t>
      </w:r>
    </w:p>
    <w:p>
      <w:pPr>
        <w:spacing w:line="600" w:lineRule="exact"/>
        <w:ind w:firstLine="640" w:firstLineChars="200"/>
        <w:rPr>
          <w:rFonts w:hint="default" w:ascii="Times New Roman" w:hAnsi="Times New Roman" w:eastAsia="黑体" w:cs="Times New Roman"/>
          <w:sz w:val="32"/>
          <w:szCs w:val="32"/>
          <w:highlight w:val="none"/>
          <w:lang w:val="en-US"/>
        </w:rPr>
      </w:pPr>
      <w:r>
        <w:rPr>
          <w:rFonts w:hint="default" w:ascii="Times New Roman" w:hAnsi="Times New Roman" w:eastAsia="黑体" w:cs="Times New Roman"/>
          <w:sz w:val="32"/>
          <w:szCs w:val="32"/>
          <w:highlight w:val="none"/>
          <w:lang w:eastAsia="zh-CN"/>
        </w:rPr>
        <w:t>十二、</w:t>
      </w: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17</w:t>
      </w:r>
    </w:p>
    <w:p>
      <w:pPr>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表1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收支总表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收入总表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表1-2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支出总表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spacing w:line="600" w:lineRule="exact"/>
        <w:ind w:firstLine="960" w:firstLineChars="3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 xml:space="preserve">表6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预算项目绩效目标</w:t>
      </w:r>
      <w:r>
        <w:rPr>
          <w:rFonts w:hint="default" w:ascii="Times New Roman" w:hAnsi="Times New Roman" w:eastAsia="仿宋_GB2312" w:cs="Times New Roman"/>
          <w:sz w:val="32"/>
          <w:szCs w:val="32"/>
          <w:highlight w:val="none"/>
          <w:lang w:eastAsia="zh-CN"/>
        </w:rPr>
        <w:t>表</w:t>
      </w:r>
    </w:p>
    <w:p>
      <w:pPr>
        <w:spacing w:line="600" w:lineRule="exact"/>
        <w:ind w:firstLine="960" w:firstLineChars="300"/>
        <w:rPr>
          <w:rFonts w:hint="default" w:ascii="Times New Roman" w:hAnsi="Times New Roman" w:eastAsia="仿宋_GB2312" w:cs="Times New Roman"/>
          <w:sz w:val="32"/>
          <w:szCs w:val="32"/>
          <w:highlight w:val="none"/>
          <w:lang w:eastAsia="zh-CN"/>
        </w:rPr>
      </w:pPr>
    </w:p>
    <w:p>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br w:type="page"/>
      </w: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一、基本职能及主要工作</w:t>
      </w:r>
    </w:p>
    <w:p>
      <w:pPr>
        <w:spacing w:line="60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w:t>
      </w:r>
      <w:r>
        <w:rPr>
          <w:rFonts w:hint="eastAsia" w:ascii="Times New Roman" w:hAnsi="Times New Roman" w:eastAsia="楷体_GB2312" w:cs="Times New Roman"/>
          <w:b/>
          <w:sz w:val="32"/>
          <w:szCs w:val="32"/>
          <w:highlight w:val="none"/>
          <w:lang w:eastAsia="zh-CN"/>
        </w:rPr>
        <w:t>广安市岳池生态环境局</w:t>
      </w:r>
      <w:r>
        <w:rPr>
          <w:rFonts w:hint="default" w:ascii="Times New Roman" w:hAnsi="Times New Roman" w:eastAsia="楷体_GB2312" w:cs="Times New Roman"/>
          <w:b/>
          <w:sz w:val="32"/>
          <w:szCs w:val="32"/>
          <w:highlight w:val="none"/>
        </w:rPr>
        <w:t>职能简介。</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负责建立健全辖区内生态环境基本制度。会同有关部门拟订并组织实施辖区内生态环境政策、规划，并依法组织实施和监督检查。组织编制环境功能区划，会同有关部门编制并监督实施重点区域、流域、饮用水水源地生态环境规划和水功能区划。参与制定与辖区内生态环境相关的经济、技术、资源配置和产业政策。参与拟订辖区内主体功能区划。</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2.负责辖区内一般及较大生态环境问题的统筹协调和监督管理。配合上级部门做好辖区内重特大突发生态环境事件和生态破坏事件的调查处理，配合上级部门做好对重特大突发生态环境事件的应急、预警工作，负责具体实施生态环境损害赔偿制度。</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3.负责监督管理辖区内减排目标的落实。组织并监督实施辖区内各类污染物排放总量控制和排污许可制度，确定大气、水等环境纳污能力，提出实施总量控制的污染物名称和控制指标，承担排污口设置管理，承担辖区内污染物减排任务，实施生态环境保护目标责任制。</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4.负责提出辖区内生态环境领域固定资产投资规模和方向、区市县级财政性资金安排的意见，按规定权限审批、核准辖区内规划内和年度计划规模内固定资产投资项目，配合有关部门做好组织实施和监督工作。参与指导推动辖区内循环经济和生态环保产业发展。</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5.负责辖区内环境污染防治的监督管理。组织制定并监督实施辖区内大气、水、土壤、噪声、光、恶臭、固体废物、化学品、辐射、机动车等的污染防治管理制度。会同有关部门监督管理饮用水水源地生态环境保护工作，组织指导城乡生态环境综合整治工作，监督指导农业面源污染治理工作。监督防止地下水污染。监督指导区域大气环境保护工作，牵头建立区域大气污染联防联控协作机制并监督实施。按职责分工组织开展辖区内强制性清洁生产审核工作。</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6.指导协调和监督辖区内生态保护修复工作。组织编制和监督实施辖区内生态保护规划，监督对生态环境有影响的自然资源开发利用活动、重要生态环境建设和生态破坏恢复工作。组织、指导生态示范创建工作。组织制定辖区内各类自然保护地生态环境监管制度并监督执法，承担自然保护地、生态保护红线相关监管工作。监督野生动植物保护、湿地生态环境保护、荒漠化防治等工作。指导协调和监督辖区内农村生态环境保护，监督生物技术环境安全，牵头生物物种（含遗传资源）工作，组织协调生物多样性保护工作，参与生态保护补偿工作。</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7.参与辖区内核与辐射安全的监督管理。监督实施辖区内核与辐射安全政策、规划、标准。贯彻执行国家、省、市核与辐射法规规章、政策、规划和技术标准。牵头负责辖区内核安全工作协调机制有关工作，负责辐射环境事故应急管理工作，参与核事故应急处理工作。监督管理放射源与射线装置安全，监督管理辖区内核技术应用、电磁辐射、伴有放射性矿产资源开发利用中的污染防治。参与核与辐射建设项目“三同时”（同时设计、同时施工、同时投产使用）管理工作，参与核设施安全、核设施污染防治监督管理相关工作，参与对核材料管制和民用核安全设备的设计、制造、安装和无损检验活动的监督管理。负责核与辐射监测和执法工作。参与反生化、核与辐射恐怖事件的防范和处置。</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8.负责辖区内生态环境准入的监督管理。在市生态环境局授权范围内，对经济和技术政策、发展规划以及经济开发计划进行环境影响评价，按规定审批项目环境影响评价文件。拟订并组织实施辖区内生态环境准入清单。</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9.负责辖区内环境监测、统计和信息发布工作。监督执行国家、省、市颁布的各类环境标准，拟订辖区内环境监测制度和规范。会同有关部门统一规划辖区内生态环境质量监测站点设置，组织实施生态环境质量监测、污染源监督性监测、温室气体减排监测、应急监测。组织对辖区内生态环境质量状况进行调查评价、预警预测，组织建设和管理辖区内生态环境监测网和生态环境信息网。负责辖区内生态环境质量考核和生态环境统计工作。建立和实行生态环境质量公告制度，统一发布辖区内生态环境综合性报告和重大生态环境信息。</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10.负责应对气候变化工作。组织实施国家、省、市应对气候变化及温室气体减排重大战略、规划和政策，组织拟订辖区内应对气候变化的规划和政策措施。</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11.组织开展生态环境保护督查工作。监督指导生态环境保护督察整改工作贯彻落实。参与对辖区内未落实中央、省委、市委生态环境保护决策部署情况的问责。</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12.加强管辖区内生态环境监督执法管理、指导工作。监督实施辖区内建设项目生态环境保护设施“三同时”制度。</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13.组织指导和协调辖区内生态环境宣传教育工作。制定并组织实施辖区内生态环境保护宣传教育有关规划和计划。推动社会组织和公众参与生态环境保护。会同有关部门依法对辖区内保护和改善生态环境有显著成绩的单位和个人给予表扬和奖励。</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14.开展辖区内生态环境科技工作。管理辖区内生态环境保护科技成果并推广应用。组织开展辖区内生态环境重大科学研究和技术工程示范，推动生态环境技术管理体系建设。</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15.开展生态环境对外合作交流。参与协调辖区内重要生态环境保护国际活动和区域合作，组织协调有关生态环境国际条约的履约工作，管理辖区内生态环境系统对外经济合作，协调推进与履约有关的利用外资项目，参与处理涉外生态环境事务，负责与生态环境保护国际组织的联系工作。</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16.负责职责范围内的安全生产和职业健康、审批服务便民化等工作。</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17.完成市生态环境局、区市县委、区市县政府交办的其他任务。</w:t>
      </w:r>
    </w:p>
    <w:p>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18.职能转变。统一行使辖区内生态和城乡各类污染排放监管与行政执法的管理工作，参与辖区内生态环境质量监测、调查评价和考核，切实履行监管责任，加强事中事后监管，全面落实大气、水、土壤污染防治行动计划，强化固体废物、化学品、重金属污染防治监督管理。构建政府为主导、企业为主体、社会组织和公众共同参与的生态环境治理体系，实行最严格的生态环境保护制度，严守生态保护红线和环境质量底线，坚决打好污染防治攻坚战，筑牢长江上游生态屏障，保障生态安全。</w:t>
      </w:r>
    </w:p>
    <w:p>
      <w:pPr>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sz w:val="32"/>
          <w:szCs w:val="32"/>
          <w:highlight w:val="none"/>
        </w:rPr>
        <w:t>（二）广安市岳池生态环境局</w:t>
      </w:r>
      <w:r>
        <w:rPr>
          <w:rFonts w:hint="default" w:ascii="Times New Roman" w:hAnsi="Times New Roman" w:eastAsia="楷体_GB2312" w:cs="Times New Roman"/>
          <w:b/>
          <w:sz w:val="32"/>
          <w:szCs w:val="32"/>
          <w:highlight w:val="none"/>
          <w:lang w:eastAsia="zh-CN"/>
        </w:rPr>
        <w:t>202</w:t>
      </w:r>
      <w:r>
        <w:rPr>
          <w:rFonts w:hint="eastAsia" w:ascii="Times New Roman" w:hAnsi="Times New Roman" w:eastAsia="楷体_GB2312" w:cs="Times New Roman"/>
          <w:b/>
          <w:sz w:val="32"/>
          <w:szCs w:val="32"/>
          <w:highlight w:val="none"/>
          <w:lang w:val="en-US" w:eastAsia="zh-CN"/>
        </w:rPr>
        <w:t>3</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重点工作。</w:t>
      </w:r>
      <w:r>
        <w:rPr>
          <w:rFonts w:hint="default" w:ascii="Times New Roman" w:hAnsi="Times New Roman" w:eastAsia="仿宋_GB2312" w:cs="Times New Roman"/>
          <w:sz w:val="32"/>
          <w:szCs w:val="32"/>
          <w:highlight w:val="none"/>
        </w:rPr>
        <w:br w:type="textWrapping"/>
      </w:r>
      <w:r>
        <w:rPr>
          <w:rFonts w:hint="default" w:ascii="Times New Roman" w:hAnsi="Times New Roman" w:eastAsia="仿宋_GB2312" w:cs="Times New Roman"/>
          <w:sz w:val="32"/>
          <w:szCs w:val="32"/>
          <w:highlight w:val="none"/>
        </w:rPr>
        <w:t>　　</w:t>
      </w:r>
      <w:r>
        <w:rPr>
          <w:rFonts w:hint="eastAsia" w:ascii="Times New Roman" w:hAnsi="Times New Roman" w:eastAsia="仿宋_GB2312" w:cs="Times New Roman"/>
          <w:sz w:val="32"/>
          <w:szCs w:val="32"/>
          <w:highlight w:val="none"/>
          <w:lang w:eastAsia="zh-CN"/>
        </w:rPr>
        <w:t>一是</w:t>
      </w:r>
      <w:r>
        <w:rPr>
          <w:rFonts w:hint="default" w:ascii="Times New Roman" w:hAnsi="Times New Roman" w:eastAsia="仿宋_GB2312" w:cs="Times New Roman"/>
          <w:sz w:val="32"/>
          <w:szCs w:val="32"/>
          <w:highlight w:val="none"/>
        </w:rPr>
        <w:t>打好蓝天保卫战。进一步加强扬尘管控。加大建筑扬尘治理管控力度，督促建筑工地、市政项目，做好降尘防尘措施，严格落实“六必须六不准”；加强道路保洁，有效遏制道路扬尘污染。加强生活源管控。加强餐饮油烟净化设施运行维护，落实腌腊制品集中环保熏制，谋划烟花爆竹全域禁放实施细则，为春节期间烟花爆竹管控打好基础；抓好移动源污染防治，对排放超标车辆进行查处。强化秸秆禁烧网格化监管。强化各级网格监管属地责任，落实焚烧管控，完善回收利用体系，降低秸秆焚烧污染。狠抓工业源污染防治。深入实施精细化管控，提高VOCs治理精准性、针对性和有效性，开展专项执法行动，加大涉VOCs行业企业监管执法频次。加强对企业帮扶指导，组织专家指导编制污染治理方案；加强页岩砖行业污染防治，督促抓好污染治理设施运行维护，确保有组织污染物达标排放；加强环保违法查处，对无组织排放和超标排污行为进行依法调查处理。强化重污染天气应对。积极做好应急应对，提前启动、调整、解除重污染天气应急建议，用好自动监测等手段，提升监管效能，改善环境空气质量。</w:t>
      </w: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二是</w:t>
      </w:r>
      <w:r>
        <w:rPr>
          <w:rFonts w:hint="default" w:ascii="Times New Roman" w:hAnsi="Times New Roman" w:eastAsia="仿宋_GB2312" w:cs="Times New Roman"/>
          <w:sz w:val="32"/>
          <w:szCs w:val="32"/>
          <w:highlight w:val="none"/>
        </w:rPr>
        <w:t>打好碧水保卫战。深入实施长滩寺河等重点流域综合整治，力争长滩寺河各断面水质持续向好。有序推动入河排污口整治工作，2023年底前基本完成入河排污口整治，形成完备、科学的入河排污口设置及监督管理体系。扎实推进农村生活污水治理工作，采取建设微动力设施，一体化处理设施，建设农村污水管网，人工湿地以及“四格式化粪池”等多种方式，有效改善农村生活污水治理情况。加强城乡集中式饮用水源地规范化建设。强化应急管理，完善集中式饮用水水源地突发环境事件应急预案，持续提升城乡集中式饮用水源地水质达标率。</w:t>
      </w: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三是</w:t>
      </w:r>
      <w:r>
        <w:rPr>
          <w:rFonts w:hint="default" w:ascii="Times New Roman" w:hAnsi="Times New Roman" w:eastAsia="仿宋_GB2312" w:cs="Times New Roman"/>
          <w:sz w:val="32"/>
          <w:szCs w:val="32"/>
          <w:highlight w:val="none"/>
        </w:rPr>
        <w:t>打好净土保卫战。坚持预防为主、保护优先、风险管控的工作思路。加强6家土壤重点监管企业监督检查，督促企业做好日常隐患排查和整改，按要求完成土壤和地下水自行监测，完成土壤污染重点监管企业重点工作任务。严格用地准入管理，部门协调配合，完成建设用地安全利用、建设用地环境管理考核任务。继续推进固体废物整治工作，积极开展“清废行动”。持续推动受污染耕地排查整治，强化设施农业用地选址管理及土地复垦工作，强化农用地安全利用。</w:t>
      </w: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四是</w:t>
      </w:r>
      <w:r>
        <w:rPr>
          <w:rFonts w:hint="default" w:ascii="Times New Roman" w:hAnsi="Times New Roman" w:eastAsia="仿宋_GB2312" w:cs="Times New Roman"/>
          <w:sz w:val="32"/>
          <w:szCs w:val="32"/>
          <w:highlight w:val="none"/>
        </w:rPr>
        <w:t>强化环境监管执法。提升行政处罚能力，严格环境执法，加大环境行政处罚力度。广泛深入企业开展环境保护的宣传和教育工作，宣传环境保护工作的重要性，让企业自觉遵守环境保护法律法规。切实运用移动执法系统，强化“两库”动态管理，严格“双随机”监管，推动“非现场”监管，确保执法监管震慑力。积极发掘生态环境损害赔偿线索，对行政处罚案件进行排查，符合启动生态损害赔偿的案件及时上报线索；对外积极沟通协调，拓宽生态损害赔偿线索来源渠道。</w:t>
      </w: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五是</w:t>
      </w:r>
      <w:r>
        <w:rPr>
          <w:rFonts w:hint="default" w:ascii="Times New Roman" w:hAnsi="Times New Roman" w:eastAsia="仿宋_GB2312" w:cs="Times New Roman"/>
          <w:sz w:val="32"/>
          <w:szCs w:val="32"/>
          <w:highlight w:val="none"/>
        </w:rPr>
        <w:t>做好行政审批服务。加强业务培训，提高服务能力。指导排污单位规范填报执行报告、建立环境管理台账记录发挥监督功能，持续跟进督促。建立整改工作台账，对标对表强化监督落实整改。督促排污问题企业高质高效整改。继续强化“三线一单”生态环境分区管控在项目选址、审查审批中的应用。加强建设项目环境影响评价事中事后监管，落实企业主体责任。深化“放管服”改革工作，坚持“服务”与“监管”并重，营造良好的营商环境氛围。</w:t>
      </w: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六是</w:t>
      </w:r>
      <w:r>
        <w:rPr>
          <w:rFonts w:hint="default" w:ascii="Times New Roman" w:hAnsi="Times New Roman" w:eastAsia="仿宋_GB2312" w:cs="Times New Roman"/>
          <w:sz w:val="32"/>
          <w:szCs w:val="32"/>
          <w:highlight w:val="none"/>
        </w:rPr>
        <w:t>抓实抓好问题整改。对照中省环保督察反馈问题清单和市级反馈交办问题，分析原因，加快推进问题整改，依规推进销号，对已整改问题，及时开展“回头看”，查漏补缺，确保整改成效。严格落实《岳池县建立健全生态环境问题发现机制实施方案》，做到问题早排查、早发现、早处理。　</w:t>
      </w: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二、单位预算单位构成情况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安市岳池生态环境局内设办公室、政策法规股、生态环境监督股、水生态环境股、大气环境股、土壤生态环境股6个股室；下属全额拨款事业单位3个，其中：参照公务员法管理的事业单位1个，公益性一类事业单位2个。包括：岳池县生态环境保护综合行政执法大队、岳池县环境监测站、岳池县环境应急与事故调查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按照综合预算的原则，广安市岳池生态环境局所有收入和支出均纳入</w:t>
      </w:r>
      <w:r>
        <w:rPr>
          <w:rFonts w:hint="eastAsia"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管理。收入包括：一般公共预算拨款收入623.69万元，上年结转收入0万元；支出包括：社会保障和就业支出、卫生健康支出、节能环保支出；2023年收支总预算623.69万元，比2022年预算数增加46.68万元，增长8.09%，主要原因是加大生态环境执法监察投入。</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（一）收入预算情况</w:t>
      </w:r>
    </w:p>
    <w:p>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广安市岳池生态环境局2023年收入预算623.69万元，</w:t>
      </w:r>
      <w:r>
        <w:rPr>
          <w:rFonts w:hint="default" w:ascii="Times New Roman" w:hAnsi="Times New Roman" w:eastAsia="仿宋_GB2312" w:cs="Times New Roman"/>
          <w:sz w:val="32"/>
          <w:szCs w:val="32"/>
          <w:highlight w:val="none"/>
        </w:rPr>
        <w:t>其中：上年结转</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%；一般公共预算拨款收入</w:t>
      </w:r>
      <w:r>
        <w:rPr>
          <w:rFonts w:hint="eastAsia" w:ascii="Times New Roman" w:hAnsi="Times New Roman" w:eastAsia="仿宋_GB2312" w:cs="Times New Roman"/>
          <w:sz w:val="32"/>
          <w:szCs w:val="32"/>
          <w:highlight w:val="none"/>
          <w:lang w:eastAsia="zh-CN"/>
        </w:rPr>
        <w:t>623.69</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%；政府性基金预算拨款收入</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%；事业收入</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（二）支出预算情况</w:t>
      </w:r>
    </w:p>
    <w:p>
      <w:pPr>
        <w:suppressAutoHyphens/>
        <w:bidi w:val="0"/>
        <w:spacing w:line="58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广安市岳池生态环境局2023年支出预算623.69万元，其中：基本支出608.69万元，占97.59%；项目支出15万元，占2.41%。</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w:t>
      </w:r>
    </w:p>
    <w:p>
      <w:pPr>
        <w:suppressAutoHyphens/>
        <w:bidi w:val="0"/>
        <w:spacing w:line="58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广安市岳池生态环境局2023年财政拨款收支预算总数623.69万元，比2022年预算数增加46.68万元，增长8.09%，主要原因是加大生态环境执法监察投入。</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收入包括：本年一般公共预算拨款收入623.69万元、本年政府性基金预算拨款收入</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万元；支出包括：社会保障和就业支出74.67万元、卫生健康支出29.87万元、节能环保支出519.15万元。</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一般公共预算</w:t>
      </w:r>
      <w:r>
        <w:rPr>
          <w:rFonts w:hint="default" w:ascii="Times New Roman" w:hAnsi="Times New Roman" w:eastAsia="黑体" w:cs="Times New Roman"/>
          <w:sz w:val="32"/>
          <w:szCs w:val="32"/>
          <w:highlight w:val="none"/>
          <w:lang w:eastAsia="zh-CN"/>
        </w:rPr>
        <w:t>当年拨款情况</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（一）一般公共预算当年拨款规模变化情况</w:t>
      </w:r>
    </w:p>
    <w:p>
      <w:pPr>
        <w:suppressAutoHyphens/>
        <w:bidi w:val="0"/>
        <w:spacing w:line="58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广安市岳池生态环境局2023年一般公共预算当年拨款623.69万元，比2022年预算数增加46.68万元，增长8.09%，主要原因是加大生态环境执法监察投入。</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（二）一般公共预算当年拨款结构情况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社会保障和就业支出74.67万元，占11.97%；卫生健康支出29.87万元，占4.79%；节能环保支出519.15万元，占83.24%。</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（三）一般公共预算当年拨款具体使用情况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1.社会保障和就业支出（类）行政事业单位养老支出（款）机关事业单位基本养老保险缴费支出（项）2023年预算数为74.67万元，主要用于：实施养老保险制度由单位缴纳的基本养老保险费支出。</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2.卫生健康支出（类）行政事业单位医疗（款）行政单位医疗（项）2023年预算数为11.29万元，主要用于：局机关及参公管理事业单位基本医疗保险缴费支出。</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3.卫生健康支出（类）行政事业单位医疗（款）事业单位医疗（项）2023年预算数为10.62万元，主要用于：部门下属事业单位基本医疗保险缴费支出。</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4.卫生健康支出（类）行政事业单位医疗（款）公务员医疗补助（项）2023年预算数为7.95万元，主要用于：单位缴纳公务员医疗补助支出。</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节能环保支出（类）环境保护管理事务（款）行政运行（项）2023年预算数为504.15万元，主要用于单位正常运转的基本支出，包括基本工资、津贴补贴等人员经费以及办公费、印刷费、水电费等日常公用经费，保障部门正常运转。</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节能环保支出（类）污染减排（款）生态环境执法监察（项）2023年预算数为15万元，主要用于保障生态环境监督执法工作正常运转的项目支出，包括生态环境监督检查环保法律法规、标准等执行情况的支出，行政处罚、行政诉讼、行政复议支出，环境行政稽查支出，执法装备支出，环境问题举报、环境纠纷调查处理支出，突发性污染事故预防、应急处置等支出。</w:t>
      </w:r>
    </w:p>
    <w:p>
      <w:pPr>
        <w:numPr>
          <w:ilvl w:val="0"/>
          <w:numId w:val="0"/>
        </w:num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p>
    <w:p>
      <w:pPr>
        <w:numPr>
          <w:ilvl w:val="0"/>
          <w:numId w:val="0"/>
        </w:numPr>
        <w:suppressAutoHyphens/>
        <w:bidi w:val="0"/>
        <w:spacing w:line="58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广安市岳池生态环境局2023年一般公共预算基本支出608.69万元，其中：</w:t>
      </w:r>
    </w:p>
    <w:p>
      <w:pPr>
        <w:numPr>
          <w:ilvl w:val="0"/>
          <w:numId w:val="0"/>
        </w:numPr>
        <w:suppressAutoHyphens/>
        <w:bidi w:val="0"/>
        <w:spacing w:line="58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人员经费445.9万元，主要包括：基本工资、津贴补贴、绩效工资、社会保险缴费、奖金、生活补助、奖励金等支出。</w:t>
      </w:r>
    </w:p>
    <w:p>
      <w:pPr>
        <w:numPr>
          <w:ilvl w:val="0"/>
          <w:numId w:val="0"/>
        </w:numPr>
        <w:suppressAutoHyphens/>
        <w:bidi w:val="0"/>
        <w:spacing w:line="58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公用经费162.78万元，主要包括：办公费、印刷费、水费、邮电费、物业管理费、差旅费、维修（护）费、会议费、培训费、公务接待费、工会经费、福利费、公务用车运行维护费、其他交通费用、其他商品服务支出等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“三公”经费财政拨款预算安排情况说明</w:t>
      </w:r>
    </w:p>
    <w:p>
      <w:pPr>
        <w:suppressAutoHyphens/>
        <w:bidi w:val="0"/>
        <w:spacing w:line="58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广安市岳池生态环境局2023年“三公”经费财政拨款预算数15.7万元，较2022年增加3.43万元。其中：公务接待费4.93万元，公务用车购置及运行维护费10.77万元，因公出国（境）经费0万元。</w:t>
      </w:r>
    </w:p>
    <w:p>
      <w:pPr>
        <w:numPr>
          <w:ilvl w:val="0"/>
          <w:numId w:val="0"/>
        </w:numPr>
        <w:suppressAutoHyphens/>
        <w:bidi w:val="0"/>
        <w:spacing w:line="580" w:lineRule="exact"/>
        <w:ind w:firstLine="643" w:firstLineChars="200"/>
        <w:rPr>
          <w:rFonts w:hint="default" w:ascii="Times New Roman" w:hAnsi="Times New Roman" w:eastAsia="仿宋_GB2312" w:cs="Times New Roman"/>
          <w:sz w:val="32"/>
          <w:szCs w:val="32"/>
          <w:highlight w:val="none"/>
          <w:lang w:eastAsia="zh-CN"/>
        </w:rPr>
      </w:pPr>
      <w:r>
        <w:rPr>
          <w:rFonts w:hint="eastAsia"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因公出国（境）经费较202</w:t>
      </w:r>
      <w:r>
        <w:rPr>
          <w:rFonts w:hint="eastAsia" w:ascii="Times New Roman" w:hAnsi="Times New Roman" w:eastAsia="楷体_GB2312" w:cs="Times New Roman"/>
          <w:b/>
          <w:sz w:val="32"/>
          <w:szCs w:val="32"/>
          <w:highlight w:val="none"/>
          <w:lang w:val="en-US" w:eastAsia="zh-CN"/>
        </w:rPr>
        <w:t>2</w:t>
      </w:r>
      <w:r>
        <w:rPr>
          <w:rFonts w:hint="default" w:ascii="Times New Roman" w:hAnsi="Times New Roman" w:eastAsia="楷体_GB2312" w:cs="Times New Roman"/>
          <w:b/>
          <w:sz w:val="32"/>
          <w:szCs w:val="32"/>
          <w:highlight w:val="none"/>
        </w:rPr>
        <w:t>年预算持平。</w:t>
      </w:r>
      <w:r>
        <w:rPr>
          <w:rFonts w:hint="default" w:ascii="Times New Roman" w:hAnsi="Times New Roman" w:eastAsia="仿宋_GB2312" w:cs="Times New Roman"/>
          <w:sz w:val="32"/>
          <w:szCs w:val="32"/>
          <w:highlight w:val="none"/>
          <w:lang w:eastAsia="zh-CN"/>
        </w:rPr>
        <w:t>主要原因是没有因公出国（境）预算安排。</w:t>
      </w:r>
    </w:p>
    <w:p>
      <w:pPr>
        <w:numPr>
          <w:ilvl w:val="0"/>
          <w:numId w:val="0"/>
        </w:numPr>
        <w:suppressAutoHyphens/>
        <w:bidi w:val="0"/>
        <w:spacing w:line="58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公务接待费较2022年预算增加1.54万元，增长45.43%，</w:t>
      </w:r>
      <w:r>
        <w:rPr>
          <w:rFonts w:hint="default" w:ascii="Times New Roman" w:hAnsi="Times New Roman" w:eastAsia="仿宋_GB2312" w:cs="Times New Roman"/>
          <w:sz w:val="32"/>
          <w:szCs w:val="32"/>
          <w:highlight w:val="none"/>
        </w:rPr>
        <w:t>主要原因是开展业务工作需要。</w:t>
      </w:r>
    </w:p>
    <w:p>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2023年公务接待费计划用于执行接待考察调研、检查指导等公务活动开支的交通费、住宿费、用餐费等。</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）公务用车购置及运行维护费较2022年预算增加1.89万元，增长21.28%，</w:t>
      </w:r>
      <w:r>
        <w:rPr>
          <w:rFonts w:hint="default" w:ascii="Times New Roman" w:hAnsi="Times New Roman" w:eastAsia="仿宋_GB2312" w:cs="Times New Roman"/>
          <w:sz w:val="32"/>
          <w:szCs w:val="32"/>
          <w:highlight w:val="none"/>
        </w:rPr>
        <w:t>主要原因是加大生态环境监察力度。</w:t>
      </w:r>
    </w:p>
    <w:p>
      <w:pPr>
        <w:suppressAutoHyphens/>
        <w:bidi w:val="0"/>
        <w:spacing w:line="58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单位现有公务用车</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辆，其中：轿车3辆</w:t>
      </w:r>
      <w:r>
        <w:rPr>
          <w:rFonts w:hint="eastAsia" w:ascii="Times New Roman" w:hAnsi="Times New Roman" w:eastAsia="仿宋_GB2312" w:cs="Times New Roman"/>
          <w:color w:val="auto"/>
          <w:sz w:val="32"/>
          <w:szCs w:val="32"/>
          <w:highlight w:val="none"/>
          <w:lang w:eastAsia="zh-CN"/>
        </w:rPr>
        <w:t>（含</w:t>
      </w:r>
      <w:r>
        <w:rPr>
          <w:rFonts w:hint="eastAsia" w:ascii="Times New Roman" w:hAnsi="Times New Roman" w:eastAsia="仿宋_GB2312" w:cs="Times New Roman"/>
          <w:color w:val="auto"/>
          <w:sz w:val="32"/>
          <w:szCs w:val="32"/>
          <w:highlight w:val="none"/>
          <w:lang w:val="en-US" w:eastAsia="zh-CN"/>
        </w:rPr>
        <w:t>2辆待报废车辆</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、越野车2辆、载客汽车1辆</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待报废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、其他车型1辆</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未纳入定额预算保障</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suppressAutoHyphens/>
        <w:bidi w:val="0"/>
        <w:spacing w:line="580" w:lineRule="exact"/>
        <w:ind w:firstLine="640" w:firstLineChars="200"/>
        <w:outlineLvl w:val="1"/>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年安排公务用车购置费0万元，拟购置公务用车0辆，其中：轿车0辆，旅行车（含商务车）0辆，越野车</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辆，大型客、货车0辆。</w:t>
      </w:r>
    </w:p>
    <w:p>
      <w:pPr>
        <w:suppressAutoHyphens/>
        <w:bidi w:val="0"/>
        <w:spacing w:line="580" w:lineRule="exact"/>
        <w:ind w:firstLine="640" w:firstLineChars="200"/>
        <w:outlineLvl w:val="1"/>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年安排公务用车运行维护费</w:t>
      </w:r>
      <w:r>
        <w:rPr>
          <w:rFonts w:hint="eastAsia" w:ascii="Times New Roman" w:hAnsi="Times New Roman" w:eastAsia="仿宋_GB2312" w:cs="Times New Roman"/>
          <w:color w:val="auto"/>
          <w:sz w:val="32"/>
          <w:szCs w:val="32"/>
          <w:highlight w:val="none"/>
          <w:lang w:val="en-US" w:eastAsia="zh-CN"/>
        </w:rPr>
        <w:t>10.77</w:t>
      </w:r>
      <w:r>
        <w:rPr>
          <w:rFonts w:hint="default" w:ascii="Times New Roman" w:hAnsi="Times New Roman" w:eastAsia="仿宋_GB2312" w:cs="Times New Roman"/>
          <w:color w:val="auto"/>
          <w:sz w:val="32"/>
          <w:szCs w:val="32"/>
          <w:highlight w:val="none"/>
          <w:lang w:eastAsia="zh-CN"/>
        </w:rPr>
        <w:t>万元，用于3辆</w:t>
      </w:r>
      <w:r>
        <w:rPr>
          <w:rFonts w:hint="eastAsia" w:ascii="Times New Roman" w:hAnsi="Times New Roman" w:eastAsia="仿宋_GB2312" w:cs="Times New Roman"/>
          <w:color w:val="auto"/>
          <w:sz w:val="32"/>
          <w:szCs w:val="32"/>
          <w:highlight w:val="none"/>
          <w:lang w:eastAsia="zh-CN"/>
        </w:rPr>
        <w:t>纳入定额预算保障</w:t>
      </w:r>
      <w:r>
        <w:rPr>
          <w:rFonts w:hint="default" w:ascii="Times New Roman" w:hAnsi="Times New Roman" w:eastAsia="仿宋_GB2312" w:cs="Times New Roman"/>
          <w:color w:val="auto"/>
          <w:sz w:val="32"/>
          <w:szCs w:val="32"/>
          <w:highlight w:val="none"/>
          <w:lang w:eastAsia="zh-CN"/>
        </w:rPr>
        <w:t>公务用车燃油、过路（桥）、维修、保险等方面支出，主要保障机关及下属单位环境监察、环境监测、环</w:t>
      </w:r>
      <w:r>
        <w:rPr>
          <w:rFonts w:hint="default" w:ascii="Times New Roman" w:hAnsi="Times New Roman" w:eastAsia="仿宋_GB2312" w:cs="Times New Roman"/>
          <w:sz w:val="32"/>
          <w:szCs w:val="32"/>
          <w:highlight w:val="none"/>
          <w:lang w:eastAsia="zh-CN"/>
        </w:rPr>
        <w:t>境应急处置、乡村振兴、污染防治攻坚等工作开展。</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u w:val="none"/>
        </w:rPr>
        <w:t>广安市岳池生态环境局</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没有使用政府性基金预算拨款安排的支出。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outlineLvl w:val="1"/>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广安市岳池生态环境局202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年没有使用国有资本经营预算拨款安排的支出。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其他重要事项的情况说明</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（一）机关运行经费</w:t>
      </w:r>
      <w:r>
        <w:rPr>
          <w:rFonts w:hint="default" w:ascii="Times New Roman" w:hAnsi="Times New Roman" w:eastAsia="楷体_GB2312" w:cs="Times New Roman"/>
          <w:b/>
          <w:sz w:val="32"/>
          <w:szCs w:val="32"/>
          <w:highlight w:val="none"/>
          <w:lang w:eastAsia="zh-CN"/>
        </w:rPr>
        <w:t>情况</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2023年，广安市岳池生态环境局</w:t>
      </w:r>
      <w:r>
        <w:rPr>
          <w:rFonts w:hint="eastAsia"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lang w:eastAsia="zh-CN"/>
        </w:rPr>
        <w:t>机关运行经费财政拨款预算为162.78万元，较2022年预算增加10.49万元，增长6.89%。</w:t>
      </w:r>
      <w:r>
        <w:rPr>
          <w:rFonts w:hint="default" w:ascii="Times New Roman" w:hAnsi="Times New Roman" w:eastAsia="仿宋_GB2312" w:cs="Times New Roman"/>
          <w:sz w:val="32"/>
          <w:szCs w:val="32"/>
          <w:highlight w:val="none"/>
        </w:rPr>
        <w:t>主要原因是加大生态环境监察力度。</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（二）政府采购情况</w:t>
      </w:r>
    </w:p>
    <w:p>
      <w:pPr>
        <w:suppressAutoHyphens/>
        <w:bidi w:val="0"/>
        <w:spacing w:line="580" w:lineRule="exact"/>
        <w:ind w:firstLine="640" w:firstLineChars="200"/>
        <w:outlineLvl w:val="2"/>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广安市岳池生态环境局202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年无政府采购项目，未安排政府采购预算。</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（三）国有资产占有使用情况</w:t>
      </w:r>
    </w:p>
    <w:p>
      <w:pPr>
        <w:suppressAutoHyphens/>
        <w:bidi w:val="0"/>
        <w:spacing w:line="580" w:lineRule="exact"/>
        <w:ind w:firstLine="640" w:firstLineChars="200"/>
        <w:rPr>
          <w:rFonts w:hint="default" w:ascii="Times New Roman" w:hAnsi="Times New Roman" w:eastAsia="仿宋_GB2312" w:cs="Times New Roman"/>
          <w:color w:val="0000FF"/>
          <w:sz w:val="32"/>
          <w:szCs w:val="32"/>
          <w:highlight w:val="none"/>
        </w:rPr>
      </w:pPr>
      <w:r>
        <w:rPr>
          <w:rFonts w:hint="default" w:ascii="Times New Roman" w:hAnsi="Times New Roman" w:eastAsia="仿宋_GB2312" w:cs="Times New Roman"/>
          <w:color w:val="auto"/>
          <w:sz w:val="32"/>
          <w:szCs w:val="32"/>
          <w:highlight w:val="none"/>
        </w:rPr>
        <w:t>截至</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底，</w:t>
      </w:r>
      <w:r>
        <w:rPr>
          <w:rFonts w:hint="eastAsia" w:ascii="Times New Roman" w:hAnsi="Times New Roman" w:eastAsia="仿宋_GB2312" w:cs="Times New Roman"/>
          <w:color w:val="auto"/>
          <w:sz w:val="32"/>
          <w:szCs w:val="32"/>
          <w:highlight w:val="none"/>
          <w:lang w:eastAsia="zh-CN"/>
        </w:rPr>
        <w:t>广安市岳池生态环境局共有车辆</w:t>
      </w:r>
      <w:r>
        <w:rPr>
          <w:rFonts w:hint="eastAsia" w:ascii="Times New Roman" w:hAnsi="Times New Roman"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lang w:eastAsia="zh-CN"/>
        </w:rPr>
        <w:t>辆其中，定向保障用车0辆、执法执勤用车0辆、特种专业技术用车3辆、其他车辆</w:t>
      </w:r>
      <w:r>
        <w:rPr>
          <w:rFonts w:hint="eastAsia" w:ascii="Times New Roman" w:hAnsi="Times New Roman" w:eastAsia="仿宋_GB2312" w:cs="Times New Roman"/>
          <w:color w:val="auto"/>
          <w:sz w:val="32"/>
          <w:szCs w:val="32"/>
          <w:highlight w:val="none"/>
          <w:lang w:val="en-US" w:eastAsia="zh-CN"/>
        </w:rPr>
        <w:t>4辆</w:t>
      </w:r>
      <w:r>
        <w:rPr>
          <w:rFonts w:hint="eastAsia" w:ascii="Times New Roman" w:hAnsi="Times New Roman" w:eastAsia="仿宋_GB2312" w:cs="Times New Roman"/>
          <w:color w:val="auto"/>
          <w:sz w:val="32"/>
          <w:szCs w:val="32"/>
          <w:highlight w:val="none"/>
          <w:lang w:eastAsia="zh-CN"/>
        </w:rPr>
        <w:t>。单位价值200万元以上大型设备台</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lang w:eastAsia="zh-CN"/>
        </w:rPr>
        <w:t>（套）。</w:t>
      </w:r>
    </w:p>
    <w:p>
      <w:pPr>
        <w:suppressAutoHyphens/>
        <w:bidi w:val="0"/>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年单位</w:t>
      </w:r>
      <w:r>
        <w:rPr>
          <w:rFonts w:hint="default" w:ascii="Times New Roman" w:hAnsi="Times New Roman" w:eastAsia="仿宋_GB2312" w:cs="Times New Roman"/>
          <w:color w:val="auto"/>
          <w:sz w:val="32"/>
          <w:szCs w:val="32"/>
          <w:highlight w:val="none"/>
        </w:rPr>
        <w:t>预算未安排购置车辆及单位价值200万元以上大型设备。</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（四）</w:t>
      </w:r>
      <w:r>
        <w:rPr>
          <w:rFonts w:hint="default" w:ascii="Times New Roman" w:hAnsi="Times New Roman" w:eastAsia="楷体_GB2312" w:cs="Times New Roman"/>
          <w:b/>
          <w:sz w:val="32"/>
          <w:szCs w:val="32"/>
          <w:highlight w:val="none"/>
          <w:lang w:eastAsia="zh-CN"/>
        </w:rPr>
        <w:t>预算绩效情况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eastAsia="zh-CN"/>
        </w:rPr>
        <w:t>广安市岳池生态环境局</w:t>
      </w:r>
      <w:r>
        <w:rPr>
          <w:rFonts w:hint="default" w:ascii="Times New Roman" w:hAnsi="Times New Roman" w:eastAsia="仿宋_GB2312" w:cs="Times New Roman"/>
          <w:sz w:val="32"/>
          <w:szCs w:val="32"/>
          <w:highlight w:val="none"/>
          <w:lang w:val="en-US" w:eastAsia="zh-CN"/>
        </w:rPr>
        <w:t>开展绩效目标管理的项目</w:t>
      </w:r>
      <w:r>
        <w:rPr>
          <w:rFonts w:hint="eastAsia" w:ascii="Times New Roman" w:hAnsi="Times New Roman" w:eastAsia="仿宋_GB2312" w:cs="Times New Roman"/>
          <w:sz w:val="32"/>
          <w:szCs w:val="32"/>
          <w:highlight w:val="none"/>
          <w:lang w:val="en-US" w:eastAsia="zh-CN"/>
        </w:rPr>
        <w:t>29</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623.69</w:t>
      </w:r>
      <w:r>
        <w:rPr>
          <w:rFonts w:hint="default" w:ascii="Times New Roman" w:hAnsi="Times New Roman" w:eastAsia="仿宋_GB2312" w:cs="Times New Roman"/>
          <w:sz w:val="32"/>
          <w:szCs w:val="32"/>
          <w:highlight w:val="none"/>
          <w:lang w:eastAsia="zh-CN"/>
        </w:rPr>
        <w:t>万元。其中：人员类项目</w:t>
      </w:r>
      <w:r>
        <w:rPr>
          <w:rFonts w:hint="eastAsia"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445.9</w:t>
      </w:r>
      <w:r>
        <w:rPr>
          <w:rFonts w:hint="default" w:ascii="Times New Roman" w:hAnsi="Times New Roman" w:eastAsia="仿宋_GB2312" w:cs="Times New Roman"/>
          <w:sz w:val="32"/>
          <w:szCs w:val="32"/>
          <w:highlight w:val="none"/>
          <w:lang w:eastAsia="zh-CN"/>
        </w:rPr>
        <w:t>万元；运转类项目</w:t>
      </w:r>
      <w:r>
        <w:rPr>
          <w:rFonts w:hint="eastAsia" w:ascii="Times New Roman" w:hAnsi="Times New Roman" w:eastAsia="仿宋_GB2312" w:cs="Times New Roman"/>
          <w:sz w:val="32"/>
          <w:szCs w:val="32"/>
          <w:highlight w:val="none"/>
          <w:lang w:val="en-US" w:eastAsia="zh-CN"/>
        </w:rPr>
        <w:t>17</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162.78</w:t>
      </w:r>
      <w:r>
        <w:rPr>
          <w:rFonts w:hint="default" w:ascii="Times New Roman" w:hAnsi="Times New Roman" w:eastAsia="仿宋_GB2312" w:cs="Times New Roman"/>
          <w:sz w:val="32"/>
          <w:szCs w:val="32"/>
          <w:highlight w:val="none"/>
          <w:lang w:eastAsia="zh-CN"/>
        </w:rPr>
        <w:t>万元；特定目标类项目</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lang w:eastAsia="zh-CN"/>
        </w:rPr>
        <w:t>万元。</w:t>
      </w:r>
    </w:p>
    <w:p>
      <w:pPr>
        <w:spacing w:line="600" w:lineRule="exact"/>
        <w:ind w:firstLine="640" w:firstLineChars="200"/>
        <w:rPr>
          <w:rFonts w:hint="default" w:ascii="Times New Roman" w:hAnsi="Times New Roman" w:eastAsia="楷体" w:cs="Times New Roman"/>
          <w:b/>
          <w:color w:val="FF0000"/>
          <w:sz w:val="32"/>
          <w:szCs w:val="32"/>
          <w:highlight w:val="none"/>
        </w:rPr>
      </w:pP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、名词解释</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1.一般公共预算拨款收入：指市级财政当年拨付的资金。</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2.上年结转：指以前年度尚未完成，结转到本年仍按原规定用途继续使用的资金。</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3.社会保障和就业支出（类）行政事业单位养老支出（款）机关事业单位基本养老保险缴费支出（项）：指机关事业单位实施养老保险制度由单位缴纳的基本养老保险费支出。</w:t>
      </w: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.卫生健康支出（类）行政事业单位医疗（款）行政单位医疗（项）：指财政部门安排的行政单位（包括实行公务员管理的事业单位）基本医疗保险缴费经费。</w:t>
      </w: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.卫生健康支出（类）行政事业单位医疗（款）事业单位医疗（项）：指财政部门安排的事业单位基本医疗保险缴费经费。</w:t>
      </w: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.卫生健康支出（类）行政事业单位医疗（款）公务员医疗补助（项）：指财政部门安排的公务员医疗补助经费。</w:t>
      </w: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.节能环保支出（类）环境保护管理事务（款）行政运行（项）：指行政单位（包括实行公务员管理的事业单位）的基本支出。</w:t>
      </w: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节能环保支出（类）污染减排（款）生态环境执法监察（项）：指生态环境部门监督检查环保法律法规、标准等执行情况的支出，行政处罚、行政诉讼、行政复议支出，环境行政稽查支出，执法装备支出，环境问题举报、环境纠纷调查处理支出，突发性污染事故预防、应急处置等支出。</w:t>
      </w: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.基本支出：指为保证机构正常运转，完成日常工作任务而发生的人员支出和公用支出。</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.项目支出：指在基本支出之外为完成特定行政任务和事业发展目标所发生的支出。</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三公”经费：纳入单位预决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.机关运行经费：为保障行政单位（包含参照公务员法管理的事业单位）运行用于购买货物和服务的各项资金。包括办公及印刷费、邮电费、差旅费、会议费</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一般设备购置费等费用开支。</w:t>
      </w:r>
      <w:bookmarkStart w:id="0" w:name="_GoBack"/>
      <w:bookmarkEnd w:id="0"/>
    </w:p>
    <w:p>
      <w:pPr>
        <w:spacing w:line="600" w:lineRule="exact"/>
        <w:ind w:firstLine="640" w:firstLineChars="200"/>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十二、</w:t>
      </w:r>
      <w:r>
        <w:rPr>
          <w:rFonts w:hint="default" w:ascii="Times New Roman" w:hAnsi="Times New Roman" w:eastAsia="黑体" w:cs="Times New Roman"/>
          <w:sz w:val="32"/>
          <w:szCs w:val="32"/>
          <w:highlight w:val="none"/>
        </w:rPr>
        <w:t>附件</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收支总表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收入总表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表1-2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支出总表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spacing w:line="600" w:lineRule="exact"/>
        <w:ind w:firstLine="960" w:firstLineChars="3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 xml:space="preserve">表6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预算项目绩效目标</w:t>
      </w:r>
      <w:r>
        <w:rPr>
          <w:rFonts w:hint="default" w:ascii="Times New Roman" w:hAnsi="Times New Roman" w:eastAsia="仿宋_GB2312" w:cs="Times New Roman"/>
          <w:sz w:val="32"/>
          <w:szCs w:val="32"/>
          <w:highlight w:val="none"/>
          <w:lang w:eastAsia="zh-CN"/>
        </w:rPr>
        <w:t>表</w:t>
      </w:r>
    </w:p>
    <w:p>
      <w:pPr>
        <w:spacing w:line="600" w:lineRule="exact"/>
        <w:ind w:firstLine="562" w:firstLineChars="200"/>
        <w:rPr>
          <w:rFonts w:hint="default" w:ascii="Times New Roman" w:hAnsi="Times New Roman" w:eastAsia="楷体" w:cs="Times New Roman"/>
          <w:b/>
          <w:color w:val="FF0000"/>
          <w:sz w:val="28"/>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lM2Q1ZjdkYmVlOGJkMGNkNjE4YWYyOWNiZTVlOTUifQ=="/>
  </w:docVars>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1C2343A"/>
    <w:rsid w:val="027B44E3"/>
    <w:rsid w:val="039C6032"/>
    <w:rsid w:val="04AF02D8"/>
    <w:rsid w:val="06193524"/>
    <w:rsid w:val="071C0F70"/>
    <w:rsid w:val="092A641F"/>
    <w:rsid w:val="102F7A25"/>
    <w:rsid w:val="10B72ECD"/>
    <w:rsid w:val="14A84978"/>
    <w:rsid w:val="155B0FB5"/>
    <w:rsid w:val="15BC6617"/>
    <w:rsid w:val="16157232"/>
    <w:rsid w:val="17E01616"/>
    <w:rsid w:val="1C271A1A"/>
    <w:rsid w:val="1DC76EF2"/>
    <w:rsid w:val="1DE9F11D"/>
    <w:rsid w:val="1DFEF48B"/>
    <w:rsid w:val="1E7B3C38"/>
    <w:rsid w:val="1E9F4C3A"/>
    <w:rsid w:val="1EBD4D3D"/>
    <w:rsid w:val="20323E86"/>
    <w:rsid w:val="22FC2952"/>
    <w:rsid w:val="25DE61D9"/>
    <w:rsid w:val="269D0F70"/>
    <w:rsid w:val="270C7858"/>
    <w:rsid w:val="29142F2B"/>
    <w:rsid w:val="2F9B47AF"/>
    <w:rsid w:val="307922F6"/>
    <w:rsid w:val="31F56508"/>
    <w:rsid w:val="32910D99"/>
    <w:rsid w:val="36B04B70"/>
    <w:rsid w:val="378F1655"/>
    <w:rsid w:val="39A60F9C"/>
    <w:rsid w:val="3C513D13"/>
    <w:rsid w:val="3F2A3CF0"/>
    <w:rsid w:val="3F791594"/>
    <w:rsid w:val="3F7FAA5D"/>
    <w:rsid w:val="3FEF825B"/>
    <w:rsid w:val="3FEFE3D5"/>
    <w:rsid w:val="40A65F93"/>
    <w:rsid w:val="412650CC"/>
    <w:rsid w:val="43047905"/>
    <w:rsid w:val="442B68F5"/>
    <w:rsid w:val="45FA6678"/>
    <w:rsid w:val="45FD8A71"/>
    <w:rsid w:val="48D8092E"/>
    <w:rsid w:val="48F645F2"/>
    <w:rsid w:val="49905A35"/>
    <w:rsid w:val="4CD766AE"/>
    <w:rsid w:val="4D072248"/>
    <w:rsid w:val="4E5C6E33"/>
    <w:rsid w:val="4ECEA1FA"/>
    <w:rsid w:val="4F37A3C3"/>
    <w:rsid w:val="51B9499F"/>
    <w:rsid w:val="51E90711"/>
    <w:rsid w:val="52A8242F"/>
    <w:rsid w:val="553D645F"/>
    <w:rsid w:val="57FFFCA8"/>
    <w:rsid w:val="5B5F0CC9"/>
    <w:rsid w:val="5BB32EBD"/>
    <w:rsid w:val="5CB7BA99"/>
    <w:rsid w:val="5DDB791A"/>
    <w:rsid w:val="5E234ABD"/>
    <w:rsid w:val="5E913942"/>
    <w:rsid w:val="5F0219D5"/>
    <w:rsid w:val="5F2F86E9"/>
    <w:rsid w:val="5FFC71C1"/>
    <w:rsid w:val="61FC7168"/>
    <w:rsid w:val="620213E2"/>
    <w:rsid w:val="64D916AD"/>
    <w:rsid w:val="65F23289"/>
    <w:rsid w:val="65FDF4C4"/>
    <w:rsid w:val="66E20F29"/>
    <w:rsid w:val="67EB96A3"/>
    <w:rsid w:val="67FB5502"/>
    <w:rsid w:val="695478D0"/>
    <w:rsid w:val="697FDAD1"/>
    <w:rsid w:val="6CAB1E0F"/>
    <w:rsid w:val="6DD7B53C"/>
    <w:rsid w:val="6E782AEE"/>
    <w:rsid w:val="6EFC7AA8"/>
    <w:rsid w:val="6FEF4AB2"/>
    <w:rsid w:val="6FF4F0DA"/>
    <w:rsid w:val="700510C2"/>
    <w:rsid w:val="7375DF5E"/>
    <w:rsid w:val="737F13F3"/>
    <w:rsid w:val="739F2F70"/>
    <w:rsid w:val="73D64AC4"/>
    <w:rsid w:val="74350415"/>
    <w:rsid w:val="748E0BBD"/>
    <w:rsid w:val="759F38F3"/>
    <w:rsid w:val="76BF7359"/>
    <w:rsid w:val="77F541BA"/>
    <w:rsid w:val="78E26830"/>
    <w:rsid w:val="78FD9C9E"/>
    <w:rsid w:val="7B1743EB"/>
    <w:rsid w:val="7BFAD181"/>
    <w:rsid w:val="7D765ACE"/>
    <w:rsid w:val="7D7E018B"/>
    <w:rsid w:val="7DDF1AF8"/>
    <w:rsid w:val="7DFA9A20"/>
    <w:rsid w:val="7DFB24B8"/>
    <w:rsid w:val="7E3E0B3C"/>
    <w:rsid w:val="7E5D0870"/>
    <w:rsid w:val="7EB5E646"/>
    <w:rsid w:val="7F3A4C55"/>
    <w:rsid w:val="7F7F8A8C"/>
    <w:rsid w:val="7F7FEEAD"/>
    <w:rsid w:val="7F9EA7B0"/>
    <w:rsid w:val="7FB7C30D"/>
    <w:rsid w:val="7FBB9175"/>
    <w:rsid w:val="7FD8BAE2"/>
    <w:rsid w:val="7FDF8BCB"/>
    <w:rsid w:val="7FE71B81"/>
    <w:rsid w:val="7FF4C365"/>
    <w:rsid w:val="7FFB4321"/>
    <w:rsid w:val="7FFF95F4"/>
    <w:rsid w:val="9AFF949E"/>
    <w:rsid w:val="9B83DEA0"/>
    <w:rsid w:val="9D570E8E"/>
    <w:rsid w:val="9FA77763"/>
    <w:rsid w:val="A7F82082"/>
    <w:rsid w:val="AF9718FB"/>
    <w:rsid w:val="AFC71340"/>
    <w:rsid w:val="AFFFE2DF"/>
    <w:rsid w:val="B3FFDEA0"/>
    <w:rsid w:val="B5BF2B77"/>
    <w:rsid w:val="B7B98E97"/>
    <w:rsid w:val="BEE35A71"/>
    <w:rsid w:val="BFCD2B58"/>
    <w:rsid w:val="D4FD4202"/>
    <w:rsid w:val="D72DFD28"/>
    <w:rsid w:val="DB73C688"/>
    <w:rsid w:val="DBCA0C73"/>
    <w:rsid w:val="DBED9FD1"/>
    <w:rsid w:val="DBF84648"/>
    <w:rsid w:val="DDFEF735"/>
    <w:rsid w:val="DF562D51"/>
    <w:rsid w:val="DF7FE03E"/>
    <w:rsid w:val="DFF30D5D"/>
    <w:rsid w:val="DFF7F1CE"/>
    <w:rsid w:val="E7EFF9EE"/>
    <w:rsid w:val="ECF74D3C"/>
    <w:rsid w:val="ECFB6ADD"/>
    <w:rsid w:val="EFDC6108"/>
    <w:rsid w:val="EFEF5E52"/>
    <w:rsid w:val="EFF9A1F4"/>
    <w:rsid w:val="F3E62AB3"/>
    <w:rsid w:val="F3E75C08"/>
    <w:rsid w:val="F4F76BA5"/>
    <w:rsid w:val="F5DD9CA7"/>
    <w:rsid w:val="F7BFCCB3"/>
    <w:rsid w:val="F9F9D835"/>
    <w:rsid w:val="FA7F3EDC"/>
    <w:rsid w:val="FA8E0CE9"/>
    <w:rsid w:val="FAD26073"/>
    <w:rsid w:val="FBE72CAC"/>
    <w:rsid w:val="FBFF3712"/>
    <w:rsid w:val="FD2ECB09"/>
    <w:rsid w:val="FDFCB934"/>
    <w:rsid w:val="FDFF94D0"/>
    <w:rsid w:val="FE7B838E"/>
    <w:rsid w:val="FE7FE7EF"/>
    <w:rsid w:val="FEF3D7D9"/>
    <w:rsid w:val="FEFBAE56"/>
    <w:rsid w:val="FF5D72AE"/>
    <w:rsid w:val="FFADD35B"/>
    <w:rsid w:val="FFE16792"/>
    <w:rsid w:val="FFF7CA75"/>
    <w:rsid w:val="FFFB8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22"/>
    <w:rPr>
      <w:b/>
      <w:bCs/>
    </w:rPr>
  </w:style>
  <w:style w:type="character" w:customStyle="1" w:styleId="8">
    <w:name w:val="apple-converted-space"/>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18</Pages>
  <Words>7808</Words>
  <Characters>8442</Characters>
  <Lines>21</Lines>
  <Paragraphs>6</Paragraphs>
  <TotalTime>18</TotalTime>
  <ScaleCrop>false</ScaleCrop>
  <LinksUpToDate>false</LinksUpToDate>
  <CharactersWithSpaces>8500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2018-03-01T15:32:00Z</dcterms:created>
  <dc:creator>微软用户</dc:creator>
  <cp:lastModifiedBy>asus</cp:lastModifiedBy>
  <cp:lastPrinted>2023-05-11T18:35:00Z</cp:lastPrinted>
  <dcterms:modified xsi:type="dcterms:W3CDTF">2024-09-18T02:31:03Z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2D75D638634C4FC68BB8EF7666DA695A_12</vt:lpwstr>
  </property>
</Properties>
</file>