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left"/>
        <w:textAlignment w:val="auto"/>
        <w:rPr>
          <w:rFonts w:hint="default" w:ascii="方正黑体_GBK" w:hAnsi="方正黑体_GBK" w:eastAsia="方正黑体_GBK" w:cs="方正黑体_GBK"/>
          <w:color w:val="auto"/>
          <w:sz w:val="33"/>
          <w:szCs w:val="33"/>
          <w:lang w:val="en-US" w:eastAsia="zh-CN"/>
        </w:rPr>
      </w:pPr>
      <w:r>
        <w:rPr>
          <w:rFonts w:hint="eastAsia" w:ascii="方正黑体_GBK" w:hAnsi="方正黑体_GBK" w:eastAsia="方正黑体_GBK" w:cs="方正黑体_GBK"/>
          <w:color w:val="auto"/>
          <w:sz w:val="33"/>
          <w:szCs w:val="33"/>
          <w:lang w:eastAsia="zh-CN"/>
        </w:rPr>
        <w:t>附件</w:t>
      </w:r>
      <w:r>
        <w:rPr>
          <w:rFonts w:hint="eastAsia" w:ascii="方正黑体_GBK" w:hAnsi="方正黑体_GBK" w:eastAsia="方正黑体_GBK" w:cs="方正黑体_GBK"/>
          <w:color w:val="auto"/>
          <w:sz w:val="33"/>
          <w:szCs w:val="33"/>
          <w:lang w:val="en-US" w:eastAsia="zh-CN"/>
        </w:rPr>
        <w:t>2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1—9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50" w:type="dxa"/>
        <w:tblInd w:w="-10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2000"/>
        <w:gridCol w:w="1952"/>
        <w:gridCol w:w="1798"/>
        <w:gridCol w:w="1933"/>
        <w:gridCol w:w="1933"/>
        <w:gridCol w:w="1800"/>
        <w:gridCol w:w="19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8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20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一、为300个村安装路灯（个村）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二、新修农村人行便民桥100座（座）</w:t>
            </w:r>
          </w:p>
        </w:tc>
        <w:tc>
          <w:tcPr>
            <w:tcW w:w="17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pacing w:val="-23"/>
                <w:w w:val="108"/>
                <w:kern w:val="0"/>
                <w:sz w:val="21"/>
                <w:szCs w:val="21"/>
                <w:u w:val="none"/>
                <w:lang w:val="en-US" w:eastAsia="zh-CN" w:bidi="ar"/>
              </w:rPr>
              <w:t>三、修建农村稻田便民路50公里（公里）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四、建设150公里通组路（公里）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五、实施农村电网升级改造工程（万元）</w:t>
            </w:r>
          </w:p>
        </w:tc>
        <w:tc>
          <w:tcPr>
            <w:tcW w:w="18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六、启动西溪、平安、中桥片区道路及管网综合改造</w:t>
            </w: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七、建设公办幼儿园60所（所）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3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20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17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7300</w:t>
            </w:r>
          </w:p>
        </w:tc>
        <w:tc>
          <w:tcPr>
            <w:tcW w:w="18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已完成初步设计，正报审设计成果，完成总工程量的5%（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跨年度实施项目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</w:t>
            </w: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20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已完成196个村，完成总工程量的84.63% </w:t>
            </w:r>
          </w:p>
        </w:tc>
        <w:tc>
          <w:tcPr>
            <w:tcW w:w="195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已完成57座，其余正在加紧实施</w:t>
            </w:r>
          </w:p>
        </w:tc>
        <w:tc>
          <w:tcPr>
            <w:tcW w:w="17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已完成47.3公里，其余正在加紧实施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</w:t>
            </w:r>
          </w:p>
        </w:tc>
        <w:tc>
          <w:tcPr>
            <w:tcW w:w="193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完成总工程量的89%</w:t>
            </w:r>
          </w:p>
        </w:tc>
        <w:tc>
          <w:tcPr>
            <w:tcW w:w="180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秋季投用27所，主体完工附属建设28所，正在进行基础施工5所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9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200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52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179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19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68.67 </w:t>
            </w:r>
          </w:p>
        </w:tc>
        <w:tc>
          <w:tcPr>
            <w:tcW w:w="1933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0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3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footerReference r:id="rId3" w:type="default"/>
          <w:pgSz w:w="16838" w:h="11906" w:orient="landscape"/>
          <w:pgMar w:top="1531" w:right="2098" w:bottom="1531" w:left="1701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1—9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83" w:type="dxa"/>
        <w:tblInd w:w="-108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2768"/>
        <w:gridCol w:w="1893"/>
        <w:gridCol w:w="1894"/>
        <w:gridCol w:w="1894"/>
        <w:gridCol w:w="1894"/>
        <w:gridCol w:w="30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</w:trPr>
        <w:tc>
          <w:tcPr>
            <w:tcW w:w="21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  <w:t>项目内容</w:t>
            </w:r>
          </w:p>
        </w:tc>
        <w:tc>
          <w:tcPr>
            <w:tcW w:w="6555" w:type="dxa"/>
            <w:gridSpan w:val="3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八、新（续、扩）建义务教育学校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20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所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所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)</w:t>
            </w:r>
          </w:p>
        </w:tc>
        <w:tc>
          <w:tcPr>
            <w:tcW w:w="18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九、改（扩）建寄宿制学校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16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所（所）</w:t>
            </w:r>
          </w:p>
        </w:tc>
        <w:tc>
          <w:tcPr>
            <w:tcW w:w="1894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十、资助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2000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名贫困大学新生（名）</w:t>
            </w:r>
          </w:p>
        </w:tc>
        <w:tc>
          <w:tcPr>
            <w:tcW w:w="304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十一、实施农村留守儿童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“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童伴计划</w:t>
            </w:r>
            <w:r>
              <w:rPr>
                <w:rStyle w:val="13"/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lang w:val="en-US" w:eastAsia="zh-CN" w:bidi="ar"/>
              </w:rPr>
              <w:t>”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工程（个）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8" w:hRule="atLeast"/>
        </w:trPr>
        <w:tc>
          <w:tcPr>
            <w:tcW w:w="210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7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秋季投用（所）</w:t>
            </w:r>
          </w:p>
        </w:tc>
        <w:tc>
          <w:tcPr>
            <w:tcW w:w="189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主体完工（所）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开工建设（所）</w:t>
            </w:r>
          </w:p>
        </w:tc>
        <w:tc>
          <w:tcPr>
            <w:tcW w:w="189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94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04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9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27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89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  <w:tc>
          <w:tcPr>
            <w:tcW w:w="30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6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27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已使用6所</w:t>
            </w:r>
          </w:p>
        </w:tc>
        <w:tc>
          <w:tcPr>
            <w:tcW w:w="189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5所学校主体及附属工程已完工，正组织竣工验收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主体工程建设3所、基础施工4所，方案设计2所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已投用13所，基础施工3所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已资助1620人，其余拟资助对象正在公示</w:t>
            </w:r>
          </w:p>
        </w:tc>
        <w:tc>
          <w:tcPr>
            <w:tcW w:w="30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30个示范点位已常态化开展工作等；17个新建点位完成选址、阵地打造和“童伴妈妈”选聘等工作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7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276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189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100 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85 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90 </w:t>
            </w:r>
          </w:p>
        </w:tc>
        <w:tc>
          <w:tcPr>
            <w:tcW w:w="189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95 </w:t>
            </w:r>
          </w:p>
        </w:tc>
        <w:tc>
          <w:tcPr>
            <w:tcW w:w="30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99.36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pgSz w:w="16838" w:h="11906" w:orient="landscape"/>
          <w:pgMar w:top="1531" w:right="2098" w:bottom="1531" w:left="1701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1—9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67" w:type="dxa"/>
        <w:tblInd w:w="-10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6"/>
        <w:gridCol w:w="1814"/>
        <w:gridCol w:w="1814"/>
        <w:gridCol w:w="1814"/>
        <w:gridCol w:w="1814"/>
        <w:gridCol w:w="1814"/>
        <w:gridCol w:w="1814"/>
        <w:gridCol w:w="2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5" w:hRule="atLeast"/>
        </w:trPr>
        <w:tc>
          <w:tcPr>
            <w:tcW w:w="2556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12911" w:type="dxa"/>
            <w:gridSpan w:val="7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十二、实施“巴蜀科技云”服务工程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9" w:hRule="atLeast"/>
        </w:trPr>
        <w:tc>
          <w:tcPr>
            <w:tcW w:w="2556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科技工作者</w:t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注册数（个）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企事业单位注册数（家）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科技所能所需数量（条）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科研项目科技成果数量（个）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交易金额        （万元）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精准科普服务群众数（人）</w:t>
            </w:r>
          </w:p>
        </w:tc>
        <w:tc>
          <w:tcPr>
            <w:tcW w:w="20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精准科普服务量         （人次）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</w:trPr>
        <w:tc>
          <w:tcPr>
            <w:tcW w:w="25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40000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9100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20000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30000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75000</w:t>
            </w:r>
          </w:p>
        </w:tc>
        <w:tc>
          <w:tcPr>
            <w:tcW w:w="20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6300000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0" w:hRule="atLeast"/>
        </w:trPr>
        <w:tc>
          <w:tcPr>
            <w:tcW w:w="25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45450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7676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21834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38435.9279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59869</w:t>
            </w:r>
          </w:p>
        </w:tc>
        <w:tc>
          <w:tcPr>
            <w:tcW w:w="20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10748684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8" w:hRule="atLeast"/>
        </w:trPr>
        <w:tc>
          <w:tcPr>
            <w:tcW w:w="2556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113.63 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84.35 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109.17 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85.67 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128.12 </w:t>
            </w:r>
          </w:p>
        </w:tc>
        <w:tc>
          <w:tcPr>
            <w:tcW w:w="1814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79.83 </w:t>
            </w:r>
          </w:p>
        </w:tc>
        <w:tc>
          <w:tcPr>
            <w:tcW w:w="202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FF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170.61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pgSz w:w="16838" w:h="11906" w:orient="landscape"/>
          <w:pgMar w:top="1531" w:right="2098" w:bottom="1531" w:left="1701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1—9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50" w:type="dxa"/>
        <w:tblInd w:w="-10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0"/>
        <w:gridCol w:w="2133"/>
        <w:gridCol w:w="2050"/>
        <w:gridCol w:w="2000"/>
        <w:gridCol w:w="1917"/>
        <w:gridCol w:w="1533"/>
        <w:gridCol w:w="1169"/>
        <w:gridCol w:w="25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7" w:hRule="atLeast"/>
        </w:trPr>
        <w:tc>
          <w:tcPr>
            <w:tcW w:w="21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2133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十三、创业担保贴息贷款8000万元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0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十四、为2000户独居老人安装热水器（户）</w:t>
            </w:r>
          </w:p>
        </w:tc>
        <w:tc>
          <w:tcPr>
            <w:tcW w:w="20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十五、减免城镇低保家庭有线电视收视费（户）</w:t>
            </w:r>
          </w:p>
        </w:tc>
        <w:tc>
          <w:tcPr>
            <w:tcW w:w="191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十六、救助重特大疾病患者10000人次（人次）</w:t>
            </w:r>
          </w:p>
        </w:tc>
        <w:tc>
          <w:tcPr>
            <w:tcW w:w="2702" w:type="dxa"/>
            <w:gridSpan w:val="2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十七、发展易地扶贫搬迁10个集中安置区后续扶持产业（个）</w:t>
            </w:r>
          </w:p>
        </w:tc>
        <w:tc>
          <w:tcPr>
            <w:tcW w:w="254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十八、建设城区养老服务综合体15个（个）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00" w:hRule="atLeast"/>
        </w:trPr>
        <w:tc>
          <w:tcPr>
            <w:tcW w:w="210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33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05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00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91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集中安置区（个）</w:t>
            </w:r>
          </w:p>
        </w:tc>
        <w:tc>
          <w:tcPr>
            <w:tcW w:w="116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资金投入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254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8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8000</w:t>
            </w:r>
          </w:p>
        </w:tc>
        <w:tc>
          <w:tcPr>
            <w:tcW w:w="205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2000</w:t>
            </w:r>
          </w:p>
        </w:tc>
        <w:tc>
          <w:tcPr>
            <w:tcW w:w="20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34912</w:t>
            </w:r>
          </w:p>
        </w:tc>
        <w:tc>
          <w:tcPr>
            <w:tcW w:w="191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10000</w:t>
            </w:r>
          </w:p>
        </w:tc>
        <w:tc>
          <w:tcPr>
            <w:tcW w:w="15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169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254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3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8450.5</w:t>
            </w:r>
          </w:p>
        </w:tc>
        <w:tc>
          <w:tcPr>
            <w:tcW w:w="205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完成总工程量100%</w:t>
            </w:r>
          </w:p>
        </w:tc>
        <w:tc>
          <w:tcPr>
            <w:tcW w:w="20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33264</w:t>
            </w:r>
          </w:p>
        </w:tc>
        <w:tc>
          <w:tcPr>
            <w:tcW w:w="191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12960</w:t>
            </w:r>
          </w:p>
        </w:tc>
        <w:tc>
          <w:tcPr>
            <w:tcW w:w="2702" w:type="dxa"/>
            <w:gridSpan w:val="2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完成总工程量的81.5%</w:t>
            </w:r>
          </w:p>
        </w:tc>
        <w:tc>
          <w:tcPr>
            <w:tcW w:w="254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完成总工程量的74.67%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5" w:hRule="atLeast"/>
        </w:trPr>
        <w:tc>
          <w:tcPr>
            <w:tcW w:w="21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2133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105.63 </w:t>
            </w:r>
          </w:p>
        </w:tc>
        <w:tc>
          <w:tcPr>
            <w:tcW w:w="205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95.28 </w:t>
            </w:r>
          </w:p>
        </w:tc>
        <w:tc>
          <w:tcPr>
            <w:tcW w:w="191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129.6 </w:t>
            </w:r>
          </w:p>
        </w:tc>
        <w:tc>
          <w:tcPr>
            <w:tcW w:w="2702" w:type="dxa"/>
            <w:gridSpan w:val="2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54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pgSz w:w="16838" w:h="11906" w:orient="landscape"/>
          <w:pgMar w:top="1531" w:right="2098" w:bottom="1531" w:left="1701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1—9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17" w:type="dxa"/>
        <w:tblInd w:w="-9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67"/>
        <w:gridCol w:w="2245"/>
        <w:gridCol w:w="1388"/>
        <w:gridCol w:w="1500"/>
        <w:gridCol w:w="1400"/>
        <w:gridCol w:w="2340"/>
        <w:gridCol w:w="2177"/>
        <w:gridCol w:w="23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7" w:hRule="atLeast"/>
        </w:trPr>
        <w:tc>
          <w:tcPr>
            <w:tcW w:w="206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224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十九、建设城区示范养老服务驿站35个（个）</w:t>
            </w:r>
          </w:p>
        </w:tc>
        <w:tc>
          <w:tcPr>
            <w:tcW w:w="4288" w:type="dxa"/>
            <w:gridSpan w:val="3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spacing w:val="-23"/>
                <w:w w:val="116"/>
                <w:kern w:val="0"/>
                <w:sz w:val="20"/>
                <w:szCs w:val="20"/>
                <w:u w:val="none"/>
                <w:lang w:val="en-US" w:eastAsia="zh-CN" w:bidi="ar"/>
              </w:rPr>
              <w:t>二十、实现全市符合条件的人员养老金发放全覆盖（万人）</w:t>
            </w:r>
          </w:p>
        </w:tc>
        <w:tc>
          <w:tcPr>
            <w:tcW w:w="234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二十一、城乡居民基本医疗保险财政补助标准提高到每年580元（万人）</w:t>
            </w:r>
          </w:p>
        </w:tc>
        <w:tc>
          <w:tcPr>
            <w:tcW w:w="217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二十二、152个行政村生活污水处理（个）</w:t>
            </w:r>
          </w:p>
        </w:tc>
        <w:tc>
          <w:tcPr>
            <w:tcW w:w="230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二十三、对100个散居楼栋和无物管小区化粪池及管网进行清掏（个）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2" w:hRule="atLeast"/>
        </w:trPr>
        <w:tc>
          <w:tcPr>
            <w:tcW w:w="206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24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138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城居保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企保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机关保</w:t>
            </w:r>
          </w:p>
        </w:tc>
        <w:tc>
          <w:tcPr>
            <w:tcW w:w="234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1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  <w:tc>
          <w:tcPr>
            <w:tcW w:w="2300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4" w:hRule="atLeast"/>
        </w:trPr>
        <w:tc>
          <w:tcPr>
            <w:tcW w:w="2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224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63.6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23.2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3.1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360</w:t>
            </w:r>
          </w:p>
        </w:tc>
        <w:tc>
          <w:tcPr>
            <w:tcW w:w="217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152</w:t>
            </w: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8" w:hRule="atLeast"/>
        </w:trPr>
        <w:tc>
          <w:tcPr>
            <w:tcW w:w="2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2245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完成总工程量的90.14%</w:t>
            </w:r>
          </w:p>
        </w:tc>
        <w:tc>
          <w:tcPr>
            <w:tcW w:w="138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67.73 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 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3.41 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359.7634</w:t>
            </w:r>
          </w:p>
        </w:tc>
        <w:tc>
          <w:tcPr>
            <w:tcW w:w="217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完成总工程量的62%</w:t>
            </w: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5" w:hRule="atLeast"/>
        </w:trPr>
        <w:tc>
          <w:tcPr>
            <w:tcW w:w="206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小标宋_GBK" w:cs="Times New Roman"/>
                <w:color w:val="auto"/>
                <w:sz w:val="44"/>
                <w:szCs w:val="44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2245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388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106.49 </w:t>
            </w:r>
          </w:p>
        </w:tc>
        <w:tc>
          <w:tcPr>
            <w:tcW w:w="15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107.78 </w:t>
            </w:r>
          </w:p>
        </w:tc>
        <w:tc>
          <w:tcPr>
            <w:tcW w:w="14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110 </w:t>
            </w:r>
          </w:p>
        </w:tc>
        <w:tc>
          <w:tcPr>
            <w:tcW w:w="234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99.93 </w:t>
            </w:r>
          </w:p>
        </w:tc>
        <w:tc>
          <w:tcPr>
            <w:tcW w:w="217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30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sectPr>
          <w:pgSz w:w="16838" w:h="11906" w:orient="landscape"/>
          <w:pgMar w:top="1531" w:right="2098" w:bottom="1531" w:left="1701" w:header="851" w:footer="992" w:gutter="0"/>
          <w:pgNumType w:fmt="decimal"/>
          <w:cols w:space="72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广安市2021年</w:t>
      </w:r>
      <w:r>
        <w:rPr>
          <w:rFonts w:hint="eastAsia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1—9</w:t>
      </w:r>
      <w:r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  <w:t>月市自办30件民生实事完成情况统计表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tbl>
      <w:tblPr>
        <w:tblStyle w:val="5"/>
        <w:tblW w:w="15417" w:type="dxa"/>
        <w:tblInd w:w="-99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55"/>
        <w:gridCol w:w="1657"/>
        <w:gridCol w:w="1657"/>
        <w:gridCol w:w="1657"/>
        <w:gridCol w:w="1657"/>
        <w:gridCol w:w="1657"/>
        <w:gridCol w:w="1657"/>
        <w:gridCol w:w="28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7" w:hRule="atLeast"/>
        </w:trPr>
        <w:tc>
          <w:tcPr>
            <w:tcW w:w="265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项目内容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二十四、新（改）建公厕30座（座）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二十五、建设400个智慧安防小区（个）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二十六、对25个城镇老旧小区示范项目实施综合改造（个）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二十七、改（扩）建8所社区卫生服务中心（所）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二十八、对600名贫困白内障患者实施免费复明手术（例）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二十九、对符合条件自愿申请有康复需求的160名儿童进行康复训练服务（名）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三十、在100处老旧小区、社区或公园安装体育器材（处）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6" w:hRule="atLeast"/>
        </w:trPr>
        <w:tc>
          <w:tcPr>
            <w:tcW w:w="265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全年目标任务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265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目标完成情况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完工24座，在建2座，其余4座完成前期工作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1657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完成年度任务79.4%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已完工4所，正在装修2所，正在招标挂网2所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652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9" w:hRule="atLeast"/>
        </w:trPr>
        <w:tc>
          <w:tcPr>
            <w:tcW w:w="2655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方正黑体_GBK" w:cs="Times New Roman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方正黑体_GBK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目标完成比例（%）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84.67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37.5 </w:t>
            </w:r>
          </w:p>
        </w:tc>
        <w:tc>
          <w:tcPr>
            <w:tcW w:w="1657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83 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108.67 </w:t>
            </w:r>
          </w:p>
        </w:tc>
        <w:tc>
          <w:tcPr>
            <w:tcW w:w="1657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101.88 </w:t>
            </w:r>
          </w:p>
        </w:tc>
        <w:tc>
          <w:tcPr>
            <w:tcW w:w="2820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cs="Times New Roman" w:eastAsiaTheme="minorEastAsia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 w:eastAsia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100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auto"/>
          <w:sz w:val="44"/>
          <w:szCs w:val="44"/>
          <w:lang w:val="en-US" w:eastAsia="zh-CN"/>
        </w:rPr>
      </w:pPr>
    </w:p>
    <w:p>
      <w:pPr>
        <w:pStyle w:val="2"/>
        <w:rPr>
          <w:rFonts w:hint="default" w:ascii="Times New Roman" w:hAnsi="Times New Roman"/>
          <w:color w:val="auto"/>
          <w:lang w:val="en-US" w:eastAsia="zh-CN"/>
        </w:rPr>
      </w:pPr>
    </w:p>
    <w:sectPr>
      <w:pgSz w:w="16838" w:h="11906" w:orient="landscape"/>
      <w:pgMar w:top="1531" w:right="2098" w:bottom="1531" w:left="1701" w:header="851" w:footer="992" w:gutter="0"/>
      <w:pgNumType w:fmt="decimal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28092C7-0E9C-4323-B05E-956B62CC96B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28DEFD3-F60E-4B43-BAB3-B5A8C505308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DB9BC41B-AB5E-4B09-86CE-39C0463F8F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C4A60C6-9E6A-4A4F-A6D0-F9D1C22EEC0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741977F8-36E2-431A-9494-579ED3F7B13D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F8CD8D94-5805-45C0-85CC-35C551D9978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F5176E37-092B-44C3-AEF6-421ADD14A1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-85090</wp:posOffset>
              </wp:positionV>
              <wp:extent cx="1062990" cy="4572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299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ind w:firstLine="280" w:firstLineChars="100"/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-6.7pt;height:36pt;width:83.7pt;mso-position-horizontal:outside;mso-position-horizontal-relative:margin;z-index:251659264;mso-width-relative:page;mso-height-relative:page;" filled="f" stroked="f" coordsize="21600,21600" o:gfxdata="UEsDBAoAAAAAAIdO4kAAAAAAAAAAAAAAAAAEAAAAZHJzL1BLAwQUAAAACACHTuJA6vPYcNcAAAAH&#10;AQAADwAAAGRycy9kb3ducmV2LnhtbE2PS0/DMBCE70j8B2uRuLV2eIQ2zaZCCE5IqGk4cHTibRI1&#10;XofYffDvcU9w29GMZr7N12c7iCNNvneMkMwVCOLGmZ5bhM/qbbYA4YNmowfHhPBDHtbF9VWuM+NO&#10;XNJxG1oRS9hnGqELYcyk9E1HVvu5G4mjt3OT1SHKqZVm0qdYbgd5p1Qqre45LnR6pJeOmv32YBGe&#10;v7h87b8/6k25K/uqWip+T/eItzeJWoEIdA5/YbjgR3QoIlPtDmy8GBDiIwFhltw/gLjY6VM8aoTH&#10;RQqyyOV//uIXUEsDBBQAAAAIAIdO4kDDFt0uugEAAHIDAAAOAAAAZHJzL2Uyb0RvYy54bWytU0Fu&#10;2zAQvBfoHwjea8pGmzaC5QCFkaJA0BZI8gCaoiwCJJfg0pb8gfQHPfXSe9/ld3QpyU6aXnLohVru&#10;Loczw9XyqneW7XVEA77i81nBmfYKauO3Fb+/u37zgTNM0tfSgtcVP2jkV6vXr5ZdKPUCWrC1joxA&#10;PJZdqHibUiiFQNVqJ3EGQXsqNhCdTLSNW1FH2RG6s2JRFBeig1iHCEojUnY9FvmEGF8CCE1jlF6D&#10;2jnt04gatZWJJGFrAvLVwLZptEpfmwZ1YrbipDQNK11C8SavYrWU5TbK0Bo1UZAvofBMk5PG06Vn&#10;qLVMku2i+QfKGRUBoUkzBU6MQgZHSMW8eObNbSuDHrSQ1RjOpuP/g1Vf9t8iMzVNAmdeOnrw44/v&#10;x5+/j78e2Dzb0wUsqes2UF/qP0KfW6c8UjKr7pvo8pf0MKqTuYezubpPTOVDxcXi8pJKimpv372n&#10;Wcgw4vF0iJg+aXAsBxWP9HiDp3J/g2lsPbXkyzxcG2spL0vr/0oQZs6ITH2kmKPUb/qJ9wbqA8mx&#10;nz1ZmcfiFMRTsDkFuxDNth3mJlPIQPQUA+9pbPJbP90PXY+/yuo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6vPYcNcAAAAHAQAADwAAAAAAAAABACAAAAAiAAAAZHJzL2Rvd25yZXYueG1sUEsBAhQA&#10;FAAAAAgAh07iQMMW3S66AQAAcgMAAA4AAAAAAAAAAQAgAAAAJ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ind w:firstLine="280" w:firstLineChars="100"/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default" w:ascii="Times New Roman" w:hAnsi="Times New Roman" w:cs="Times New Roman"/>
                        <w:sz w:val="28"/>
                        <w:szCs w:val="28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1C013F"/>
    <w:rsid w:val="01034C39"/>
    <w:rsid w:val="056609E4"/>
    <w:rsid w:val="09572F93"/>
    <w:rsid w:val="10290ECA"/>
    <w:rsid w:val="11BA20E4"/>
    <w:rsid w:val="17CD7661"/>
    <w:rsid w:val="18634D95"/>
    <w:rsid w:val="1D124587"/>
    <w:rsid w:val="20B31D81"/>
    <w:rsid w:val="21123899"/>
    <w:rsid w:val="211C7905"/>
    <w:rsid w:val="2EC0462E"/>
    <w:rsid w:val="31F63A6E"/>
    <w:rsid w:val="40E301A2"/>
    <w:rsid w:val="447E79FB"/>
    <w:rsid w:val="457B0DC3"/>
    <w:rsid w:val="496E3D68"/>
    <w:rsid w:val="4F1F42F6"/>
    <w:rsid w:val="548C76D5"/>
    <w:rsid w:val="56131678"/>
    <w:rsid w:val="57A65A12"/>
    <w:rsid w:val="59011324"/>
    <w:rsid w:val="611720C7"/>
    <w:rsid w:val="6CD45246"/>
    <w:rsid w:val="6DF61EC2"/>
    <w:rsid w:val="6E6E70BD"/>
    <w:rsid w:val="720A01BD"/>
    <w:rsid w:val="7D1C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11"/>
    <w:basedOn w:val="6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8">
    <w:name w:val="font31"/>
    <w:basedOn w:val="6"/>
    <w:qFormat/>
    <w:uiPriority w:val="0"/>
    <w:rPr>
      <w:rFonts w:hint="eastAsia" w:ascii="方正黑体_GBK" w:hAnsi="方正黑体_GBK" w:eastAsia="方正黑体_GBK" w:cs="方正黑体_GBK"/>
      <w:color w:val="000000"/>
      <w:sz w:val="20"/>
      <w:szCs w:val="20"/>
      <w:u w:val="none"/>
    </w:rPr>
  </w:style>
  <w:style w:type="character" w:customStyle="1" w:styleId="9">
    <w:name w:val="font51"/>
    <w:basedOn w:val="6"/>
    <w:qFormat/>
    <w:uiPriority w:val="0"/>
    <w:rPr>
      <w:rFonts w:hint="eastAsia" w:ascii="方正黑体_GBK" w:hAnsi="方正黑体_GBK" w:eastAsia="方正黑体_GBK" w:cs="方正黑体_GBK"/>
      <w:color w:val="000000"/>
      <w:sz w:val="20"/>
      <w:szCs w:val="20"/>
      <w:u w:val="none"/>
    </w:rPr>
  </w:style>
  <w:style w:type="character" w:customStyle="1" w:styleId="10">
    <w:name w:val="font01"/>
    <w:basedOn w:val="6"/>
    <w:qFormat/>
    <w:uiPriority w:val="0"/>
    <w:rPr>
      <w:rFonts w:ascii="方正仿宋_GBK" w:hAnsi="方正仿宋_GBK" w:eastAsia="方正仿宋_GBK" w:cs="方正仿宋_GBK"/>
      <w:color w:val="000000"/>
      <w:sz w:val="20"/>
      <w:szCs w:val="20"/>
      <w:u w:val="none"/>
    </w:rPr>
  </w:style>
  <w:style w:type="character" w:customStyle="1" w:styleId="11">
    <w:name w:val="font4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2">
    <w:name w:val="font7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3">
    <w:name w:val="font21"/>
    <w:basedOn w:val="6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14">
    <w:name w:val="font6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5">
    <w:name w:val="font101"/>
    <w:basedOn w:val="6"/>
    <w:qFormat/>
    <w:uiPriority w:val="0"/>
    <w:rPr>
      <w:rFonts w:hint="default" w:ascii="Times New Roman" w:hAnsi="Times New Roman" w:cs="Times New Roman"/>
      <w:color w:val="FF0000"/>
      <w:sz w:val="20"/>
      <w:szCs w:val="20"/>
      <w:u w:val="none"/>
    </w:rPr>
  </w:style>
  <w:style w:type="character" w:customStyle="1" w:styleId="16">
    <w:name w:val="font81"/>
    <w:basedOn w:val="6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7">
    <w:name w:val="font91"/>
    <w:basedOn w:val="6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2021-06-18T02:58:00Z</dcterms:created>
  <dc:creator>燕子</dc:creator>
  <cp:lastModifiedBy>王涛</cp:lastModifiedBy>
  <cp:lastPrinted>2021-09-16T00:52:00Z</cp:lastPrinted>
  <dcterms:modified xsi:type="dcterms:W3CDTF">2021-10-09T07:06:58Z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6595B3B4448045CFB0FB9A8BCFA20D8E</vt:lpwstr>
  </property>
  <property fmtid="{D5CDD505-2E9C-101B-9397-08002B2CF9AE}" pid="4" name="KSOSaveFontToCloudKey">
    <vt:lpwstr>1215754350_btnclosed</vt:lpwstr>
  </property>
</Properties>
</file>