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52"/>
          <w:szCs w:val="52"/>
        </w:rPr>
      </w:pPr>
      <w:bookmarkStart w:id="1" w:name="_Toc15377193"/>
      <w:bookmarkStart w:id="2" w:name="_Toc15396475"/>
      <w:bookmarkStart w:id="3" w:name="_Toc15378441"/>
      <w:bookmarkStart w:id="4" w:name="_Toc15377425"/>
      <w:bookmarkStart w:id="5" w:name="_Toc15396597"/>
      <w:r>
        <w:rPr>
          <w:rFonts w:ascii="黑体" w:hAnsi="黑体" w:eastAsia="黑体"/>
          <w:color w:val="000000"/>
          <w:sz w:val="52"/>
          <w:szCs w:val="52"/>
        </w:rPr>
        <w:t>2018</w:t>
      </w:r>
      <w:r>
        <w:rPr>
          <w:rFonts w:hint="eastAsia" w:ascii="方正小标宋简体" w:hAnsi="宋体" w:eastAsia="方正小标宋简体"/>
          <w:color w:val="000000"/>
          <w:sz w:val="52"/>
          <w:szCs w:val="5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52"/>
          <w:szCs w:val="52"/>
        </w:rPr>
      </w:pPr>
      <w:bookmarkStart w:id="6" w:name="_Toc15377194"/>
      <w:bookmarkStart w:id="7" w:name="_Toc15396598"/>
      <w:bookmarkStart w:id="8" w:name="_Toc15378442"/>
      <w:bookmarkStart w:id="9" w:name="_Toc15396476"/>
      <w:bookmarkStart w:id="10" w:name="_Toc15377426"/>
      <w:r>
        <w:rPr>
          <w:rFonts w:hint="eastAsia" w:ascii="方正小标宋简体" w:hAnsi="宋体" w:eastAsia="方正小标宋简体"/>
          <w:color w:val="000000"/>
          <w:sz w:val="52"/>
          <w:szCs w:val="52"/>
        </w:rPr>
        <w:t>中共广安</w:t>
      </w:r>
      <w:bookmarkEnd w:id="0"/>
      <w:bookmarkStart w:id="74" w:name="_GoBack"/>
      <w:bookmarkEnd w:id="74"/>
      <w:bookmarkStart w:id="11" w:name="_Toc15306268"/>
      <w:r>
        <w:rPr>
          <w:rFonts w:hint="eastAsia" w:ascii="方正小标宋简体" w:hAnsi="宋体" w:eastAsia="方正小标宋简体"/>
          <w:color w:val="000000"/>
          <w:sz w:val="52"/>
          <w:szCs w:val="52"/>
          <w:lang w:eastAsia="zh-CN"/>
        </w:rPr>
        <w:t>市委</w:t>
      </w:r>
      <w:r>
        <w:rPr>
          <w:rFonts w:hint="eastAsia" w:ascii="方正小标宋简体" w:hAnsi="宋体" w:eastAsia="方正小标宋简体"/>
          <w:color w:val="000000"/>
          <w:sz w:val="52"/>
          <w:szCs w:val="52"/>
        </w:rPr>
        <w:t>宣传部部门决算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olor w:val="000000"/>
          <w:sz w:val="52"/>
          <w:szCs w:val="52"/>
        </w:rPr>
        <w:t>编制说明</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w:t>
      </w:r>
      <w:r>
        <w:t>2019</w:t>
      </w:r>
      <w:r>
        <w:rPr>
          <w:rFonts w:hint="eastAsia"/>
        </w:rPr>
        <w:t>年</w:t>
      </w:r>
      <w:r>
        <w:t>8</w:t>
      </w:r>
      <w:r>
        <w:rPr>
          <w:rFonts w:hint="eastAsia"/>
        </w:rPr>
        <w:t>月</w:t>
      </w:r>
      <w:r>
        <w:t>23</w:t>
      </w:r>
      <w:r>
        <w:rPr>
          <w:rFonts w:hint="eastAsia"/>
        </w:rPr>
        <w:t>日</w:t>
      </w:r>
    </w:p>
    <w:p>
      <w:pPr>
        <w:pStyle w:val="10"/>
      </w:pPr>
      <w:r>
        <w:fldChar w:fldCharType="begin"/>
      </w:r>
      <w:r>
        <w:instrText xml:space="preserve"> HYPERLINK \l "_Toc15396599" </w:instrText>
      </w:r>
      <w:r>
        <w:fldChar w:fldCharType="separate"/>
      </w:r>
      <w:r>
        <w:rPr>
          <w:rStyle w:val="16"/>
          <w:rFonts w:hint="eastAsia"/>
        </w:rPr>
        <w:t>第一部分</w:t>
      </w:r>
      <w:r>
        <w:rPr>
          <w:rStyle w:val="16"/>
        </w:rPr>
        <w:t xml:space="preserve"> </w:t>
      </w:r>
      <w:r>
        <w:rPr>
          <w:rStyle w:val="16"/>
          <w:rFonts w:hint="eastAsia"/>
        </w:rPr>
        <w:t>部门概况</w:t>
      </w:r>
      <w:r>
        <w:tab/>
      </w:r>
      <w:r>
        <w:t>4</w:t>
      </w:r>
      <w:r>
        <w:fldChar w:fldCharType="end"/>
      </w:r>
    </w:p>
    <w:p>
      <w:pPr>
        <w:pStyle w:val="11"/>
        <w:ind w:left="31680"/>
        <w:rPr>
          <w:rFonts w:ascii="仿宋" w:hAnsi="仿宋" w:eastAsia="仿宋"/>
          <w:sz w:val="28"/>
          <w:szCs w:val="28"/>
        </w:rPr>
      </w:pPr>
      <w:r>
        <w:fldChar w:fldCharType="begin"/>
      </w:r>
      <w:r>
        <w:instrText xml:space="preserve"> HYPERLINK \l "_Toc15396600" </w:instrText>
      </w:r>
      <w:r>
        <w:fldChar w:fldCharType="separate"/>
      </w:r>
      <w:r>
        <w:rPr>
          <w:rStyle w:val="16"/>
          <w:rFonts w:hint="eastAsia" w:ascii="仿宋" w:hAnsi="仿宋" w:eastAsia="仿宋"/>
          <w:sz w:val="28"/>
          <w:szCs w:val="28"/>
        </w:rPr>
        <w:t>一、基本职能及主要工作</w:t>
      </w:r>
      <w:r>
        <w:rPr>
          <w:rFonts w:ascii="仿宋" w:hAnsi="仿宋" w:eastAsia="仿宋"/>
          <w:sz w:val="28"/>
          <w:szCs w:val="28"/>
        </w:rPr>
        <w:tab/>
      </w:r>
      <w:r>
        <w:rPr>
          <w:rFonts w:ascii="仿宋" w:hAnsi="仿宋" w:eastAsia="仿宋"/>
          <w:sz w:val="28"/>
          <w:szCs w:val="28"/>
        </w:rPr>
        <w:t>4</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"_Toc15396601" </w:instrText>
      </w:r>
      <w:r>
        <w:fldChar w:fldCharType="separate"/>
      </w:r>
      <w:r>
        <w:rPr>
          <w:rStyle w:val="16"/>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t>11</w:t>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6"/>
          <w:rFonts w:hint="eastAsia"/>
        </w:rPr>
        <w:t>第二部分</w:t>
      </w:r>
      <w:r>
        <w:rPr>
          <w:rStyle w:val="16"/>
        </w:rPr>
        <w:t xml:space="preserve"> 2018</w:t>
      </w:r>
      <w:r>
        <w:rPr>
          <w:rStyle w:val="16"/>
          <w:rFonts w:hint="eastAsia"/>
        </w:rPr>
        <w:t>年度部门决算情况说明</w:t>
      </w:r>
      <w:r>
        <w:tab/>
      </w:r>
      <w:r>
        <w:t>12</w:t>
      </w:r>
      <w:r>
        <w:fldChar w:fldCharType="end"/>
      </w:r>
    </w:p>
    <w:p>
      <w:pPr>
        <w:pStyle w:val="11"/>
        <w:ind w:left="31680"/>
        <w:rPr>
          <w:rFonts w:ascii="仿宋" w:hAnsi="仿宋" w:eastAsia="仿宋"/>
          <w:sz w:val="28"/>
          <w:szCs w:val="28"/>
        </w:rPr>
      </w:pPr>
      <w:r>
        <w:fldChar w:fldCharType="begin"/>
      </w:r>
      <w:r>
        <w:instrText xml:space="preserve"> HYPERLINK \l "_Toc15396603" </w:instrText>
      </w:r>
      <w:r>
        <w:fldChar w:fldCharType="separate"/>
      </w:r>
      <w:r>
        <w:rPr>
          <w:rStyle w:val="16"/>
          <w:rFonts w:hint="eastAsia" w:ascii="仿宋" w:hAnsi="仿宋" w:eastAsia="仿宋"/>
          <w:bCs/>
          <w:sz w:val="28"/>
          <w:szCs w:val="28"/>
        </w:rPr>
        <w:t>一、</w:t>
      </w:r>
      <w:r>
        <w:rPr>
          <w:rStyle w:val="16"/>
          <w:rFonts w:hint="eastAsia" w:ascii="仿宋" w:hAnsi="仿宋" w:eastAsia="仿宋"/>
          <w:sz w:val="28"/>
          <w:szCs w:val="28"/>
        </w:rPr>
        <w:t>收</w:t>
      </w:r>
      <w:r>
        <w:rPr>
          <w:rStyle w:val="16"/>
          <w:rFonts w:hint="eastAsia" w:ascii="仿宋" w:hAnsi="仿宋" w:eastAsia="仿宋"/>
          <w:bCs/>
          <w:sz w:val="28"/>
          <w:szCs w:val="28"/>
        </w:rPr>
        <w:t>入支出决算总体情况说明</w:t>
      </w:r>
      <w:r>
        <w:rPr>
          <w:rFonts w:ascii="仿宋" w:hAnsi="仿宋" w:eastAsia="仿宋"/>
          <w:sz w:val="28"/>
          <w:szCs w:val="28"/>
        </w:rPr>
        <w:tab/>
      </w:r>
      <w:r>
        <w:rPr>
          <w:rFonts w:ascii="仿宋" w:hAnsi="仿宋" w:eastAsia="仿宋"/>
          <w:sz w:val="28"/>
          <w:szCs w:val="28"/>
        </w:rPr>
        <w:t>12</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"_Toc15396604" </w:instrText>
      </w:r>
      <w:r>
        <w:fldChar w:fldCharType="separate"/>
      </w:r>
      <w:r>
        <w:rPr>
          <w:rStyle w:val="16"/>
          <w:rFonts w:hint="eastAsia" w:ascii="仿宋" w:hAnsi="仿宋" w:eastAsia="仿宋"/>
          <w:bCs/>
          <w:sz w:val="28"/>
          <w:szCs w:val="28"/>
        </w:rPr>
        <w:t>二、</w:t>
      </w:r>
      <w:r>
        <w:rPr>
          <w:rStyle w:val="16"/>
          <w:rFonts w:hint="eastAsia" w:ascii="仿宋" w:hAnsi="仿宋" w:eastAsia="仿宋"/>
          <w:sz w:val="28"/>
          <w:szCs w:val="28"/>
        </w:rPr>
        <w:t>收</w:t>
      </w:r>
      <w:r>
        <w:rPr>
          <w:rStyle w:val="16"/>
          <w:rFonts w:hint="eastAsia" w:ascii="仿宋" w:hAnsi="仿宋" w:eastAsia="仿宋"/>
          <w:bCs/>
          <w:sz w:val="28"/>
          <w:szCs w:val="28"/>
        </w:rPr>
        <w:t>入决算情况说明</w:t>
      </w:r>
      <w:r>
        <w:rPr>
          <w:rFonts w:ascii="仿宋" w:hAnsi="仿宋" w:eastAsia="仿宋"/>
          <w:sz w:val="28"/>
          <w:szCs w:val="28"/>
        </w:rPr>
        <w:tab/>
      </w:r>
      <w:r>
        <w:rPr>
          <w:rFonts w:ascii="仿宋" w:hAnsi="仿宋" w:eastAsia="仿宋"/>
          <w:sz w:val="28"/>
          <w:szCs w:val="28"/>
        </w:rPr>
        <w:t>12</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"_Toc15396605" </w:instrText>
      </w:r>
      <w:r>
        <w:fldChar w:fldCharType="separate"/>
      </w:r>
      <w:r>
        <w:rPr>
          <w:rStyle w:val="16"/>
          <w:rFonts w:hint="eastAsia" w:ascii="仿宋" w:hAnsi="仿宋" w:eastAsia="仿宋"/>
          <w:bCs/>
          <w:sz w:val="28"/>
          <w:szCs w:val="28"/>
        </w:rPr>
        <w:t>三、</w:t>
      </w:r>
      <w:r>
        <w:rPr>
          <w:rStyle w:val="16"/>
          <w:rFonts w:hint="eastAsia" w:ascii="仿宋" w:hAnsi="仿宋" w:eastAsia="仿宋"/>
          <w:sz w:val="28"/>
          <w:szCs w:val="28"/>
        </w:rPr>
        <w:t>支</w:t>
      </w:r>
      <w:r>
        <w:rPr>
          <w:rStyle w:val="16"/>
          <w:rFonts w:hint="eastAsia" w:ascii="仿宋" w:hAnsi="仿宋" w:eastAsia="仿宋"/>
          <w:bCs/>
          <w:sz w:val="28"/>
          <w:szCs w:val="28"/>
        </w:rPr>
        <w:t>出决算情况说明</w:t>
      </w:r>
      <w:r>
        <w:rPr>
          <w:rFonts w:ascii="仿宋" w:hAnsi="仿宋" w:eastAsia="仿宋"/>
          <w:sz w:val="28"/>
          <w:szCs w:val="28"/>
        </w:rPr>
        <w:tab/>
      </w:r>
      <w:r>
        <w:rPr>
          <w:rFonts w:ascii="仿宋" w:hAnsi="仿宋" w:eastAsia="仿宋"/>
          <w:sz w:val="28"/>
          <w:szCs w:val="28"/>
        </w:rPr>
        <w:t>13</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"_Toc15396606" </w:instrText>
      </w:r>
      <w:r>
        <w:fldChar w:fldCharType="separate"/>
      </w:r>
      <w:r>
        <w:rPr>
          <w:rStyle w:val="16"/>
          <w:rFonts w:hint="eastAsia" w:ascii="仿宋" w:hAnsi="仿宋" w:eastAsia="仿宋"/>
          <w:sz w:val="28"/>
          <w:szCs w:val="28"/>
        </w:rPr>
        <w:t>四、财</w:t>
      </w:r>
      <w:r>
        <w:rPr>
          <w:rStyle w:val="16"/>
          <w:rFonts w:hint="eastAsia" w:ascii="仿宋" w:hAnsi="仿宋" w:eastAsia="仿宋"/>
          <w:bCs/>
          <w:sz w:val="28"/>
          <w:szCs w:val="28"/>
        </w:rPr>
        <w:t>政拨款收入支出决算总体情况说明</w:t>
      </w:r>
      <w:r>
        <w:rPr>
          <w:rFonts w:ascii="仿宋" w:hAnsi="仿宋" w:eastAsia="仿宋"/>
          <w:sz w:val="28"/>
          <w:szCs w:val="28"/>
        </w:rPr>
        <w:tab/>
      </w:r>
      <w:r>
        <w:rPr>
          <w:rFonts w:ascii="仿宋" w:hAnsi="仿宋" w:eastAsia="仿宋"/>
          <w:sz w:val="28"/>
          <w:szCs w:val="28"/>
        </w:rPr>
        <w:t>1</w:t>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"_Toc15396607" </w:instrText>
      </w:r>
      <w:r>
        <w:fldChar w:fldCharType="separate"/>
      </w:r>
      <w:r>
        <w:rPr>
          <w:rStyle w:val="16"/>
          <w:rFonts w:hint="eastAsia" w:ascii="仿宋" w:hAnsi="仿宋" w:eastAsia="仿宋"/>
          <w:sz w:val="28"/>
          <w:szCs w:val="28"/>
        </w:rPr>
        <w:t>五、一</w:t>
      </w:r>
      <w:r>
        <w:rPr>
          <w:rStyle w:val="16"/>
          <w:rFonts w:hint="eastAsia" w:ascii="仿宋" w:hAnsi="仿宋" w:eastAsia="仿宋"/>
          <w:bCs/>
          <w:sz w:val="28"/>
          <w:szCs w:val="28"/>
        </w:rPr>
        <w:t>般公共预算财政拨款支出决算情况说明</w:t>
      </w:r>
      <w:r>
        <w:rPr>
          <w:rFonts w:ascii="仿宋" w:hAnsi="仿宋" w:eastAsia="仿宋"/>
          <w:sz w:val="28"/>
          <w:szCs w:val="28"/>
        </w:rPr>
        <w:tab/>
      </w:r>
      <w:r>
        <w:rPr>
          <w:rFonts w:ascii="仿宋" w:hAnsi="仿宋" w:eastAsia="仿宋"/>
          <w:sz w:val="28"/>
          <w:szCs w:val="28"/>
        </w:rPr>
        <w:t>14</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"_Toc15396608" </w:instrText>
      </w:r>
      <w:r>
        <w:fldChar w:fldCharType="separate"/>
      </w:r>
      <w:r>
        <w:rPr>
          <w:rStyle w:val="16"/>
          <w:rFonts w:hint="eastAsia" w:ascii="仿宋" w:hAnsi="仿宋" w:eastAsia="仿宋"/>
          <w:sz w:val="28"/>
          <w:szCs w:val="28"/>
        </w:rPr>
        <w:t>六、一</w:t>
      </w:r>
      <w:r>
        <w:rPr>
          <w:rStyle w:val="16"/>
          <w:rFonts w:hint="eastAsia" w:ascii="仿宋" w:hAnsi="仿宋" w:eastAsia="仿宋"/>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t>16</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"_Toc15396609" </w:instrText>
      </w:r>
      <w:r>
        <w:fldChar w:fldCharType="separate"/>
      </w:r>
      <w:r>
        <w:rPr>
          <w:rStyle w:val="16"/>
          <w:rFonts w:hint="eastAsia" w:ascii="仿宋" w:hAnsi="仿宋" w:eastAsia="仿宋"/>
          <w:sz w:val="28"/>
          <w:szCs w:val="28"/>
        </w:rPr>
        <w:t>七、“</w:t>
      </w:r>
      <w:r>
        <w:rPr>
          <w:rStyle w:val="16"/>
          <w:rFonts w:hint="eastAsia" w:ascii="仿宋" w:hAnsi="仿宋" w:eastAsia="仿宋"/>
          <w:bCs/>
          <w:sz w:val="28"/>
          <w:szCs w:val="28"/>
        </w:rPr>
        <w:t>三公”经费财政拨款支出决算情况说明</w:t>
      </w:r>
      <w:r>
        <w:rPr>
          <w:rFonts w:ascii="仿宋" w:hAnsi="仿宋" w:eastAsia="仿宋"/>
          <w:sz w:val="28"/>
          <w:szCs w:val="28"/>
        </w:rPr>
        <w:tab/>
      </w:r>
      <w:r>
        <w:rPr>
          <w:rFonts w:ascii="仿宋" w:hAnsi="仿宋" w:eastAsia="仿宋"/>
          <w:sz w:val="28"/>
          <w:szCs w:val="28"/>
        </w:rPr>
        <w:t>16</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"_Toc15396610" </w:instrText>
      </w:r>
      <w:r>
        <w:fldChar w:fldCharType="separate"/>
      </w:r>
      <w:r>
        <w:rPr>
          <w:rStyle w:val="16"/>
          <w:rFonts w:hint="eastAsia" w:ascii="仿宋" w:hAnsi="仿宋" w:eastAsia="仿宋"/>
          <w:sz w:val="28"/>
          <w:szCs w:val="28"/>
        </w:rPr>
        <w:t>八、</w:t>
      </w:r>
      <w:r>
        <w:rPr>
          <w:rStyle w:val="16"/>
          <w:rFonts w:hint="eastAsia" w:ascii="仿宋" w:hAnsi="仿宋" w:eastAsia="仿宋"/>
          <w:bCs/>
          <w:sz w:val="28"/>
          <w:szCs w:val="28"/>
        </w:rPr>
        <w:t>政府性基金预算支出决算情况说明</w:t>
      </w:r>
      <w:r>
        <w:rPr>
          <w:rFonts w:ascii="仿宋" w:hAnsi="仿宋" w:eastAsia="仿宋"/>
          <w:sz w:val="28"/>
          <w:szCs w:val="28"/>
        </w:rPr>
        <w:tab/>
      </w:r>
      <w:r>
        <w:rPr>
          <w:rFonts w:ascii="仿宋" w:hAnsi="仿宋" w:eastAsia="仿宋"/>
          <w:sz w:val="28"/>
          <w:szCs w:val="28"/>
        </w:rPr>
        <w:t>20</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"_Toc15396611" </w:instrText>
      </w:r>
      <w:r>
        <w:fldChar w:fldCharType="separate"/>
      </w:r>
      <w:r>
        <w:rPr>
          <w:rStyle w:val="16"/>
          <w:rFonts w:hint="eastAsia" w:ascii="仿宋" w:hAnsi="仿宋" w:eastAsia="仿宋"/>
          <w:bCs/>
          <w:sz w:val="28"/>
          <w:szCs w:val="28"/>
        </w:rPr>
        <w:t>九、</w:t>
      </w:r>
      <w:r>
        <w:rPr>
          <w:rStyle w:val="16"/>
          <w:rFonts w:ascii="仿宋" w:hAnsi="仿宋" w:eastAsia="仿宋"/>
          <w:sz w:val="28"/>
          <w:szCs w:val="28"/>
        </w:rPr>
        <w:t xml:space="preserve"> </w:t>
      </w:r>
      <w:r>
        <w:rPr>
          <w:rStyle w:val="16"/>
          <w:rFonts w:hint="eastAsia" w:ascii="仿宋" w:hAnsi="仿宋" w:eastAsia="仿宋"/>
          <w:sz w:val="28"/>
          <w:szCs w:val="28"/>
        </w:rPr>
        <w:t>国</w:t>
      </w:r>
      <w:r>
        <w:rPr>
          <w:rStyle w:val="16"/>
          <w:rFonts w:hint="eastAsia" w:ascii="仿宋" w:hAnsi="仿宋" w:eastAsia="仿宋"/>
          <w:bCs/>
          <w:sz w:val="28"/>
          <w:szCs w:val="28"/>
        </w:rPr>
        <w:t>有资本经营预算支出决算情况说明</w:t>
      </w:r>
      <w:r>
        <w:rPr>
          <w:rFonts w:ascii="仿宋" w:hAnsi="仿宋" w:eastAsia="仿宋"/>
          <w:sz w:val="28"/>
          <w:szCs w:val="28"/>
        </w:rPr>
        <w:tab/>
      </w:r>
      <w:r>
        <w:rPr>
          <w:rFonts w:ascii="仿宋" w:hAnsi="仿宋" w:eastAsia="仿宋"/>
          <w:sz w:val="28"/>
          <w:szCs w:val="28"/>
        </w:rPr>
        <w:t>20</w:t>
      </w:r>
      <w:r>
        <w:rPr>
          <w:rFonts w:ascii="仿宋" w:hAnsi="仿宋" w:eastAsia="仿宋"/>
          <w:sz w:val="28"/>
          <w:szCs w:val="28"/>
        </w:rPr>
        <w:fldChar w:fldCharType="end"/>
      </w:r>
    </w:p>
    <w:p>
      <w:pPr>
        <w:rPr>
          <w:rStyle w:val="16"/>
          <w:rFonts w:ascii="仿宋" w:hAnsi="仿宋" w:eastAsia="仿宋"/>
          <w:bCs/>
          <w:sz w:val="28"/>
          <w:szCs w:val="28"/>
        </w:rPr>
      </w:pPr>
      <w:r>
        <w:rPr>
          <w:rFonts w:ascii="仿宋" w:hAnsi="仿宋" w:eastAsia="仿宋"/>
          <w:sz w:val="28"/>
          <w:szCs w:val="28"/>
        </w:rPr>
        <w:t xml:space="preserve">   </w:t>
      </w:r>
      <w:r>
        <w:rPr>
          <w:rFonts w:hint="eastAsia" w:ascii="仿宋" w:hAnsi="仿宋" w:eastAsia="仿宋"/>
          <w:sz w:val="28"/>
          <w:szCs w:val="28"/>
        </w:rPr>
        <w:t>十、</w:t>
      </w:r>
      <w:r>
        <w:rPr>
          <w:rStyle w:val="16"/>
          <w:rFonts w:hint="eastAsia" w:ascii="仿宋" w:hAnsi="仿宋" w:eastAsia="仿宋"/>
          <w:bCs/>
          <w:sz w:val="28"/>
          <w:szCs w:val="28"/>
        </w:rPr>
        <w:t>预算绩效情况说明</w:t>
      </w:r>
      <w:r>
        <w:rPr>
          <w:rStyle w:val="16"/>
          <w:rFonts w:ascii="Arial" w:hAnsi="Arial" w:eastAsia="仿宋" w:cs="Arial"/>
          <w:bCs/>
          <w:sz w:val="28"/>
          <w:szCs w:val="28"/>
        </w:rPr>
        <w:t>……………………………………………</w:t>
      </w:r>
      <w:r>
        <w:rPr>
          <w:rFonts w:ascii="仿宋" w:hAnsi="仿宋" w:eastAsia="仿宋"/>
          <w:sz w:val="28"/>
          <w:szCs w:val="28"/>
        </w:rPr>
        <w:t>20</w:t>
      </w:r>
    </w:p>
    <w:p>
      <w:pPr>
        <w:pStyle w:val="11"/>
        <w:ind w:left="31680"/>
        <w:rPr>
          <w:rFonts w:ascii="仿宋" w:hAnsi="仿宋" w:eastAsia="仿宋"/>
          <w:sz w:val="28"/>
          <w:szCs w:val="28"/>
        </w:rPr>
      </w:pPr>
      <w:r>
        <w:fldChar w:fldCharType="begin"/>
      </w:r>
      <w:r>
        <w:instrText xml:space="preserve"> HYPERLINK \l "_Toc15396612" </w:instrText>
      </w:r>
      <w:r>
        <w:fldChar w:fldCharType="separate"/>
      </w:r>
      <w:r>
        <w:rPr>
          <w:rStyle w:val="16"/>
          <w:rFonts w:hint="eastAsia" w:ascii="仿宋" w:hAnsi="仿宋" w:eastAsia="仿宋"/>
          <w:sz w:val="28"/>
          <w:szCs w:val="28"/>
        </w:rPr>
        <w:t>十</w:t>
      </w:r>
      <w:r>
        <w:rPr>
          <w:rStyle w:val="16"/>
          <w:rFonts w:hint="eastAsia" w:ascii="仿宋" w:hAnsi="仿宋" w:eastAsia="仿宋"/>
          <w:bCs/>
          <w:sz w:val="28"/>
          <w:szCs w:val="28"/>
        </w:rPr>
        <w:t>一、其他重要事项的情况说明</w:t>
      </w:r>
      <w:r>
        <w:rPr>
          <w:rFonts w:ascii="仿宋" w:hAnsi="仿宋" w:eastAsia="仿宋"/>
          <w:sz w:val="28"/>
          <w:szCs w:val="28"/>
        </w:rPr>
        <w:tab/>
      </w:r>
      <w:r>
        <w:rPr>
          <w:rFonts w:ascii="仿宋" w:hAnsi="仿宋" w:eastAsia="仿宋"/>
          <w:sz w:val="28"/>
          <w:szCs w:val="28"/>
        </w:rPr>
        <w:t>20</w:t>
      </w:r>
      <w:r>
        <w:rPr>
          <w:rFonts w:ascii="仿宋" w:hAnsi="仿宋" w:eastAsia="仿宋"/>
          <w:sz w:val="28"/>
          <w:szCs w:val="28"/>
        </w:rPr>
        <w:fldChar w:fldCharType="end"/>
      </w:r>
    </w:p>
    <w:p>
      <w:pPr>
        <w:pStyle w:val="10"/>
      </w:pPr>
      <w:r>
        <w:fldChar w:fldCharType="begin"/>
      </w:r>
      <w:r>
        <w:instrText xml:space="preserve"> HYPERLINK \l "_Toc15396613" </w:instrText>
      </w:r>
      <w:r>
        <w:fldChar w:fldCharType="separate"/>
      </w:r>
      <w:r>
        <w:rPr>
          <w:rStyle w:val="16"/>
          <w:rFonts w:hint="eastAsia"/>
          <w:bCs/>
          <w:kern w:val="44"/>
        </w:rPr>
        <w:t>第三部分</w:t>
      </w:r>
      <w:r>
        <w:rPr>
          <w:rStyle w:val="16"/>
        </w:rPr>
        <w:t xml:space="preserve"> </w:t>
      </w:r>
      <w:r>
        <w:rPr>
          <w:rStyle w:val="16"/>
          <w:rFonts w:hint="eastAsia"/>
        </w:rPr>
        <w:t>名</w:t>
      </w:r>
      <w:r>
        <w:rPr>
          <w:rStyle w:val="16"/>
          <w:rFonts w:hint="eastAsia"/>
          <w:bCs/>
          <w:kern w:val="44"/>
        </w:rPr>
        <w:t>词解释</w:t>
      </w:r>
      <w:r>
        <w:tab/>
      </w:r>
      <w:r>
        <w:t>22</w:t>
      </w:r>
      <w:r>
        <w:fldChar w:fldCharType="end"/>
      </w:r>
    </w:p>
    <w:p>
      <w:pPr>
        <w:pStyle w:val="10"/>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w:t>
      </w:r>
      <w:r>
        <w:rPr>
          <w:rStyle w:val="16"/>
          <w:bCs/>
          <w:kern w:val="44"/>
        </w:rPr>
        <w:t xml:space="preserve"> </w:t>
      </w:r>
      <w:r>
        <w:rPr>
          <w:rStyle w:val="16"/>
          <w:rFonts w:hint="eastAsia"/>
          <w:bCs/>
          <w:kern w:val="44"/>
        </w:rPr>
        <w:t>附件</w:t>
      </w:r>
      <w:r>
        <w:tab/>
      </w:r>
      <w:r>
        <w:t>26</w:t>
      </w:r>
      <w:r>
        <w:fldChar w:fldCharType="end"/>
      </w:r>
    </w:p>
    <w:p>
      <w:pPr>
        <w:pStyle w:val="10"/>
      </w:pPr>
      <w:r>
        <w:t xml:space="preserve">   </w:t>
      </w: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w:t>
      </w:r>
      <w:r>
        <w:rPr>
          <w:rStyle w:val="16"/>
          <w:bCs/>
          <w:kern w:val="44"/>
        </w:rPr>
        <w:t xml:space="preserve"> </w:t>
      </w:r>
      <w:r>
        <w:rPr>
          <w:rStyle w:val="16"/>
          <w:rFonts w:hint="eastAsia"/>
          <w:bCs/>
          <w:kern w:val="44"/>
        </w:rPr>
        <w:t>附表</w:t>
      </w:r>
      <w:r>
        <w:tab/>
      </w:r>
      <w:r>
        <w:fldChar w:fldCharType="begin"/>
      </w:r>
      <w:r>
        <w:instrText xml:space="preserve"> PAGEREF _Toc15396618 \h </w:instrText>
      </w:r>
      <w:r>
        <w:fldChar w:fldCharType="separate"/>
      </w:r>
      <w:r>
        <w:t>3</w:t>
      </w:r>
      <w:r>
        <w:fldChar w:fldCharType="end"/>
      </w:r>
      <w:r>
        <w:fldChar w:fldCharType="end"/>
      </w:r>
      <w:r>
        <w:t>1</w:t>
      </w:r>
    </w:p>
    <w:p>
      <w:pPr>
        <w:pStyle w:val="11"/>
        <w:ind w:left="31680"/>
        <w:rPr>
          <w:rFonts w:ascii="仿宋" w:hAnsi="仿宋" w:eastAsia="仿宋"/>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6"/>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t>31</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6"/>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t>31</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6"/>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t>31</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6"/>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t>31</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t>31</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6"/>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t>31</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6"/>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t>31</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6"/>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t>31</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6"/>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t>31</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6"/>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t>31</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6"/>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t>31</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6"/>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t>31</w:t>
      </w:r>
      <w:r>
        <w:rPr>
          <w:rFonts w:ascii="仿宋" w:hAnsi="仿宋" w:eastAsia="仿宋"/>
          <w:sz w:val="28"/>
          <w:szCs w:val="28"/>
        </w:rPr>
        <w:fldChar w:fldCharType="end"/>
      </w:r>
    </w:p>
    <w:p>
      <w:pPr>
        <w:pStyle w:val="11"/>
        <w:ind w:left="31680"/>
        <w:rPr>
          <w:rFonts w:ascii="仿宋" w:hAnsi="仿宋" w:eastAsia="仿宋"/>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6"/>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t>31</w:t>
      </w:r>
      <w:r>
        <w:rPr>
          <w:rFonts w:ascii="仿宋" w:hAnsi="仿宋" w:eastAsia="仿宋"/>
          <w:sz w:val="28"/>
          <w:szCs w:val="28"/>
        </w:rPr>
        <w:fldChar w:fldCharType="end"/>
      </w:r>
    </w:p>
    <w:p>
      <w:pPr>
        <w:widowControl/>
        <w:jc w:val="left"/>
        <w:rPr>
          <w:rFonts w:ascii="仿宋" w:hAnsi="仿宋" w:eastAsia="仿宋"/>
          <w:color w:val="000000"/>
          <w:sz w:val="24"/>
        </w:rPr>
      </w:pPr>
      <w:r>
        <w:rPr>
          <w:rFonts w:ascii="黑体" w:hAnsi="黑体" w:eastAsia="黑体"/>
          <w:color w:val="000000"/>
          <w:sz w:val="48"/>
          <w:szCs w:val="48"/>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Style w:val="17"/>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7"/>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18"/>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18"/>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spacing w:line="580" w:lineRule="exact"/>
        <w:ind w:firstLine="640" w:firstLineChars="200"/>
        <w:rPr>
          <w:rFonts w:ascii="仿宋_GB2312" w:hAnsi="仿宋" w:eastAsia="仿宋_GB2312"/>
          <w:sz w:val="32"/>
          <w:szCs w:val="32"/>
        </w:rPr>
      </w:pPr>
      <w:bookmarkStart w:id="18" w:name="_Toc15377199"/>
      <w:bookmarkStart w:id="19" w:name="_Toc15378446"/>
      <w:r>
        <w:rPr>
          <w:rFonts w:hint="eastAsia" w:ascii="仿宋_GB2312" w:hAnsi="仿宋" w:eastAsia="仿宋_GB2312"/>
          <w:sz w:val="32"/>
          <w:szCs w:val="32"/>
        </w:rPr>
        <w:t>市委宣传部内设办公室、干部科、理论科、文艺科、宣传科、网络科、外宣科、新闻科、综合科、未成年科、创建科等</w:t>
      </w:r>
      <w:r>
        <w:rPr>
          <w:rFonts w:ascii="仿宋_GB2312" w:hAnsi="仿宋" w:eastAsia="仿宋_GB2312"/>
          <w:sz w:val="32"/>
          <w:szCs w:val="32"/>
        </w:rPr>
        <w:t>11</w:t>
      </w:r>
      <w:r>
        <w:rPr>
          <w:rFonts w:hint="eastAsia" w:ascii="仿宋_GB2312" w:hAnsi="仿宋" w:eastAsia="仿宋_GB2312"/>
          <w:sz w:val="32"/>
          <w:szCs w:val="32"/>
        </w:rPr>
        <w:t>个科室，下属二级预算单位</w:t>
      </w:r>
      <w:r>
        <w:rPr>
          <w:rFonts w:ascii="仿宋_GB2312" w:hAnsi="仿宋" w:eastAsia="仿宋_GB2312"/>
          <w:sz w:val="32"/>
          <w:szCs w:val="32"/>
        </w:rPr>
        <w:t>4</w:t>
      </w:r>
      <w:r>
        <w:rPr>
          <w:rFonts w:hint="eastAsia" w:ascii="仿宋_GB2312" w:hAnsi="仿宋" w:eastAsia="仿宋_GB2312"/>
          <w:sz w:val="32"/>
          <w:szCs w:val="32"/>
        </w:rPr>
        <w:t>个，分别是市文联、市社科联</w:t>
      </w:r>
      <w:r>
        <w:rPr>
          <w:rFonts w:ascii="仿宋_GB2312" w:hAnsi="仿宋" w:eastAsia="仿宋_GB2312"/>
          <w:sz w:val="32"/>
          <w:szCs w:val="32"/>
        </w:rPr>
        <w:t>2</w:t>
      </w:r>
      <w:r>
        <w:rPr>
          <w:rFonts w:hint="eastAsia" w:ascii="仿宋_GB2312" w:hAnsi="仿宋" w:eastAsia="仿宋_GB2312"/>
          <w:sz w:val="32"/>
          <w:szCs w:val="32"/>
        </w:rPr>
        <w:t>个参照公务员法管理的事业单位，市舆情中心、邓小平研究中心</w:t>
      </w:r>
      <w:r>
        <w:rPr>
          <w:rFonts w:ascii="仿宋_GB2312" w:hAnsi="仿宋" w:eastAsia="仿宋_GB2312"/>
          <w:sz w:val="32"/>
          <w:szCs w:val="32"/>
        </w:rPr>
        <w:t>2</w:t>
      </w:r>
      <w:r>
        <w:rPr>
          <w:rFonts w:hint="eastAsia" w:ascii="仿宋_GB2312" w:hAnsi="仿宋" w:eastAsia="仿宋_GB2312"/>
          <w:sz w:val="32"/>
          <w:szCs w:val="32"/>
        </w:rPr>
        <w:t>个其他事业单位。</w:t>
      </w:r>
      <w:r>
        <w:rPr>
          <w:rFonts w:ascii="仿宋_GB2312" w:hAnsi="仿宋" w:eastAsia="仿宋_GB2312"/>
          <w:sz w:val="32"/>
          <w:szCs w:val="32"/>
        </w:rPr>
        <w:t> </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市委宣传部是市委主管意识形态方面工作的综合职能部门。主要职责是：</w:t>
      </w:r>
      <w:r>
        <w:rPr>
          <w:rFonts w:ascii="仿宋_GB2312" w:hAnsi="仿宋" w:eastAsia="仿宋_GB2312"/>
          <w:sz w:val="32"/>
          <w:szCs w:val="32"/>
        </w:rPr>
        <w:t> </w:t>
      </w:r>
      <w:r>
        <w:rPr>
          <w:rFonts w:ascii="仿宋_GB2312" w:hAnsi="仿宋" w:eastAsia="仿宋_GB2312"/>
          <w:sz w:val="32"/>
          <w:szCs w:val="32"/>
        </w:rPr>
        <w:br w:type="textWrapping"/>
      </w:r>
      <w:r>
        <w:rPr>
          <w:rFonts w:hint="eastAsia" w:ascii="仿宋_GB2312" w:hAnsi="仿宋" w:eastAsia="仿宋_GB2312"/>
          <w:sz w:val="32"/>
          <w:szCs w:val="32"/>
        </w:rPr>
        <w:t>　　</w:t>
      </w:r>
      <w:r>
        <w:rPr>
          <w:rFonts w:ascii="仿宋_GB2312" w:hAnsi="仿宋" w:eastAsia="仿宋_GB2312"/>
          <w:sz w:val="32"/>
          <w:szCs w:val="32"/>
        </w:rPr>
        <w:t>1.</w:t>
      </w:r>
      <w:r>
        <w:rPr>
          <w:rFonts w:hint="eastAsia" w:ascii="仿宋_GB2312" w:hAnsi="仿宋" w:eastAsia="仿宋_GB2312"/>
          <w:sz w:val="32"/>
          <w:szCs w:val="32"/>
        </w:rPr>
        <w:t>负责组织、指导全市的理论研究、理论学习、理论宣传工作；代管广安市哲学社会科学联合会；管理市委机关刊物《金广安》杂志社。</w:t>
      </w:r>
      <w:r>
        <w:rPr>
          <w:rFonts w:ascii="仿宋_GB2312" w:hAnsi="仿宋" w:eastAsia="仿宋_GB2312"/>
          <w:sz w:val="32"/>
          <w:szCs w:val="32"/>
        </w:rPr>
        <w:t> </w:t>
      </w:r>
      <w:r>
        <w:rPr>
          <w:rFonts w:ascii="仿宋_GB2312" w:hAnsi="仿宋" w:eastAsia="仿宋_GB2312"/>
          <w:sz w:val="32"/>
          <w:szCs w:val="32"/>
        </w:rPr>
        <w:br w:type="textWrapping"/>
      </w:r>
      <w:r>
        <w:rPr>
          <w:rFonts w:hint="eastAsia" w:ascii="仿宋_GB2312" w:hAnsi="仿宋" w:eastAsia="仿宋_GB2312"/>
          <w:sz w:val="32"/>
          <w:szCs w:val="32"/>
        </w:rPr>
        <w:t>　　</w:t>
      </w:r>
      <w:r>
        <w:rPr>
          <w:rFonts w:ascii="仿宋_GB2312" w:hAnsi="仿宋" w:eastAsia="仿宋_GB2312"/>
          <w:sz w:val="32"/>
          <w:szCs w:val="32"/>
        </w:rPr>
        <w:t>2.</w:t>
      </w:r>
      <w:r>
        <w:rPr>
          <w:rFonts w:hint="eastAsia" w:ascii="仿宋_GB2312" w:hAnsi="仿宋" w:eastAsia="仿宋_GB2312"/>
          <w:sz w:val="32"/>
          <w:szCs w:val="32"/>
        </w:rPr>
        <w:t>负责引导社会舆论，指导、协调市级各新闻、出版发行等部门的工作。对市广播电视局、新闻出版局的工作实施方针、政策的指导；管理广安市电视台、广安市人民广播电台、广安市电广传媒网络有限公司；代管广安日报社；主管广安市新闻工作者协会和广安市新闻学会，并在政治方向和方针、政策方面实施领导。</w:t>
      </w:r>
    </w:p>
    <w:p>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负责从宏观上指导、协调全市精神产品的生产；联系市文化体育局（市新闻出版局）；代管广安市图书馆、广安市文学艺术界联合会。</w:t>
      </w:r>
      <w:r>
        <w:rPr>
          <w:rFonts w:ascii="仿宋_GB2312" w:hAnsi="仿宋" w:eastAsia="仿宋_GB2312"/>
          <w:sz w:val="32"/>
          <w:szCs w:val="32"/>
        </w:rPr>
        <w:t> </w:t>
      </w:r>
      <w:r>
        <w:rPr>
          <w:rFonts w:ascii="仿宋_GB2312" w:hAnsi="仿宋" w:eastAsia="仿宋_GB2312"/>
          <w:sz w:val="32"/>
          <w:szCs w:val="32"/>
        </w:rPr>
        <w:br w:type="textWrapping"/>
      </w:r>
      <w:r>
        <w:rPr>
          <w:rFonts w:hint="eastAsia" w:ascii="仿宋_GB2312" w:hAnsi="仿宋" w:eastAsia="仿宋_GB2312"/>
          <w:sz w:val="32"/>
          <w:szCs w:val="32"/>
        </w:rPr>
        <w:t>　　</w:t>
      </w:r>
      <w:r>
        <w:rPr>
          <w:rFonts w:ascii="仿宋_GB2312" w:hAnsi="仿宋" w:eastAsia="仿宋_GB2312"/>
          <w:sz w:val="32"/>
          <w:szCs w:val="32"/>
        </w:rPr>
        <w:t>4.</w:t>
      </w:r>
      <w:r>
        <w:rPr>
          <w:rFonts w:hint="eastAsia" w:ascii="仿宋_GB2312" w:hAnsi="仿宋" w:eastAsia="仿宋_GB2312"/>
          <w:sz w:val="32"/>
          <w:szCs w:val="32"/>
        </w:rPr>
        <w:t>负责规划、部署全局性的思想政治工作任务；配合市委有关部门做好全市党员教育工作，负责党员教育教材的编定；会同有关部门研究和改进群众思想教育工作；领导市职工思想政治工作研究会。</w:t>
      </w:r>
      <w:r>
        <w:rPr>
          <w:rFonts w:ascii="仿宋_GB2312" w:hAnsi="仿宋" w:eastAsia="仿宋_GB2312"/>
          <w:sz w:val="32"/>
          <w:szCs w:val="32"/>
        </w:rPr>
        <w:t> </w:t>
      </w:r>
      <w:r>
        <w:rPr>
          <w:rFonts w:ascii="仿宋_GB2312" w:hAnsi="仿宋" w:eastAsia="仿宋_GB2312"/>
          <w:sz w:val="32"/>
          <w:szCs w:val="32"/>
        </w:rPr>
        <w:br w:type="textWrapping"/>
      </w:r>
      <w:r>
        <w:rPr>
          <w:rFonts w:hint="eastAsia" w:ascii="仿宋_GB2312" w:hAnsi="仿宋" w:eastAsia="仿宋_GB2312"/>
          <w:sz w:val="32"/>
          <w:szCs w:val="32"/>
        </w:rPr>
        <w:t>　　</w:t>
      </w:r>
      <w:r>
        <w:rPr>
          <w:rFonts w:ascii="仿宋_GB2312" w:hAnsi="仿宋" w:eastAsia="仿宋_GB2312"/>
          <w:sz w:val="32"/>
          <w:szCs w:val="32"/>
        </w:rPr>
        <w:t>5.</w:t>
      </w:r>
      <w:r>
        <w:rPr>
          <w:rFonts w:hint="eastAsia" w:ascii="仿宋_GB2312" w:hAnsi="仿宋" w:eastAsia="仿宋_GB2312"/>
          <w:sz w:val="32"/>
          <w:szCs w:val="32"/>
        </w:rPr>
        <w:t>规划、部署、协调全市精神文明建设活动。</w:t>
      </w:r>
      <w:r>
        <w:rPr>
          <w:rFonts w:ascii="仿宋_GB2312" w:hAnsi="仿宋" w:eastAsia="仿宋_GB2312"/>
          <w:sz w:val="32"/>
          <w:szCs w:val="32"/>
        </w:rPr>
        <w:t> </w:t>
      </w:r>
      <w:r>
        <w:rPr>
          <w:rFonts w:ascii="仿宋_GB2312" w:hAnsi="仿宋" w:eastAsia="仿宋_GB2312"/>
          <w:sz w:val="32"/>
          <w:szCs w:val="32"/>
        </w:rPr>
        <w:br w:type="textWrapping"/>
      </w:r>
      <w:r>
        <w:rPr>
          <w:rFonts w:hint="eastAsia" w:ascii="仿宋_GB2312" w:hAnsi="仿宋" w:eastAsia="仿宋_GB2312"/>
          <w:sz w:val="32"/>
          <w:szCs w:val="32"/>
        </w:rPr>
        <w:t>　　</w:t>
      </w:r>
      <w:r>
        <w:rPr>
          <w:rFonts w:ascii="仿宋_GB2312" w:hAnsi="仿宋" w:eastAsia="仿宋_GB2312"/>
          <w:sz w:val="32"/>
          <w:szCs w:val="32"/>
        </w:rPr>
        <w:t>6.</w:t>
      </w:r>
      <w:r>
        <w:rPr>
          <w:rFonts w:hint="eastAsia" w:ascii="仿宋_GB2312" w:hAnsi="仿宋" w:eastAsia="仿宋_GB2312"/>
          <w:sz w:val="32"/>
          <w:szCs w:val="32"/>
        </w:rPr>
        <w:t>规划、部署、协调全市对外、对港澳的宣传工作；指导、协调全市对外文化交流工作。</w:t>
      </w:r>
      <w:r>
        <w:rPr>
          <w:rFonts w:ascii="仿宋_GB2312" w:hAnsi="仿宋" w:eastAsia="仿宋_GB2312"/>
          <w:sz w:val="32"/>
          <w:szCs w:val="32"/>
        </w:rPr>
        <w:t> </w:t>
      </w:r>
      <w:r>
        <w:rPr>
          <w:rFonts w:ascii="仿宋_GB2312" w:hAnsi="仿宋" w:eastAsia="仿宋_GB2312"/>
          <w:sz w:val="32"/>
          <w:szCs w:val="32"/>
        </w:rPr>
        <w:br w:type="textWrapping"/>
      </w:r>
      <w:r>
        <w:rPr>
          <w:rFonts w:hint="eastAsia" w:ascii="仿宋_GB2312" w:hAnsi="仿宋" w:eastAsia="仿宋_GB2312"/>
          <w:sz w:val="32"/>
          <w:szCs w:val="32"/>
        </w:rPr>
        <w:t>　　</w:t>
      </w:r>
      <w:r>
        <w:rPr>
          <w:rFonts w:ascii="仿宋_GB2312" w:hAnsi="仿宋" w:eastAsia="仿宋_GB2312"/>
          <w:sz w:val="32"/>
          <w:szCs w:val="32"/>
        </w:rPr>
        <w:t>7.</w:t>
      </w:r>
      <w:r>
        <w:rPr>
          <w:rFonts w:hint="eastAsia" w:ascii="仿宋_GB2312" w:hAnsi="仿宋" w:eastAsia="仿宋_GB2312"/>
          <w:sz w:val="32"/>
          <w:szCs w:val="32"/>
        </w:rPr>
        <w:t>受市委委托，会同市委组织部，管理市级新闻、文化、出版发行和社会科学研究部门的领导干部，指导这些部门和单位领导班子的建设，对县市区委宣传部长的任免提出意见；制订对全市各级党委宣传干部和有关宣传文化系统领导骨干的培训规划并组织实施；配合有关部门做好知识分子工作和理论、新闻、文艺、出版发行等方面优秀人才的选拔、培养工作。</w:t>
      </w:r>
      <w:r>
        <w:rPr>
          <w:rFonts w:ascii="仿宋_GB2312" w:hAnsi="仿宋" w:eastAsia="仿宋_GB2312"/>
          <w:sz w:val="32"/>
          <w:szCs w:val="32"/>
        </w:rPr>
        <w:t> </w:t>
      </w:r>
      <w:r>
        <w:rPr>
          <w:rFonts w:ascii="仿宋_GB2312" w:hAnsi="仿宋" w:eastAsia="仿宋_GB2312"/>
          <w:sz w:val="32"/>
          <w:szCs w:val="32"/>
        </w:rPr>
        <w:br w:type="textWrapping"/>
      </w:r>
      <w:r>
        <w:rPr>
          <w:rFonts w:hint="eastAsia" w:ascii="仿宋_GB2312" w:hAnsi="仿宋" w:eastAsia="仿宋_GB2312"/>
          <w:sz w:val="32"/>
          <w:szCs w:val="32"/>
        </w:rPr>
        <w:t>　　</w:t>
      </w:r>
      <w:r>
        <w:rPr>
          <w:rFonts w:ascii="仿宋_GB2312" w:hAnsi="仿宋" w:eastAsia="仿宋_GB2312"/>
          <w:sz w:val="32"/>
          <w:szCs w:val="32"/>
        </w:rPr>
        <w:t>8.</w:t>
      </w:r>
      <w:r>
        <w:rPr>
          <w:rFonts w:hint="eastAsia" w:ascii="仿宋_GB2312" w:hAnsi="仿宋" w:eastAsia="仿宋_GB2312"/>
          <w:sz w:val="32"/>
          <w:szCs w:val="32"/>
        </w:rPr>
        <w:t>负责提出全市宣传文化事业发展的指导意见；指导文化系统制定政策；按照市委的工作部署，对宣传文化系统部门之间的工作进行协调。</w:t>
      </w:r>
      <w:r>
        <w:rPr>
          <w:rFonts w:ascii="仿宋_GB2312" w:hAnsi="仿宋" w:eastAsia="仿宋_GB2312"/>
          <w:sz w:val="32"/>
          <w:szCs w:val="32"/>
        </w:rPr>
        <w:t> </w:t>
      </w:r>
      <w:r>
        <w:rPr>
          <w:rFonts w:ascii="仿宋_GB2312" w:hAnsi="仿宋" w:eastAsia="仿宋_GB2312"/>
          <w:sz w:val="32"/>
          <w:szCs w:val="32"/>
        </w:rPr>
        <w:br w:type="textWrapping"/>
      </w:r>
      <w:r>
        <w:rPr>
          <w:rFonts w:hint="eastAsia" w:ascii="仿宋_GB2312" w:hAnsi="仿宋" w:eastAsia="仿宋_GB2312"/>
          <w:sz w:val="32"/>
          <w:szCs w:val="32"/>
        </w:rPr>
        <w:t>　　</w:t>
      </w:r>
      <w:r>
        <w:rPr>
          <w:rFonts w:ascii="仿宋_GB2312" w:hAnsi="仿宋" w:eastAsia="仿宋_GB2312"/>
          <w:sz w:val="32"/>
          <w:szCs w:val="32"/>
        </w:rPr>
        <w:t>9.</w:t>
      </w:r>
      <w:r>
        <w:rPr>
          <w:rFonts w:hint="eastAsia" w:ascii="仿宋_GB2312" w:hAnsi="仿宋" w:eastAsia="仿宋_GB2312"/>
          <w:sz w:val="32"/>
          <w:szCs w:val="32"/>
        </w:rPr>
        <w:t>完成市委交办的其他事项。</w:t>
      </w:r>
      <w:r>
        <w:rPr>
          <w:rFonts w:ascii="仿宋_GB2312" w:hAnsi="仿宋" w:eastAsia="仿宋_GB2312"/>
          <w:sz w:val="32"/>
          <w:szCs w:val="32"/>
        </w:rPr>
        <w:t> </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2018</w:t>
      </w:r>
      <w:r>
        <w:rPr>
          <w:rFonts w:hint="eastAsia" w:ascii="仿宋" w:hAnsi="仿宋" w:eastAsia="仿宋"/>
          <w:bCs/>
          <w:color w:val="000000"/>
          <w:sz w:val="32"/>
          <w:szCs w:val="32"/>
        </w:rPr>
        <w:t>年重点工作完成情况。</w:t>
      </w:r>
      <w:bookmarkEnd w:id="18"/>
      <w:bookmarkEnd w:id="19"/>
    </w:p>
    <w:p>
      <w:pPr>
        <w:spacing w:line="560" w:lineRule="exact"/>
        <w:ind w:firstLine="660" w:firstLineChars="200"/>
        <w:rPr>
          <w:rFonts w:eastAsia="方正仿宋_GBK"/>
          <w:sz w:val="33"/>
          <w:szCs w:val="33"/>
        </w:rPr>
      </w:pPr>
      <w:r>
        <w:rPr>
          <w:rFonts w:eastAsia="方正黑体_GBK"/>
          <w:sz w:val="33"/>
          <w:szCs w:val="33"/>
        </w:rPr>
        <w:t>1.</w:t>
      </w:r>
      <w:r>
        <w:rPr>
          <w:rFonts w:hint="eastAsia" w:eastAsia="方正黑体_GBK"/>
          <w:sz w:val="33"/>
          <w:szCs w:val="33"/>
        </w:rPr>
        <w:t>坚持用习近平新时代中国特色社会主义思想武装头脑。</w:t>
      </w:r>
      <w:r>
        <w:rPr>
          <w:rFonts w:hint="eastAsia" w:eastAsia="方正仿宋_GBK"/>
          <w:sz w:val="33"/>
          <w:szCs w:val="33"/>
        </w:rPr>
        <w:t>聚焦学习宣传贯彻习近平新时代中国特色社会主义思想和省委十一届三次、四次全会精神，坚持抓领导干部“关键少数”，开展市委中心组理论学习</w:t>
      </w:r>
      <w:r>
        <w:rPr>
          <w:rFonts w:eastAsia="方正仿宋_GBK"/>
          <w:sz w:val="33"/>
          <w:szCs w:val="33"/>
        </w:rPr>
        <w:t>14</w:t>
      </w:r>
      <w:r>
        <w:rPr>
          <w:rFonts w:hint="eastAsia" w:eastAsia="方正仿宋_GBK"/>
          <w:sz w:val="33"/>
          <w:szCs w:val="33"/>
        </w:rPr>
        <w:t>次，集中学习</w:t>
      </w:r>
      <w:r>
        <w:rPr>
          <w:rFonts w:eastAsia="方正仿宋_GBK"/>
          <w:sz w:val="33"/>
          <w:szCs w:val="33"/>
        </w:rPr>
        <w:t>17</w:t>
      </w:r>
      <w:r>
        <w:rPr>
          <w:rFonts w:hint="eastAsia" w:eastAsia="方正仿宋_GBK"/>
          <w:sz w:val="33"/>
          <w:szCs w:val="33"/>
        </w:rPr>
        <w:t>天。持续抓党员群众“基层多数”，组建宣讲团</w:t>
      </w:r>
      <w:r>
        <w:rPr>
          <w:rFonts w:eastAsia="方正仿宋_GBK"/>
          <w:sz w:val="33"/>
          <w:szCs w:val="33"/>
        </w:rPr>
        <w:t>30</w:t>
      </w:r>
      <w:r>
        <w:rPr>
          <w:rFonts w:hint="eastAsia" w:eastAsia="方正仿宋_GBK"/>
          <w:sz w:val="33"/>
          <w:szCs w:val="33"/>
        </w:rPr>
        <w:t>余个、探索建立群众宣讲队，开展宣讲</w:t>
      </w:r>
      <w:r>
        <w:rPr>
          <w:rFonts w:eastAsia="方正仿宋_GBK"/>
          <w:sz w:val="33"/>
          <w:szCs w:val="33"/>
        </w:rPr>
        <w:t>1</w:t>
      </w:r>
      <w:r>
        <w:rPr>
          <w:rFonts w:hint="eastAsia" w:eastAsia="方正仿宋_GBK"/>
          <w:sz w:val="33"/>
          <w:szCs w:val="33"/>
        </w:rPr>
        <w:t>万余场次。面向基层编印图解、海报和知识问答</w:t>
      </w:r>
      <w:r>
        <w:rPr>
          <w:rFonts w:eastAsia="方正仿宋_GBK"/>
          <w:sz w:val="33"/>
          <w:szCs w:val="33"/>
        </w:rPr>
        <w:t>4</w:t>
      </w:r>
      <w:r>
        <w:rPr>
          <w:rFonts w:hint="eastAsia" w:eastAsia="方正仿宋_GBK"/>
          <w:sz w:val="33"/>
          <w:szCs w:val="33"/>
        </w:rPr>
        <w:t>万余份。发挥基层“五老”和民间文艺队伍作用，通过“文艺</w:t>
      </w:r>
      <w:r>
        <w:rPr>
          <w:rFonts w:eastAsia="方正仿宋_GBK"/>
          <w:sz w:val="33"/>
          <w:szCs w:val="33"/>
        </w:rPr>
        <w:t>+</w:t>
      </w:r>
      <w:r>
        <w:rPr>
          <w:rFonts w:hint="eastAsia" w:eastAsia="方正仿宋_GBK"/>
          <w:sz w:val="33"/>
          <w:szCs w:val="33"/>
        </w:rPr>
        <w:t>宣讲”等多种形式，推动党的创新理论“飞入寻常百姓家”。立足实际加强理论研究，市委宣传部课题组在全省庆祝改革开放</w:t>
      </w:r>
      <w:r>
        <w:rPr>
          <w:rFonts w:eastAsia="方正仿宋_GBK"/>
          <w:sz w:val="33"/>
          <w:szCs w:val="33"/>
        </w:rPr>
        <w:t>40</w:t>
      </w:r>
      <w:r>
        <w:rPr>
          <w:rFonts w:hint="eastAsia" w:eastAsia="方正仿宋_GBK"/>
          <w:sz w:val="33"/>
          <w:szCs w:val="33"/>
        </w:rPr>
        <w:t>周年理论研讨会上作交流发言。</w:t>
      </w:r>
      <w:r>
        <w:rPr>
          <w:rFonts w:eastAsia="方正仿宋_GBK"/>
          <w:sz w:val="33"/>
          <w:szCs w:val="33"/>
        </w:rPr>
        <w:t>27</w:t>
      </w:r>
      <w:r>
        <w:rPr>
          <w:rFonts w:hint="eastAsia" w:eastAsia="方正仿宋_GBK"/>
          <w:sz w:val="33"/>
          <w:szCs w:val="33"/>
        </w:rPr>
        <w:t>篇论文入选“改革开放与新时代坚持和发展中国特色社会主义”理论研讨会。制定我市《关于加快构建中国特色哲学社会科学的实施意见》，联合邓小平思想生平研究会、省委党史研究室、省社科院等举办“改革开放与新时代坚持和发展中国特色社会主义”理论研讨会，推动党的重大理论、发展战略与广安实际、现实问题相结合，增强理论成果为中心工作提供决策参考的作用。</w:t>
      </w:r>
    </w:p>
    <w:p>
      <w:pPr>
        <w:spacing w:line="560" w:lineRule="exact"/>
        <w:ind w:firstLine="660" w:firstLineChars="200"/>
        <w:rPr>
          <w:rFonts w:eastAsia="方正仿宋_GBK"/>
          <w:sz w:val="33"/>
          <w:szCs w:val="33"/>
        </w:rPr>
      </w:pPr>
      <w:r>
        <w:rPr>
          <w:rFonts w:eastAsia="方正黑体_GBK"/>
          <w:sz w:val="33"/>
          <w:szCs w:val="33"/>
        </w:rPr>
        <w:t>2.</w:t>
      </w:r>
      <w:r>
        <w:rPr>
          <w:rFonts w:hint="eastAsia" w:eastAsia="方正黑体_GBK"/>
          <w:sz w:val="33"/>
          <w:szCs w:val="33"/>
        </w:rPr>
        <w:t>不断巩固壮大主流思想舆论。</w:t>
      </w:r>
      <w:r>
        <w:rPr>
          <w:rFonts w:hint="eastAsia" w:eastAsia="方正仿宋_GBK"/>
          <w:sz w:val="33"/>
          <w:szCs w:val="33"/>
        </w:rPr>
        <w:t>组织开展习近平新时代中国特色社会主义思想、改革开放</w:t>
      </w:r>
      <w:r>
        <w:rPr>
          <w:rFonts w:eastAsia="方正仿宋_GBK"/>
          <w:sz w:val="33"/>
          <w:szCs w:val="33"/>
        </w:rPr>
        <w:t>40</w:t>
      </w:r>
      <w:r>
        <w:rPr>
          <w:rFonts w:hint="eastAsia" w:eastAsia="方正仿宋_GBK"/>
          <w:sz w:val="33"/>
          <w:szCs w:val="33"/>
        </w:rPr>
        <w:t>周年等重大主题宣传，通过开设专栏（题）、故事征集、对话交流，聚焦主题主线、反映基层落实中央、省委决策部署的生动实践和进展成效。深化“大学习、大讨论、大调研”活动，开展“怎么办”“怎么干”大讨论、“我为广安高质量发展献一策”等活动，持续掀起学习宣传贯彻省委十一届三次、四次全会和市委五届六次全会精神的热潮。加快媒体融合步伐，广安日报社“賨闻</w:t>
      </w:r>
      <w:r>
        <w:rPr>
          <w:rFonts w:eastAsia="方正仿宋_GBK"/>
          <w:sz w:val="33"/>
          <w:szCs w:val="33"/>
        </w:rPr>
        <w:t>@</w:t>
      </w:r>
      <w:r>
        <w:rPr>
          <w:rFonts w:hint="eastAsia" w:eastAsia="方正仿宋_GBK"/>
          <w:sz w:val="33"/>
          <w:szCs w:val="33"/>
        </w:rPr>
        <w:t>云”中央信息厨房融媒体平台正在建设，岳池县融媒体中心初步建成，“小平故里手机台”影响不断扩大。创新推出新媒体产品，产生《这就是广安》《从“芒果书记”到“柚子书记”》等一批点击量超百万的新媒体产品。开展首批经济特区主流媒体广安行、全国网络媒体新春走基层、“川越四十年·改革再出发”全媒体联合直播走进广安等活动。借力重要活动、城市合作、媒体合作，加强策划，讲好广安故事，传播广安声音，全年在中、省主流媒体刊（播）发稿件</w:t>
      </w:r>
      <w:r>
        <w:rPr>
          <w:rFonts w:eastAsia="方正仿宋_GBK"/>
          <w:sz w:val="33"/>
          <w:szCs w:val="33"/>
        </w:rPr>
        <w:t>3500</w:t>
      </w:r>
      <w:r>
        <w:rPr>
          <w:rFonts w:hint="eastAsia" w:eastAsia="方正仿宋_GBK"/>
          <w:sz w:val="33"/>
          <w:szCs w:val="33"/>
        </w:rPr>
        <w:t>余篇（条），在四川广播电视台用稿量进入全省前列。开放合作选题被中宣部列为改革开放</w:t>
      </w:r>
      <w:r>
        <w:rPr>
          <w:rFonts w:eastAsia="方正仿宋_GBK"/>
          <w:sz w:val="33"/>
          <w:szCs w:val="33"/>
        </w:rPr>
        <w:t>40</w:t>
      </w:r>
      <w:r>
        <w:rPr>
          <w:rFonts w:hint="eastAsia" w:eastAsia="方正仿宋_GBK"/>
          <w:sz w:val="33"/>
          <w:szCs w:val="33"/>
        </w:rPr>
        <w:t>周年重点选题之一，被人民日报、新华社等主流媒体持续报道。制作宣传册、宣传片，编撰《广安概览》《广安一百问》，征集评选市标、市歌、市魂和城市宣传语，积极宣传推介伟人故里、滨江之城、川东门户、红色旅游胜地“四张名片”。</w:t>
      </w:r>
    </w:p>
    <w:p>
      <w:pPr>
        <w:spacing w:line="560" w:lineRule="exact"/>
        <w:ind w:firstLine="660" w:firstLineChars="200"/>
        <w:rPr>
          <w:rFonts w:eastAsia="方正仿宋_GBK"/>
          <w:sz w:val="33"/>
          <w:szCs w:val="33"/>
        </w:rPr>
      </w:pPr>
      <w:r>
        <w:rPr>
          <w:rFonts w:eastAsia="方正黑体_GBK"/>
          <w:sz w:val="33"/>
          <w:szCs w:val="33"/>
        </w:rPr>
        <w:t>3.</w:t>
      </w:r>
      <w:r>
        <w:rPr>
          <w:rFonts w:hint="eastAsia" w:eastAsia="方正黑体_GBK"/>
          <w:sz w:val="33"/>
          <w:szCs w:val="33"/>
        </w:rPr>
        <w:t>着力提升市民思想觉悟、道德水平和文明素养。</w:t>
      </w:r>
      <w:r>
        <w:rPr>
          <w:rFonts w:hint="eastAsia" w:eastAsia="方正仿宋_GBK"/>
          <w:sz w:val="33"/>
          <w:szCs w:val="33"/>
        </w:rPr>
        <w:t>大力培育和践行社会主义核心价值观，将核心价值观融入城市提质和乡村振兴“两大工程”，打造萃屏公园等城市示范点。“核心价值观百场讲坛”走进广安，全国近</w:t>
      </w:r>
      <w:r>
        <w:rPr>
          <w:rFonts w:eastAsia="方正仿宋_GBK"/>
          <w:sz w:val="33"/>
          <w:szCs w:val="33"/>
        </w:rPr>
        <w:t>300</w:t>
      </w:r>
      <w:r>
        <w:rPr>
          <w:rFonts w:hint="eastAsia" w:eastAsia="方正仿宋_GBK"/>
          <w:sz w:val="33"/>
          <w:szCs w:val="33"/>
        </w:rPr>
        <w:t>万名网民收看直播，</w:t>
      </w:r>
      <w:r>
        <w:rPr>
          <w:rFonts w:eastAsia="方正仿宋_GBK"/>
          <w:sz w:val="33"/>
          <w:szCs w:val="33"/>
        </w:rPr>
        <w:t>16</w:t>
      </w:r>
      <w:r>
        <w:rPr>
          <w:rFonts w:hint="eastAsia" w:eastAsia="方正仿宋_GBK"/>
          <w:sz w:val="33"/>
          <w:szCs w:val="33"/>
        </w:rPr>
        <w:t>万余名网民参与交流互动。深化邓小平故里、华蓥山英烈馆、杨益言旧居等爱国主义教育基地管理使用，广泛开展“传承红色基因”“红旗飘扬”等主题教育活动。《</w:t>
      </w:r>
      <w:r>
        <w:rPr>
          <w:rFonts w:eastAsia="方正仿宋_GBK"/>
          <w:sz w:val="33"/>
          <w:szCs w:val="33"/>
        </w:rPr>
        <w:t>40</w:t>
      </w:r>
      <w:r>
        <w:rPr>
          <w:rFonts w:hint="eastAsia" w:eastAsia="方正仿宋_GBK"/>
          <w:sz w:val="33"/>
          <w:szCs w:val="33"/>
        </w:rPr>
        <w:t>年广安纪事》专题片进入“伟大的变革</w:t>
      </w:r>
      <w:r>
        <w:rPr>
          <w:rFonts w:eastAsia="方正仿宋_GBK"/>
          <w:sz w:val="33"/>
          <w:szCs w:val="33"/>
        </w:rPr>
        <w:t>——</w:t>
      </w:r>
      <w:r>
        <w:rPr>
          <w:rFonts w:hint="eastAsia" w:eastAsia="方正仿宋_GBK"/>
          <w:sz w:val="33"/>
          <w:szCs w:val="33"/>
        </w:rPr>
        <w:t>庆祝改革开放</w:t>
      </w:r>
      <w:r>
        <w:rPr>
          <w:rFonts w:eastAsia="方正仿宋_GBK"/>
          <w:sz w:val="33"/>
          <w:szCs w:val="33"/>
        </w:rPr>
        <w:t>40</w:t>
      </w:r>
      <w:r>
        <w:rPr>
          <w:rFonts w:hint="eastAsia" w:eastAsia="方正仿宋_GBK"/>
          <w:sz w:val="33"/>
          <w:szCs w:val="33"/>
        </w:rPr>
        <w:t>周年大型展览”，邓小平故里管理局</w:t>
      </w:r>
      <w:r>
        <w:rPr>
          <w:rFonts w:eastAsia="方正仿宋_GBK"/>
          <w:sz w:val="33"/>
          <w:szCs w:val="33"/>
        </w:rPr>
        <w:t>1</w:t>
      </w:r>
      <w:r>
        <w:rPr>
          <w:rFonts w:hint="eastAsia" w:eastAsia="方正仿宋_GBK"/>
          <w:sz w:val="33"/>
          <w:szCs w:val="33"/>
        </w:rPr>
        <w:t>名讲解员参加了展览讲解。邓小平故居在全省爱国主义教育基地考核测评中获场馆类爱教基地第一名。推进文明创建常态化长效化，顺利通过全国文明城市年度测评和城市公共文明指数测评，巩固文明城市创建成果。建成全国文明村镇</w:t>
      </w:r>
      <w:r>
        <w:rPr>
          <w:rFonts w:eastAsia="方正仿宋_GBK"/>
          <w:sz w:val="33"/>
          <w:szCs w:val="33"/>
        </w:rPr>
        <w:t>15</w:t>
      </w:r>
      <w:r>
        <w:rPr>
          <w:rFonts w:hint="eastAsia" w:eastAsia="方正仿宋_GBK"/>
          <w:sz w:val="33"/>
          <w:szCs w:val="33"/>
        </w:rPr>
        <w:t>个、全国文明单位</w:t>
      </w:r>
      <w:r>
        <w:rPr>
          <w:rFonts w:eastAsia="方正仿宋_GBK"/>
          <w:sz w:val="33"/>
          <w:szCs w:val="33"/>
        </w:rPr>
        <w:t>10</w:t>
      </w:r>
      <w:r>
        <w:rPr>
          <w:rFonts w:hint="eastAsia" w:eastAsia="方正仿宋_GBK"/>
          <w:sz w:val="33"/>
          <w:szCs w:val="33"/>
        </w:rPr>
        <w:t>个、全国文明校园</w:t>
      </w:r>
      <w:r>
        <w:rPr>
          <w:rFonts w:eastAsia="方正仿宋_GBK"/>
          <w:sz w:val="33"/>
          <w:szCs w:val="33"/>
        </w:rPr>
        <w:t>1</w:t>
      </w:r>
      <w:r>
        <w:rPr>
          <w:rFonts w:hint="eastAsia" w:eastAsia="方正仿宋_GBK"/>
          <w:sz w:val="33"/>
          <w:szCs w:val="33"/>
        </w:rPr>
        <w:t>个。坚持扶贫扶志相结合，创新开展“精准脱贫·文明同行”等活动，打造文明乡风示范带（片）</w:t>
      </w:r>
      <w:r>
        <w:rPr>
          <w:rFonts w:eastAsia="方正仿宋_GBK"/>
          <w:sz w:val="33"/>
          <w:szCs w:val="33"/>
        </w:rPr>
        <w:t>13</w:t>
      </w:r>
      <w:r>
        <w:rPr>
          <w:rFonts w:hint="eastAsia" w:eastAsia="方正仿宋_GBK"/>
          <w:sz w:val="33"/>
          <w:szCs w:val="33"/>
        </w:rPr>
        <w:t>个，广安建设十里文化圈等做法被省委办公厅简报刊发。在全市</w:t>
      </w:r>
      <w:r>
        <w:rPr>
          <w:rFonts w:eastAsia="方正仿宋_GBK"/>
          <w:sz w:val="33"/>
          <w:szCs w:val="33"/>
        </w:rPr>
        <w:t>1500</w:t>
      </w:r>
      <w:r>
        <w:rPr>
          <w:rFonts w:hint="eastAsia" w:eastAsia="方正仿宋_GBK"/>
          <w:sz w:val="33"/>
          <w:szCs w:val="33"/>
        </w:rPr>
        <w:t>余个村（社区）推行“德贤榜”，全年推荐身边好人</w:t>
      </w:r>
      <w:r>
        <w:rPr>
          <w:rFonts w:eastAsia="方正仿宋_GBK"/>
          <w:sz w:val="33"/>
          <w:szCs w:val="33"/>
        </w:rPr>
        <w:t>68</w:t>
      </w:r>
      <w:r>
        <w:rPr>
          <w:rFonts w:hint="eastAsia" w:eastAsia="方正仿宋_GBK"/>
          <w:sz w:val="33"/>
          <w:szCs w:val="33"/>
        </w:rPr>
        <w:t>人，“短暂人生写大爱”的赵月林被评为“中国好人”。广安乡友胡小燕、蒋佳冀</w:t>
      </w:r>
      <w:r>
        <w:rPr>
          <w:rFonts w:eastAsia="方正仿宋_GBK"/>
          <w:sz w:val="33"/>
          <w:szCs w:val="33"/>
        </w:rPr>
        <w:t>2</w:t>
      </w:r>
      <w:r>
        <w:rPr>
          <w:rFonts w:hint="eastAsia" w:eastAsia="方正仿宋_GBK"/>
          <w:sz w:val="33"/>
          <w:szCs w:val="33"/>
        </w:rPr>
        <w:t>人上榜中央授予的</w:t>
      </w:r>
      <w:r>
        <w:rPr>
          <w:rFonts w:eastAsia="方正仿宋_GBK"/>
          <w:sz w:val="33"/>
          <w:szCs w:val="33"/>
        </w:rPr>
        <w:t>100</w:t>
      </w:r>
      <w:r>
        <w:rPr>
          <w:rFonts w:hint="eastAsia" w:eastAsia="方正仿宋_GBK"/>
          <w:sz w:val="33"/>
          <w:szCs w:val="33"/>
        </w:rPr>
        <w:t>人改革先锋名单。注册志愿团队</w:t>
      </w:r>
      <w:r>
        <w:rPr>
          <w:rFonts w:eastAsia="方正仿宋_GBK"/>
          <w:sz w:val="33"/>
          <w:szCs w:val="33"/>
        </w:rPr>
        <w:t>726</w:t>
      </w:r>
      <w:r>
        <w:rPr>
          <w:rFonts w:hint="eastAsia" w:eastAsia="方正仿宋_GBK"/>
          <w:sz w:val="33"/>
          <w:szCs w:val="33"/>
        </w:rPr>
        <w:t>个，志愿者</w:t>
      </w:r>
      <w:r>
        <w:rPr>
          <w:rFonts w:eastAsia="方正仿宋_GBK"/>
          <w:sz w:val="33"/>
          <w:szCs w:val="33"/>
        </w:rPr>
        <w:t>10</w:t>
      </w:r>
      <w:r>
        <w:rPr>
          <w:rFonts w:hint="eastAsia" w:eastAsia="方正仿宋_GBK"/>
          <w:sz w:val="33"/>
          <w:szCs w:val="33"/>
        </w:rPr>
        <w:t>万余人，“留住岁月·定格亲情”志愿服务入选中央文明办“四个</w:t>
      </w:r>
      <w:r>
        <w:rPr>
          <w:rFonts w:eastAsia="方正仿宋_GBK"/>
          <w:sz w:val="33"/>
          <w:szCs w:val="33"/>
        </w:rPr>
        <w:t>100</w:t>
      </w:r>
      <w:r>
        <w:rPr>
          <w:rFonts w:hint="eastAsia" w:eastAsia="方正仿宋_GBK"/>
          <w:sz w:val="33"/>
          <w:szCs w:val="33"/>
        </w:rPr>
        <w:t>”，“关注新市民·培育新风尚”入选省十佳志愿服务项目。</w:t>
      </w:r>
    </w:p>
    <w:p>
      <w:pPr>
        <w:spacing w:line="560" w:lineRule="exact"/>
        <w:ind w:firstLine="660" w:firstLineChars="200"/>
        <w:rPr>
          <w:rFonts w:eastAsia="方正仿宋_GBK"/>
          <w:sz w:val="33"/>
          <w:szCs w:val="33"/>
        </w:rPr>
      </w:pPr>
      <w:r>
        <w:rPr>
          <w:rFonts w:eastAsia="方正黑体_GBK"/>
          <w:sz w:val="33"/>
          <w:szCs w:val="33"/>
        </w:rPr>
        <w:t>4.</w:t>
      </w:r>
      <w:r>
        <w:rPr>
          <w:rFonts w:hint="eastAsia" w:eastAsia="方正黑体_GBK"/>
          <w:sz w:val="33"/>
          <w:szCs w:val="33"/>
        </w:rPr>
        <w:t>不断推进文化事业产业持续发展。</w:t>
      </w:r>
      <w:r>
        <w:rPr>
          <w:rFonts w:hint="eastAsia" w:eastAsia="方正仿宋_GBK"/>
          <w:sz w:val="33"/>
          <w:szCs w:val="33"/>
        </w:rPr>
        <w:t>坚持文化惠民扶贫，建成贫困村文化活动室</w:t>
      </w:r>
      <w:r>
        <w:rPr>
          <w:rFonts w:eastAsia="方正仿宋_GBK"/>
          <w:sz w:val="33"/>
          <w:szCs w:val="33"/>
        </w:rPr>
        <w:t xml:space="preserve"> 215</w:t>
      </w:r>
      <w:r>
        <w:rPr>
          <w:rFonts w:hint="eastAsia" w:eastAsia="方正仿宋_GBK"/>
          <w:sz w:val="33"/>
          <w:szCs w:val="33"/>
        </w:rPr>
        <w:t>个，持续开展文化科技卫生“三下乡”活动，会龙村等</w:t>
      </w:r>
      <w:r>
        <w:rPr>
          <w:rFonts w:eastAsia="方正仿宋_GBK"/>
          <w:sz w:val="33"/>
          <w:szCs w:val="33"/>
        </w:rPr>
        <w:t>21</w:t>
      </w:r>
      <w:r>
        <w:rPr>
          <w:rFonts w:hint="eastAsia" w:eastAsia="方正仿宋_GBK"/>
          <w:sz w:val="33"/>
          <w:szCs w:val="33"/>
        </w:rPr>
        <w:t>个村被评为</w:t>
      </w:r>
      <w:r>
        <w:rPr>
          <w:rFonts w:eastAsia="方正仿宋_GBK"/>
          <w:sz w:val="33"/>
          <w:szCs w:val="33"/>
        </w:rPr>
        <w:t>2018</w:t>
      </w:r>
      <w:r>
        <w:rPr>
          <w:rFonts w:hint="eastAsia" w:eastAsia="方正仿宋_GBK"/>
          <w:sz w:val="33"/>
          <w:szCs w:val="33"/>
        </w:rPr>
        <w:t>年省级“文化扶贫示范村”。市博物馆主体工程完工，川东民俗文化博物馆正在布展，邻水县建成县级博物馆。持续培育“优秀剧目进广安”“城市音乐会”“思源艺术角”等品牌，全年演出</w:t>
      </w:r>
      <w:r>
        <w:rPr>
          <w:rFonts w:eastAsia="方正仿宋_GBK"/>
          <w:sz w:val="33"/>
          <w:szCs w:val="33"/>
        </w:rPr>
        <w:t>600</w:t>
      </w:r>
      <w:r>
        <w:rPr>
          <w:rFonts w:hint="eastAsia" w:eastAsia="方正仿宋_GBK"/>
          <w:sz w:val="33"/>
          <w:szCs w:val="33"/>
        </w:rPr>
        <w:t>余场次，惠民人数</w:t>
      </w:r>
      <w:r>
        <w:rPr>
          <w:rFonts w:eastAsia="方正仿宋_GBK"/>
          <w:sz w:val="33"/>
          <w:szCs w:val="33"/>
        </w:rPr>
        <w:t>12</w:t>
      </w:r>
      <w:r>
        <w:rPr>
          <w:rFonts w:hint="eastAsia" w:eastAsia="方正仿宋_GBK"/>
          <w:sz w:val="33"/>
          <w:szCs w:val="33"/>
        </w:rPr>
        <w:t>万余人次。传承发展中华优秀传统文化，推进书法、戏曲进机关、进校园、进乡村。</w:t>
      </w:r>
      <w:r>
        <w:rPr>
          <w:rFonts w:eastAsia="方正仿宋_GBK"/>
          <w:sz w:val="33"/>
          <w:szCs w:val="33"/>
        </w:rPr>
        <w:t>2</w:t>
      </w:r>
      <w:r>
        <w:rPr>
          <w:rFonts w:hint="eastAsia" w:eastAsia="方正仿宋_GBK"/>
          <w:sz w:val="33"/>
          <w:szCs w:val="33"/>
        </w:rPr>
        <w:t>所学校被授予国家非遗传承基地。承办全省庆祝改革开放</w:t>
      </w:r>
      <w:r>
        <w:rPr>
          <w:rFonts w:eastAsia="方正仿宋_GBK"/>
          <w:sz w:val="33"/>
          <w:szCs w:val="33"/>
        </w:rPr>
        <w:t>40</w:t>
      </w:r>
      <w:r>
        <w:rPr>
          <w:rFonts w:hint="eastAsia" w:eastAsia="方正仿宋_GBK"/>
          <w:sz w:val="33"/>
          <w:szCs w:val="33"/>
        </w:rPr>
        <w:t>周年群众广场舞展演，广安宕渠舞蹈队作为全省唯一一支队伍赴京参演，《红色双竹响四方》《巴蜀大地桂花香》两支舞蹈闪耀舞台，在中央电视台</w:t>
      </w:r>
      <w:r>
        <w:rPr>
          <w:rFonts w:eastAsia="方正仿宋_GBK"/>
          <w:sz w:val="33"/>
          <w:szCs w:val="33"/>
        </w:rPr>
        <w:t>1</w:t>
      </w:r>
      <w:r>
        <w:rPr>
          <w:rFonts w:hint="eastAsia" w:eastAsia="方正仿宋_GBK"/>
          <w:sz w:val="33"/>
          <w:szCs w:val="33"/>
        </w:rPr>
        <w:t>套、</w:t>
      </w:r>
      <w:r>
        <w:rPr>
          <w:rFonts w:eastAsia="方正仿宋_GBK"/>
          <w:sz w:val="33"/>
          <w:szCs w:val="33"/>
        </w:rPr>
        <w:t>3</w:t>
      </w:r>
      <w:r>
        <w:rPr>
          <w:rFonts w:hint="eastAsia" w:eastAsia="方正仿宋_GBK"/>
          <w:sz w:val="33"/>
          <w:szCs w:val="33"/>
        </w:rPr>
        <w:t>套播出。创编川剧《南海李准》，参加省川剧节新创剧目汇演。在深圳开展了“小平家乡戏·深广两地情”文艺交流活动，戏曲节目受到欢迎，推动广安本土文化走出去。“邓小平文献展”在省图书馆开展并将到市（州）巡展。支持精品创作、文艺队伍培养、文化基地建设，新增国家级文艺协会会员</w:t>
      </w:r>
      <w:r>
        <w:rPr>
          <w:rFonts w:eastAsia="方正仿宋_GBK"/>
          <w:sz w:val="33"/>
          <w:szCs w:val="33"/>
        </w:rPr>
        <w:t>13</w:t>
      </w:r>
      <w:r>
        <w:rPr>
          <w:rFonts w:hint="eastAsia" w:eastAsia="方正仿宋_GBK"/>
          <w:sz w:val="33"/>
          <w:szCs w:val="33"/>
        </w:rPr>
        <w:t>人，中国剧协会员、国家一级演员实现零突破。进一步理顺国有文化企业管理考核体制机制，推动文化与农业、旅游、体育等深度融合，</w:t>
      </w:r>
      <w:r>
        <w:rPr>
          <w:rFonts w:eastAsia="方正仿宋_GBK"/>
          <w:sz w:val="33"/>
          <w:szCs w:val="33"/>
        </w:rPr>
        <w:t>2018</w:t>
      </w:r>
      <w:r>
        <w:rPr>
          <w:rFonts w:hint="eastAsia" w:eastAsia="方正仿宋_GBK"/>
          <w:sz w:val="33"/>
          <w:szCs w:val="33"/>
        </w:rPr>
        <w:t>年新培育规上文化企业</w:t>
      </w:r>
      <w:r>
        <w:rPr>
          <w:rFonts w:eastAsia="方正仿宋_GBK"/>
          <w:sz w:val="33"/>
          <w:szCs w:val="33"/>
        </w:rPr>
        <w:t>7</w:t>
      </w:r>
      <w:r>
        <w:rPr>
          <w:rFonts w:hint="eastAsia" w:eastAsia="方正仿宋_GBK"/>
          <w:sz w:val="33"/>
          <w:szCs w:val="33"/>
        </w:rPr>
        <w:t>家，文化产业增加值预计</w:t>
      </w:r>
      <w:r>
        <w:rPr>
          <w:rFonts w:eastAsia="方正仿宋_GBK"/>
          <w:sz w:val="33"/>
          <w:szCs w:val="33"/>
        </w:rPr>
        <w:t>26.5</w:t>
      </w:r>
      <w:r>
        <w:rPr>
          <w:rFonts w:hint="eastAsia" w:eastAsia="方正仿宋_GBK"/>
          <w:sz w:val="33"/>
          <w:szCs w:val="33"/>
        </w:rPr>
        <w:t>亿元。</w:t>
      </w:r>
    </w:p>
    <w:p>
      <w:pPr>
        <w:spacing w:line="560" w:lineRule="exact"/>
        <w:ind w:firstLine="660" w:firstLineChars="200"/>
        <w:rPr>
          <w:rFonts w:eastAsia="方正仿宋_GBK"/>
          <w:sz w:val="33"/>
          <w:szCs w:val="33"/>
        </w:rPr>
      </w:pPr>
      <w:r>
        <w:rPr>
          <w:rFonts w:eastAsia="方正黑体_GBK"/>
          <w:sz w:val="33"/>
          <w:szCs w:val="33"/>
        </w:rPr>
        <w:t>5.</w:t>
      </w:r>
      <w:r>
        <w:rPr>
          <w:rFonts w:hint="eastAsia" w:eastAsia="方正黑体_GBK"/>
          <w:sz w:val="33"/>
          <w:szCs w:val="33"/>
        </w:rPr>
        <w:t>不断加强干部队伍建设。</w:t>
      </w:r>
      <w:r>
        <w:rPr>
          <w:rFonts w:hint="eastAsia" w:eastAsia="方正仿宋_GBK"/>
          <w:sz w:val="33"/>
          <w:szCs w:val="33"/>
        </w:rPr>
        <w:t>推动</w:t>
      </w:r>
      <w:r>
        <w:rPr>
          <w:rFonts w:eastAsia="方正仿宋_GBK"/>
          <w:sz w:val="33"/>
          <w:szCs w:val="33"/>
        </w:rPr>
        <w:t>“</w:t>
      </w:r>
      <w:r>
        <w:rPr>
          <w:rFonts w:hint="eastAsia" w:eastAsia="方正仿宋_GBK"/>
          <w:sz w:val="33"/>
          <w:szCs w:val="33"/>
        </w:rPr>
        <w:t>两学一做</w:t>
      </w:r>
      <w:r>
        <w:rPr>
          <w:rFonts w:eastAsia="方正仿宋_GBK"/>
          <w:sz w:val="33"/>
          <w:szCs w:val="33"/>
        </w:rPr>
        <w:t>”</w:t>
      </w:r>
      <w:r>
        <w:rPr>
          <w:rFonts w:hint="eastAsia" w:eastAsia="方正仿宋_GBK"/>
          <w:sz w:val="33"/>
          <w:szCs w:val="33"/>
        </w:rPr>
        <w:t>学习教育常态化制度化，每月开展</w:t>
      </w:r>
      <w:r>
        <w:rPr>
          <w:rFonts w:eastAsia="方正仿宋_GBK"/>
          <w:sz w:val="33"/>
          <w:szCs w:val="33"/>
        </w:rPr>
        <w:t>“</w:t>
      </w:r>
      <w:r>
        <w:rPr>
          <w:rFonts w:hint="eastAsia" w:eastAsia="方正仿宋_GBK"/>
          <w:sz w:val="33"/>
          <w:szCs w:val="33"/>
        </w:rPr>
        <w:t>三会一课</w:t>
      </w:r>
      <w:r>
        <w:rPr>
          <w:rFonts w:eastAsia="方正仿宋_GBK"/>
          <w:sz w:val="33"/>
          <w:szCs w:val="33"/>
        </w:rPr>
        <w:t>”</w:t>
      </w:r>
      <w:r>
        <w:rPr>
          <w:rFonts w:hint="eastAsia" w:eastAsia="方正仿宋_GBK"/>
          <w:sz w:val="33"/>
          <w:szCs w:val="33"/>
        </w:rPr>
        <w:t>和主题党日活动，编印学习资料</w:t>
      </w:r>
      <w:r>
        <w:rPr>
          <w:rFonts w:eastAsia="方正仿宋_GBK"/>
          <w:sz w:val="33"/>
          <w:szCs w:val="33"/>
        </w:rPr>
        <w:t>11</w:t>
      </w:r>
      <w:r>
        <w:rPr>
          <w:rFonts w:hint="eastAsia" w:eastAsia="方正仿宋_GBK"/>
          <w:sz w:val="33"/>
          <w:szCs w:val="33"/>
        </w:rPr>
        <w:t>册、文章</w:t>
      </w:r>
      <w:r>
        <w:rPr>
          <w:rFonts w:eastAsia="方正仿宋_GBK"/>
          <w:sz w:val="33"/>
          <w:szCs w:val="33"/>
        </w:rPr>
        <w:t>38</w:t>
      </w:r>
      <w:r>
        <w:rPr>
          <w:rFonts w:hint="eastAsia" w:eastAsia="方正仿宋_GBK"/>
          <w:sz w:val="33"/>
          <w:szCs w:val="33"/>
        </w:rPr>
        <w:t>篇，推荐学习书目</w:t>
      </w:r>
      <w:r>
        <w:rPr>
          <w:rFonts w:eastAsia="方正仿宋_GBK"/>
          <w:sz w:val="33"/>
          <w:szCs w:val="33"/>
        </w:rPr>
        <w:t>5</w:t>
      </w:r>
      <w:r>
        <w:rPr>
          <w:rFonts w:hint="eastAsia" w:eastAsia="方正仿宋_GBK"/>
          <w:sz w:val="33"/>
          <w:szCs w:val="33"/>
        </w:rPr>
        <w:t>本，规范管理党组织活动，实行无故不参加活动“负面清单”，分批次开展“传承红色基</w:t>
      </w:r>
      <w:r>
        <w:rPr>
          <w:rFonts w:hint="eastAsia" w:ascii="方正仿宋_GBK" w:eastAsia="方正仿宋_GBK"/>
          <w:sz w:val="33"/>
          <w:szCs w:val="33"/>
        </w:rPr>
        <w:t>因·</w:t>
      </w:r>
      <w:r>
        <w:rPr>
          <w:rFonts w:hint="eastAsia" w:eastAsia="方正仿宋_GBK"/>
          <w:sz w:val="33"/>
          <w:szCs w:val="33"/>
        </w:rPr>
        <w:t>坚定理想信念</w:t>
      </w:r>
      <w:r>
        <w:rPr>
          <w:rFonts w:eastAsia="方正仿宋_GBK"/>
          <w:sz w:val="33"/>
          <w:szCs w:val="33"/>
        </w:rPr>
        <w:t>”</w:t>
      </w:r>
      <w:r>
        <w:rPr>
          <w:rFonts w:hint="eastAsia" w:eastAsia="方正仿宋_GBK"/>
          <w:sz w:val="33"/>
          <w:szCs w:val="33"/>
        </w:rPr>
        <w:t>党性教育活动，引导党员干部树牢“四个意识”，坚定“四个自信”，坚决做到“两个维护”。深入开展“怎么看”“怎么办”大讨论和“我为广安高质量发展献一策”活动，谈感受、议举措、提建议，激发党员干部干事创业激情。着力建设高素质专业化干部队伍，</w:t>
      </w:r>
      <w:r>
        <w:rPr>
          <w:rFonts w:eastAsia="方正仿宋_GBK"/>
          <w:sz w:val="33"/>
          <w:szCs w:val="33"/>
        </w:rPr>
        <w:t>2</w:t>
      </w:r>
      <w:r>
        <w:rPr>
          <w:rFonts w:hint="eastAsia" w:eastAsia="方正仿宋_GBK"/>
          <w:sz w:val="33"/>
          <w:szCs w:val="33"/>
        </w:rPr>
        <w:t>名宣传部部长参加中宣部调训，组织</w:t>
      </w:r>
      <w:r>
        <w:rPr>
          <w:rFonts w:eastAsia="方正仿宋_GBK"/>
          <w:sz w:val="33"/>
          <w:szCs w:val="33"/>
        </w:rPr>
        <w:t>15</w:t>
      </w:r>
      <w:r>
        <w:rPr>
          <w:rFonts w:hint="eastAsia" w:eastAsia="方正仿宋_GBK"/>
          <w:sz w:val="33"/>
          <w:szCs w:val="33"/>
        </w:rPr>
        <w:t>名乡镇宣传委员参加全省乡镇宣传委员示范培训班，优选</w:t>
      </w:r>
      <w:r>
        <w:rPr>
          <w:rFonts w:eastAsia="方正仿宋_GBK"/>
          <w:sz w:val="33"/>
          <w:szCs w:val="33"/>
        </w:rPr>
        <w:t>4</w:t>
      </w:r>
      <w:r>
        <w:rPr>
          <w:rFonts w:hint="eastAsia" w:eastAsia="方正仿宋_GBK"/>
          <w:sz w:val="33"/>
          <w:szCs w:val="33"/>
        </w:rPr>
        <w:t>名同志到部机关上挂学习，</w:t>
      </w:r>
      <w:r>
        <w:rPr>
          <w:rFonts w:eastAsia="方正仿宋_GBK"/>
          <w:sz w:val="33"/>
          <w:szCs w:val="33"/>
        </w:rPr>
        <w:t>13</w:t>
      </w:r>
      <w:r>
        <w:rPr>
          <w:rFonts w:hint="eastAsia" w:eastAsia="方正仿宋_GBK"/>
          <w:sz w:val="33"/>
          <w:szCs w:val="33"/>
        </w:rPr>
        <w:t>名业务骨干参加全市统一调训，推动宣传思想文化干部练强“脚力、眼力、脑力、笔力”，掌握新知识、熟悉新领域、开阔新视野。全面落实党风廉政建设主体责任，全覆盖签订《党风廉政建设责任清单》，强化纪律约束和廉政教育，定期开展谈心谈话，掌握思想动态，对苗头性问题做到早发现、早提醒、早纠正，引导党员干部时刻绷紧纪律这根弦，不碰底线、不触红线。</w:t>
      </w:r>
    </w:p>
    <w:p>
      <w:pPr>
        <w:tabs>
          <w:tab w:val="left" w:pos="7560"/>
        </w:tabs>
        <w:spacing w:line="560" w:lineRule="exact"/>
        <w:ind w:firstLine="660" w:firstLineChars="200"/>
        <w:rPr>
          <w:rFonts w:eastAsia="方正仿宋_GBK"/>
          <w:sz w:val="33"/>
          <w:szCs w:val="33"/>
        </w:rPr>
      </w:pPr>
      <w:r>
        <w:rPr>
          <w:rFonts w:eastAsia="方正仿宋_GBK"/>
          <w:sz w:val="33"/>
          <w:szCs w:val="33"/>
        </w:rPr>
        <w:t>2019</w:t>
      </w:r>
      <w:r>
        <w:rPr>
          <w:rFonts w:hint="eastAsia" w:eastAsia="方正仿宋_GBK"/>
          <w:sz w:val="33"/>
          <w:szCs w:val="33"/>
        </w:rPr>
        <w:t>年，我们将紧紧围绕举旗帜、聚民心、育新人、兴文化、展形象的使命任务，持续抓重点、强弱项、补短板、促提升，努力推动各项工作再上新台阶。重点实施宣传文化工作“八大工程”：</w:t>
      </w:r>
      <w:r>
        <w:rPr>
          <w:rFonts w:eastAsia="方正黑体_GBK"/>
          <w:sz w:val="33"/>
          <w:szCs w:val="33"/>
        </w:rPr>
        <w:t xml:space="preserve"> </w:t>
      </w:r>
      <w:r>
        <w:rPr>
          <w:rFonts w:hint="eastAsia" w:eastAsia="方正黑体_GBK"/>
          <w:sz w:val="33"/>
          <w:szCs w:val="33"/>
        </w:rPr>
        <w:t>一是理论宣讲增效工程。</w:t>
      </w:r>
      <w:r>
        <w:rPr>
          <w:rFonts w:hint="eastAsia" w:eastAsia="方正仿宋_GBK"/>
          <w:sz w:val="33"/>
          <w:szCs w:val="33"/>
        </w:rPr>
        <w:t>探索理论研究、理论宣讲队伍建设，总结推广“文艺</w:t>
      </w:r>
      <w:r>
        <w:rPr>
          <w:rFonts w:eastAsia="方正仿宋_GBK"/>
          <w:sz w:val="33"/>
          <w:szCs w:val="33"/>
        </w:rPr>
        <w:t>+</w:t>
      </w:r>
      <w:r>
        <w:rPr>
          <w:rFonts w:hint="eastAsia" w:eastAsia="方正仿宋_GBK"/>
          <w:sz w:val="33"/>
          <w:szCs w:val="33"/>
        </w:rPr>
        <w:t>宣讲”等基层宣讲方式，提升理论宣讲的实效。</w:t>
      </w:r>
      <w:r>
        <w:rPr>
          <w:rFonts w:hint="eastAsia" w:eastAsia="方正黑体_GBK"/>
          <w:sz w:val="33"/>
          <w:szCs w:val="33"/>
        </w:rPr>
        <w:t>二是舆论引导提升工程。</w:t>
      </w:r>
      <w:r>
        <w:rPr>
          <w:rFonts w:hint="eastAsia" w:eastAsia="方正仿宋_GBK"/>
          <w:sz w:val="33"/>
          <w:szCs w:val="33"/>
        </w:rPr>
        <w:t>围绕市委中心工作，提高宣传策划、议题设置能力，加快推进媒体融合，建成县级融媒体中心，生产更多展现正能量的好作品好产品。</w:t>
      </w:r>
      <w:r>
        <w:rPr>
          <w:rFonts w:hint="eastAsia" w:eastAsia="方正黑体_GBK"/>
          <w:sz w:val="33"/>
          <w:szCs w:val="33"/>
        </w:rPr>
        <w:t>三是核心价值观融入工程。</w:t>
      </w:r>
      <w:r>
        <w:rPr>
          <w:rFonts w:hint="eastAsia" w:eastAsia="方正仿宋_GBK"/>
          <w:sz w:val="33"/>
          <w:szCs w:val="33"/>
        </w:rPr>
        <w:t>在落小落细上下功夫，推进新时代文明实践中心试点建设，持续开展精神文明创建，着力培育时代新人，弘扬时代新风，推动城市提质，促进乡村振兴。</w:t>
      </w:r>
      <w:r>
        <w:rPr>
          <w:rFonts w:hint="eastAsia" w:eastAsia="方正黑体_GBK"/>
          <w:sz w:val="33"/>
          <w:szCs w:val="33"/>
        </w:rPr>
        <w:t>四是文化发展工程。</w:t>
      </w:r>
      <w:r>
        <w:rPr>
          <w:rFonts w:hint="eastAsia" w:eastAsia="方正仿宋_GBK"/>
          <w:sz w:val="33"/>
          <w:szCs w:val="33"/>
        </w:rPr>
        <w:t>加强博物馆、文化馆、图书馆建设，开展文化惠民扶贫和全民阅读活动，充分发挥文化公共服务职能。传承优秀传统文化，推进传统文化进校园、进社区、进机关。强化不可移动文物抢救、维修、保护，加大对非物质文化遗产的申报和保护。</w:t>
      </w:r>
      <w:r>
        <w:rPr>
          <w:rFonts w:hint="eastAsia" w:eastAsia="方正黑体_GBK"/>
          <w:sz w:val="33"/>
          <w:szCs w:val="33"/>
        </w:rPr>
        <w:t>五是文化产业提速工程。</w:t>
      </w:r>
      <w:r>
        <w:rPr>
          <w:rFonts w:hint="eastAsia" w:eastAsia="方正仿宋_GBK"/>
          <w:sz w:val="33"/>
          <w:szCs w:val="33"/>
        </w:rPr>
        <w:t>编制《广安市文化产业发展规划》，发展壮大规模以上重点文化企业，支持民营和小微文化企业发展。推动川东民俗博物馆、川东北文化交易中心等重点文化产业项目建设。</w:t>
      </w:r>
      <w:r>
        <w:rPr>
          <w:rFonts w:hint="eastAsia" w:eastAsia="方正黑体_GBK"/>
          <w:sz w:val="33"/>
          <w:szCs w:val="33"/>
        </w:rPr>
        <w:t>六是城市形象塑造传播工程。</w:t>
      </w:r>
      <w:r>
        <w:rPr>
          <w:rFonts w:hint="eastAsia" w:eastAsia="方正仿宋_GBK"/>
          <w:sz w:val="33"/>
          <w:szCs w:val="33"/>
        </w:rPr>
        <w:t>规划打造有小平故里元素、红色元素的文化地标，研究确定市标、市歌、市魂和城市宣传语，加大对伟人故里、滨江之城、川东门户、红色旅游胜地“四张名片”的宣传推介。</w:t>
      </w:r>
      <w:r>
        <w:rPr>
          <w:rFonts w:hint="eastAsia" w:eastAsia="方正黑体_GBK"/>
          <w:sz w:val="33"/>
          <w:szCs w:val="33"/>
        </w:rPr>
        <w:t>七是宣传工作基础工程。</w:t>
      </w:r>
      <w:r>
        <w:rPr>
          <w:rFonts w:hint="eastAsia" w:eastAsia="方正仿宋_GBK"/>
          <w:sz w:val="33"/>
          <w:szCs w:val="33"/>
        </w:rPr>
        <w:t>建立完善图片库、新闻素材库、网络舆情案例库、理论人才库、文艺资源库、优秀剧目库。</w:t>
      </w:r>
      <w:r>
        <w:rPr>
          <w:rFonts w:hint="eastAsia" w:eastAsia="方正黑体_GBK"/>
          <w:sz w:val="33"/>
          <w:szCs w:val="33"/>
        </w:rPr>
        <w:t>八是队伍提质工程。</w:t>
      </w:r>
      <w:r>
        <w:rPr>
          <w:rFonts w:hint="eastAsia" w:eastAsia="方正仿宋_GBK"/>
          <w:sz w:val="33"/>
          <w:szCs w:val="33"/>
        </w:rPr>
        <w:t>全面加强党的建设，扎实开展“两转一提一抓”活动，打造一支政治过硬、本领高强、求实创新、能打胜仗的干部队伍。</w:t>
      </w:r>
    </w:p>
    <w:p>
      <w:pPr>
        <w:pStyle w:val="3"/>
        <w:rPr>
          <w:rStyle w:val="18"/>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18"/>
          <w:rFonts w:hint="eastAsia" w:ascii="黑体" w:hAnsi="黑体" w:eastAsia="黑体"/>
          <w:b w:val="0"/>
          <w:bCs w:val="0"/>
        </w:rPr>
        <w:t>构设置</w:t>
      </w:r>
      <w:bookmarkEnd w:id="20"/>
      <w:bookmarkEnd w:id="21"/>
    </w:p>
    <w:p>
      <w:pPr>
        <w:spacing w:line="570" w:lineRule="exact"/>
        <w:ind w:firstLine="645"/>
        <w:rPr>
          <w:rFonts w:eastAsia="方正仿宋_GBK"/>
          <w:sz w:val="33"/>
          <w:szCs w:val="33"/>
        </w:rPr>
      </w:pPr>
      <w:r>
        <w:rPr>
          <w:rFonts w:hint="eastAsia" w:eastAsia="方正仿宋_GBK"/>
          <w:sz w:val="33"/>
          <w:szCs w:val="33"/>
        </w:rPr>
        <w:t>我部下属二级单位</w:t>
      </w:r>
      <w:r>
        <w:rPr>
          <w:rFonts w:eastAsia="方正仿宋_GBK"/>
          <w:sz w:val="33"/>
          <w:szCs w:val="33"/>
        </w:rPr>
        <w:t>3</w:t>
      </w:r>
      <w:r>
        <w:rPr>
          <w:rFonts w:hint="eastAsia" w:eastAsia="方正仿宋_GBK"/>
          <w:sz w:val="33"/>
          <w:szCs w:val="33"/>
        </w:rPr>
        <w:t>个，其中参照公务员法管理的事业单位</w:t>
      </w:r>
      <w:r>
        <w:rPr>
          <w:rFonts w:eastAsia="方正仿宋_GBK"/>
          <w:sz w:val="33"/>
          <w:szCs w:val="33"/>
        </w:rPr>
        <w:t xml:space="preserve"> 2</w:t>
      </w:r>
      <w:r>
        <w:rPr>
          <w:rFonts w:hint="eastAsia" w:eastAsia="方正仿宋_GBK"/>
          <w:sz w:val="33"/>
          <w:szCs w:val="33"/>
        </w:rPr>
        <w:t>个（广安市社科联和广安市文联），其他事业单位</w:t>
      </w:r>
      <w:r>
        <w:rPr>
          <w:rFonts w:eastAsia="方正仿宋_GBK"/>
          <w:sz w:val="33"/>
          <w:szCs w:val="33"/>
        </w:rPr>
        <w:t xml:space="preserve"> 1</w:t>
      </w:r>
      <w:r>
        <w:rPr>
          <w:rFonts w:hint="eastAsia" w:eastAsia="方正仿宋_GBK"/>
          <w:sz w:val="33"/>
          <w:szCs w:val="33"/>
        </w:rPr>
        <w:t>个（广安市舆情中心）。</w:t>
      </w:r>
    </w:p>
    <w:p>
      <w:pPr>
        <w:spacing w:line="570" w:lineRule="exact"/>
        <w:ind w:firstLine="645"/>
        <w:rPr>
          <w:rFonts w:eastAsia="方正仿宋_GBK"/>
          <w:sz w:val="33"/>
          <w:szCs w:val="33"/>
        </w:rPr>
      </w:pPr>
      <w:r>
        <w:rPr>
          <w:rFonts w:hint="eastAsia" w:eastAsia="方正仿宋_GBK"/>
          <w:sz w:val="33"/>
          <w:szCs w:val="33"/>
        </w:rPr>
        <w:t>无纳入我部</w:t>
      </w:r>
      <w:r>
        <w:rPr>
          <w:rFonts w:eastAsia="方正仿宋_GBK"/>
          <w:sz w:val="33"/>
          <w:szCs w:val="33"/>
        </w:rPr>
        <w:t>2018</w:t>
      </w:r>
      <w:r>
        <w:rPr>
          <w:rFonts w:hint="eastAsia" w:eastAsia="方正仿宋_GBK"/>
          <w:sz w:val="33"/>
          <w:szCs w:val="33"/>
        </w:rPr>
        <w:t>年度部门决算编制范围的二级预算单位。</w:t>
      </w:r>
    </w:p>
    <w:p>
      <w:pPr>
        <w:spacing w:line="570" w:lineRule="exact"/>
        <w:ind w:firstLine="645"/>
        <w:rPr>
          <w:rFonts w:ascii="仿宋" w:hAnsi="仿宋" w:eastAsia="仿宋"/>
          <w:color w:val="000000"/>
          <w:sz w:val="32"/>
          <w:szCs w:val="32"/>
        </w:rPr>
      </w:pPr>
    </w:p>
    <w:p>
      <w:pPr>
        <w:spacing w:line="570" w:lineRule="exact"/>
        <w:ind w:firstLine="645"/>
        <w:rPr>
          <w:rFonts w:ascii="仿宋" w:hAnsi="仿宋" w:eastAsia="仿宋"/>
          <w:color w:val="000000"/>
          <w:sz w:val="32"/>
          <w:szCs w:val="32"/>
        </w:rPr>
      </w:pPr>
    </w:p>
    <w:p>
      <w:pPr>
        <w:spacing w:line="570" w:lineRule="exact"/>
        <w:ind w:firstLine="645"/>
        <w:rPr>
          <w:rFonts w:ascii="仿宋" w:hAnsi="仿宋" w:eastAsia="仿宋"/>
          <w:color w:val="000000"/>
          <w:sz w:val="32"/>
          <w:szCs w:val="32"/>
        </w:rPr>
      </w:pPr>
    </w:p>
    <w:p>
      <w:pPr>
        <w:spacing w:line="570" w:lineRule="exact"/>
        <w:ind w:firstLine="645"/>
        <w:rPr>
          <w:rFonts w:ascii="仿宋" w:hAnsi="仿宋" w:eastAsia="仿宋"/>
          <w:color w:val="000000"/>
          <w:sz w:val="32"/>
          <w:szCs w:val="32"/>
        </w:rPr>
      </w:pPr>
    </w:p>
    <w:p>
      <w:pPr>
        <w:spacing w:line="570" w:lineRule="exact"/>
        <w:ind w:firstLine="645"/>
        <w:rPr>
          <w:rFonts w:ascii="仿宋" w:hAnsi="仿宋" w:eastAsia="仿宋"/>
          <w:color w:val="000000"/>
          <w:sz w:val="32"/>
          <w:szCs w:val="32"/>
        </w:rPr>
      </w:pPr>
    </w:p>
    <w:p>
      <w:pPr>
        <w:spacing w:line="570" w:lineRule="exact"/>
        <w:rPr>
          <w:rFonts w:ascii="仿宋" w:hAnsi="仿宋" w:eastAsia="仿宋"/>
          <w:color w:val="000000"/>
          <w:sz w:val="32"/>
          <w:szCs w:val="32"/>
        </w:rPr>
      </w:pPr>
    </w:p>
    <w:p>
      <w:pPr>
        <w:spacing w:line="570" w:lineRule="exact"/>
        <w:ind w:firstLine="645"/>
        <w:rPr>
          <w:rFonts w:ascii="仿宋" w:hAnsi="仿宋" w:eastAsia="仿宋"/>
          <w:color w:val="000000"/>
          <w:sz w:val="32"/>
          <w:szCs w:val="32"/>
        </w:rPr>
      </w:pPr>
    </w:p>
    <w:p>
      <w:pPr>
        <w:spacing w:line="570" w:lineRule="exact"/>
        <w:ind w:firstLine="645"/>
        <w:rPr>
          <w:rFonts w:ascii="仿宋" w:hAnsi="仿宋" w:eastAsia="仿宋"/>
          <w:color w:val="000000"/>
          <w:sz w:val="32"/>
          <w:szCs w:val="32"/>
        </w:rPr>
      </w:pPr>
    </w:p>
    <w:p>
      <w:pPr>
        <w:spacing w:line="570" w:lineRule="exact"/>
        <w:ind w:firstLine="645"/>
        <w:rPr>
          <w:rFonts w:ascii="仿宋" w:hAnsi="仿宋" w:eastAsia="仿宋"/>
          <w:color w:val="000000"/>
          <w:sz w:val="32"/>
          <w:szCs w:val="32"/>
        </w:rPr>
      </w:pPr>
    </w:p>
    <w:p>
      <w:pPr>
        <w:spacing w:line="570" w:lineRule="exact"/>
        <w:ind w:firstLine="645"/>
        <w:rPr>
          <w:rFonts w:ascii="仿宋" w:hAnsi="仿宋" w:eastAsia="仿宋"/>
          <w:color w:val="000000"/>
          <w:sz w:val="32"/>
          <w:szCs w:val="32"/>
        </w:rPr>
      </w:pPr>
    </w:p>
    <w:p>
      <w:pPr>
        <w:pStyle w:val="2"/>
        <w:ind w:right="440"/>
        <w:jc w:val="right"/>
        <w:rPr>
          <w:rStyle w:val="17"/>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ascii="黑体" w:hAnsi="黑体" w:eastAsia="黑体"/>
          <w:color w:val="000000"/>
        </w:rPr>
        <w:t xml:space="preserve"> </w:t>
      </w:r>
      <w:r>
        <w:rPr>
          <w:rStyle w:val="17"/>
          <w:rFonts w:ascii="黑体" w:hAnsi="黑体" w:eastAsia="黑体"/>
          <w:b w:val="0"/>
          <w:bCs w:val="0"/>
        </w:rPr>
        <w:t>2018</w:t>
      </w:r>
      <w:r>
        <w:rPr>
          <w:rStyle w:val="17"/>
          <w:rFonts w:hint="eastAsia" w:ascii="黑体" w:hAnsi="黑体" w:eastAsia="黑体"/>
          <w:b w:val="0"/>
          <w:bCs w:val="0"/>
        </w:rPr>
        <w:t>年度部门决算情况说明</w:t>
      </w:r>
      <w:bookmarkEnd w:id="22"/>
      <w:bookmarkEnd w:id="23"/>
    </w:p>
    <w:p/>
    <w:p>
      <w:pPr>
        <w:pStyle w:val="28"/>
        <w:numPr>
          <w:ilvl w:val="0"/>
          <w:numId w:val="1"/>
        </w:numPr>
        <w:spacing w:line="600" w:lineRule="exact"/>
        <w:ind w:firstLineChars="0"/>
        <w:outlineLvl w:val="1"/>
        <w:rPr>
          <w:rStyle w:val="18"/>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18"/>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年度收、支总计</w:t>
      </w:r>
      <w:r>
        <w:rPr>
          <w:rFonts w:ascii="仿宋" w:hAnsi="仿宋" w:eastAsia="仿宋"/>
          <w:color w:val="000000"/>
          <w:sz w:val="32"/>
          <w:szCs w:val="32"/>
        </w:rPr>
        <w:t>2292.79</w:t>
      </w:r>
      <w:r>
        <w:rPr>
          <w:rFonts w:hint="eastAsia" w:ascii="仿宋" w:hAnsi="仿宋" w:eastAsia="仿宋"/>
          <w:color w:val="000000"/>
          <w:sz w:val="32"/>
          <w:szCs w:val="32"/>
        </w:rPr>
        <w:t>万元。与</w:t>
      </w:r>
      <w:r>
        <w:rPr>
          <w:rFonts w:ascii="仿宋" w:hAnsi="仿宋" w:eastAsia="仿宋"/>
          <w:color w:val="000000"/>
          <w:sz w:val="32"/>
          <w:szCs w:val="32"/>
        </w:rPr>
        <w:t>2017</w:t>
      </w:r>
      <w:r>
        <w:rPr>
          <w:rFonts w:hint="eastAsia" w:ascii="仿宋" w:hAnsi="仿宋" w:eastAsia="仿宋"/>
          <w:color w:val="000000"/>
          <w:sz w:val="32"/>
          <w:szCs w:val="32"/>
        </w:rPr>
        <w:t>年相比，收、支总计增加</w:t>
      </w:r>
      <w:r>
        <w:rPr>
          <w:rFonts w:ascii="仿宋" w:hAnsi="仿宋" w:eastAsia="仿宋"/>
          <w:color w:val="000000"/>
          <w:sz w:val="32"/>
          <w:szCs w:val="32"/>
        </w:rPr>
        <w:t>409.8</w:t>
      </w:r>
      <w:r>
        <w:rPr>
          <w:rFonts w:hint="eastAsia" w:ascii="仿宋" w:hAnsi="仿宋" w:eastAsia="仿宋"/>
          <w:color w:val="000000"/>
          <w:sz w:val="32"/>
          <w:szCs w:val="32"/>
        </w:rPr>
        <w:t>万元，增长</w:t>
      </w:r>
      <w:r>
        <w:rPr>
          <w:rFonts w:ascii="仿宋" w:hAnsi="仿宋" w:eastAsia="仿宋"/>
          <w:color w:val="000000"/>
          <w:sz w:val="32"/>
          <w:szCs w:val="32"/>
        </w:rPr>
        <w:t>21.76%</w:t>
      </w:r>
      <w:r>
        <w:rPr>
          <w:rFonts w:hint="eastAsia" w:ascii="仿宋" w:hAnsi="仿宋" w:eastAsia="仿宋"/>
          <w:color w:val="000000"/>
          <w:sz w:val="32"/>
          <w:szCs w:val="32"/>
        </w:rPr>
        <w:t>。主要变动原因一是行政运行经费较</w:t>
      </w:r>
      <w:r>
        <w:rPr>
          <w:rFonts w:ascii="仿宋" w:hAnsi="仿宋" w:eastAsia="仿宋"/>
          <w:color w:val="000000"/>
          <w:sz w:val="32"/>
          <w:szCs w:val="32"/>
        </w:rPr>
        <w:t>2017</w:t>
      </w:r>
      <w:r>
        <w:rPr>
          <w:rFonts w:hint="eastAsia" w:ascii="仿宋" w:hAnsi="仿宋" w:eastAsia="仿宋"/>
          <w:color w:val="000000"/>
          <w:sz w:val="32"/>
          <w:szCs w:val="32"/>
        </w:rPr>
        <w:t>年增加</w:t>
      </w:r>
      <w:r>
        <w:rPr>
          <w:rFonts w:ascii="仿宋" w:hAnsi="仿宋" w:eastAsia="仿宋"/>
          <w:color w:val="000000"/>
          <w:sz w:val="32"/>
          <w:szCs w:val="32"/>
        </w:rPr>
        <w:t>243.59</w:t>
      </w:r>
      <w:r>
        <w:rPr>
          <w:rFonts w:hint="eastAsia" w:ascii="仿宋" w:hAnsi="仿宋" w:eastAsia="仿宋"/>
          <w:color w:val="000000"/>
          <w:sz w:val="32"/>
          <w:szCs w:val="32"/>
        </w:rPr>
        <w:t>万元；二是增加专项办公费</w:t>
      </w:r>
      <w:r>
        <w:rPr>
          <w:rFonts w:ascii="仿宋" w:hAnsi="仿宋" w:eastAsia="仿宋"/>
          <w:color w:val="000000"/>
          <w:sz w:val="32"/>
          <w:szCs w:val="32"/>
        </w:rPr>
        <w:t>184.4</w:t>
      </w:r>
      <w:r>
        <w:rPr>
          <w:rFonts w:hint="eastAsia" w:ascii="仿宋" w:hAnsi="仿宋" w:eastAsia="仿宋"/>
          <w:color w:val="000000"/>
          <w:sz w:val="32"/>
          <w:szCs w:val="32"/>
        </w:rPr>
        <w:t>万元用于全市征订宣传资料；三是专项追加死亡职工抚恤金</w:t>
      </w:r>
      <w:r>
        <w:rPr>
          <w:rFonts w:ascii="仿宋" w:hAnsi="仿宋" w:eastAsia="仿宋"/>
          <w:color w:val="000000"/>
          <w:sz w:val="32"/>
          <w:szCs w:val="32"/>
        </w:rPr>
        <w:t>104.85</w:t>
      </w:r>
      <w:r>
        <w:rPr>
          <w:rFonts w:hint="eastAsia" w:ascii="仿宋" w:hAnsi="仿宋" w:eastAsia="仿宋"/>
          <w:color w:val="000000"/>
          <w:sz w:val="32"/>
          <w:szCs w:val="32"/>
        </w:rPr>
        <w:t>万元。</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57216" behindDoc="0" locked="0" layoutInCell="1" allowOverlap="1">
            <wp:simplePos x="0" y="0"/>
            <wp:positionH relativeFrom="column">
              <wp:posOffset>400050</wp:posOffset>
            </wp:positionH>
            <wp:positionV relativeFrom="paragraph">
              <wp:posOffset>98425</wp:posOffset>
            </wp:positionV>
            <wp:extent cx="4733925" cy="2662555"/>
            <wp:effectExtent l="0" t="0" r="9525" b="4445"/>
            <wp:wrapNone/>
            <wp:docPr id="3"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true"/>
                    </pic:cNvPicPr>
                  </pic:nvPicPr>
                  <pic:blipFill>
                    <a:blip r:embed="rId6"/>
                    <a:stretch>
                      <a:fillRect/>
                    </a:stretch>
                  </pic:blipFill>
                  <pic:spPr>
                    <a:xfrm>
                      <a:off x="0" y="0"/>
                      <a:ext cx="4733925" cy="2662555"/>
                    </a:xfrm>
                    <a:prstGeom prst="rect">
                      <a:avLst/>
                    </a:prstGeom>
                    <a:noFill/>
                    <a:ln>
                      <a:noFill/>
                    </a:ln>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color w:val="000000"/>
          <w:sz w:val="32"/>
          <w:szCs w:val="32"/>
        </w:rPr>
      </w:pPr>
    </w:p>
    <w:p>
      <w:pPr>
        <w:pStyle w:val="28"/>
        <w:numPr>
          <w:ilvl w:val="0"/>
          <w:numId w:val="1"/>
        </w:numPr>
        <w:spacing w:line="600" w:lineRule="exact"/>
        <w:ind w:firstLineChars="0"/>
        <w:outlineLvl w:val="1"/>
        <w:rPr>
          <w:rStyle w:val="18"/>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18"/>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b/>
          <w:bCs/>
          <w:color w:val="C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年本年收入合计</w:t>
      </w:r>
      <w:r>
        <w:rPr>
          <w:rFonts w:ascii="仿宋" w:hAnsi="仿宋" w:eastAsia="仿宋"/>
          <w:color w:val="000000"/>
          <w:sz w:val="32"/>
          <w:szCs w:val="32"/>
        </w:rPr>
        <w:t>2174.63</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2174.63</w:t>
      </w:r>
      <w:r>
        <w:rPr>
          <w:rFonts w:hint="eastAsia" w:ascii="仿宋" w:hAnsi="仿宋" w:eastAsia="仿宋"/>
          <w:color w:val="000000"/>
          <w:sz w:val="32"/>
          <w:szCs w:val="32"/>
        </w:rPr>
        <w:t>万元，占</w:t>
      </w:r>
      <w:r>
        <w:rPr>
          <w:rFonts w:ascii="仿宋" w:hAnsi="仿宋" w:eastAsia="仿宋"/>
          <w:color w:val="000000"/>
          <w:sz w:val="32"/>
          <w:szCs w:val="32"/>
        </w:rPr>
        <w:t>100%</w:t>
      </w:r>
      <w:r>
        <w:rPr>
          <w:rFonts w:hint="eastAsia" w:ascii="仿宋" w:hAnsi="仿宋" w:eastAsia="仿宋"/>
          <w:color w:val="000000"/>
          <w:sz w:val="32"/>
          <w:szCs w:val="32"/>
        </w:rPr>
        <w:t>；政府性基金预算财政拨款收入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；国有资本经营预算财政拨款收入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55168" behindDoc="0" locked="0" layoutInCell="1" allowOverlap="1">
            <wp:simplePos x="0" y="0"/>
            <wp:positionH relativeFrom="column">
              <wp:posOffset>266700</wp:posOffset>
            </wp:positionH>
            <wp:positionV relativeFrom="paragraph">
              <wp:posOffset>114300</wp:posOffset>
            </wp:positionV>
            <wp:extent cx="4933315" cy="3261360"/>
            <wp:effectExtent l="0" t="0" r="635" b="15240"/>
            <wp:wrapNone/>
            <wp:docPr id="1"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true"/>
                    </pic:cNvPicPr>
                  </pic:nvPicPr>
                  <pic:blipFill>
                    <a:blip r:embed="rId7"/>
                    <a:stretch>
                      <a:fillRect/>
                    </a:stretch>
                  </pic:blipFill>
                  <pic:spPr>
                    <a:xfrm>
                      <a:off x="0" y="0"/>
                      <a:ext cx="4933315" cy="3261360"/>
                    </a:xfrm>
                    <a:prstGeom prst="rect">
                      <a:avLst/>
                    </a:prstGeom>
                    <a:noFill/>
                    <a:ln>
                      <a:noFill/>
                    </a:ln>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_GB2312" w:eastAsia="仿宋_GB2312"/>
          <w:color w:val="FF0000"/>
          <w:sz w:val="32"/>
          <w:szCs w:val="32"/>
        </w:rPr>
      </w:pPr>
    </w:p>
    <w:p>
      <w:pPr>
        <w:pStyle w:val="28"/>
        <w:numPr>
          <w:ilvl w:val="0"/>
          <w:numId w:val="1"/>
        </w:numPr>
        <w:spacing w:line="600" w:lineRule="exact"/>
        <w:ind w:firstLineChars="0"/>
        <w:outlineLvl w:val="1"/>
        <w:rPr>
          <w:rStyle w:val="18"/>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18"/>
          <w:rFonts w:hint="eastAsia" w:ascii="黑体" w:hAnsi="黑体" w:eastAsia="黑体"/>
          <w:b w:val="0"/>
        </w:rPr>
        <w:t>出决算情况说明</w:t>
      </w:r>
      <w:bookmarkEnd w:id="28"/>
      <w:bookmarkEnd w:id="29"/>
    </w:p>
    <w:p>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2018</w:t>
      </w:r>
      <w:r>
        <w:rPr>
          <w:rFonts w:hint="eastAsia" w:ascii="仿宋" w:hAnsi="仿宋" w:eastAsia="仿宋"/>
          <w:color w:val="000000"/>
          <w:sz w:val="32"/>
          <w:szCs w:val="32"/>
        </w:rPr>
        <w:t>年本年支出合计</w:t>
      </w:r>
      <w:r>
        <w:rPr>
          <w:rFonts w:ascii="仿宋" w:hAnsi="仿宋" w:eastAsia="仿宋"/>
          <w:color w:val="000000"/>
          <w:sz w:val="32"/>
          <w:szCs w:val="32"/>
        </w:rPr>
        <w:t>1887.43</w:t>
      </w:r>
      <w:r>
        <w:rPr>
          <w:rFonts w:hint="eastAsia" w:ascii="仿宋" w:hAnsi="仿宋" w:eastAsia="仿宋"/>
          <w:color w:val="000000"/>
          <w:sz w:val="32"/>
          <w:szCs w:val="32"/>
        </w:rPr>
        <w:t>万元，其中：基本支出</w:t>
      </w:r>
      <w:r>
        <w:rPr>
          <w:rFonts w:ascii="仿宋" w:hAnsi="仿宋" w:eastAsia="仿宋"/>
          <w:color w:val="000000"/>
          <w:sz w:val="32"/>
          <w:szCs w:val="32"/>
        </w:rPr>
        <w:t>739.06</w:t>
      </w:r>
      <w:r>
        <w:rPr>
          <w:rFonts w:hint="eastAsia" w:ascii="仿宋" w:hAnsi="仿宋" w:eastAsia="仿宋"/>
          <w:color w:val="000000"/>
          <w:sz w:val="32"/>
          <w:szCs w:val="32"/>
        </w:rPr>
        <w:t>万元，占</w:t>
      </w:r>
      <w:r>
        <w:rPr>
          <w:rFonts w:ascii="仿宋" w:hAnsi="仿宋" w:eastAsia="仿宋"/>
          <w:color w:val="000000"/>
          <w:sz w:val="32"/>
          <w:szCs w:val="32"/>
        </w:rPr>
        <w:t>39%</w:t>
      </w:r>
      <w:r>
        <w:rPr>
          <w:rFonts w:hint="eastAsia" w:ascii="仿宋" w:hAnsi="仿宋" w:eastAsia="仿宋"/>
          <w:color w:val="000000"/>
          <w:sz w:val="32"/>
          <w:szCs w:val="32"/>
        </w:rPr>
        <w:t>；项目支出</w:t>
      </w:r>
      <w:r>
        <w:rPr>
          <w:rFonts w:ascii="仿宋" w:hAnsi="仿宋" w:eastAsia="仿宋"/>
          <w:color w:val="000000"/>
          <w:sz w:val="32"/>
          <w:szCs w:val="32"/>
        </w:rPr>
        <w:t>1148.37</w:t>
      </w:r>
      <w:r>
        <w:rPr>
          <w:rFonts w:hint="eastAsia" w:ascii="仿宋" w:hAnsi="仿宋" w:eastAsia="仿宋"/>
          <w:color w:val="000000"/>
          <w:sz w:val="32"/>
          <w:szCs w:val="32"/>
        </w:rPr>
        <w:t>万元，占</w:t>
      </w:r>
      <w:r>
        <w:rPr>
          <w:rFonts w:ascii="仿宋" w:hAnsi="仿宋" w:eastAsia="仿宋"/>
          <w:color w:val="000000"/>
          <w:sz w:val="32"/>
          <w:szCs w:val="32"/>
        </w:rPr>
        <w:t>61%</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56192" behindDoc="0" locked="0" layoutInCell="1" allowOverlap="1">
            <wp:simplePos x="0" y="0"/>
            <wp:positionH relativeFrom="column">
              <wp:posOffset>445770</wp:posOffset>
            </wp:positionH>
            <wp:positionV relativeFrom="paragraph">
              <wp:posOffset>106680</wp:posOffset>
            </wp:positionV>
            <wp:extent cx="4476115" cy="2700655"/>
            <wp:effectExtent l="0" t="0" r="635" b="4445"/>
            <wp:wrapNone/>
            <wp:docPr id="2"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true"/>
                    </pic:cNvPicPr>
                  </pic:nvPicPr>
                  <pic:blipFill>
                    <a:blip r:embed="rId8"/>
                    <a:stretch>
                      <a:fillRect/>
                    </a:stretch>
                  </pic:blipFill>
                  <pic:spPr>
                    <a:xfrm>
                      <a:off x="0" y="0"/>
                      <a:ext cx="4476115" cy="2700655"/>
                    </a:xfrm>
                    <a:prstGeom prst="rect">
                      <a:avLst/>
                    </a:prstGeom>
                    <a:noFill/>
                    <a:ln>
                      <a:noFill/>
                    </a:ln>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outlineLvl w:val="1"/>
        <w:rPr>
          <w:rFonts w:ascii="黑体" w:hAnsi="黑体" w:eastAsia="黑体"/>
          <w:color w:val="000000"/>
          <w:sz w:val="32"/>
          <w:szCs w:val="32"/>
        </w:rPr>
      </w:pPr>
      <w:bookmarkStart w:id="30" w:name="_Toc15396606"/>
      <w:bookmarkStart w:id="31" w:name="_Toc15377208"/>
    </w:p>
    <w:p>
      <w:pPr>
        <w:spacing w:line="600" w:lineRule="exact"/>
        <w:ind w:firstLine="640" w:firstLineChars="200"/>
        <w:outlineLvl w:val="1"/>
        <w:rPr>
          <w:rStyle w:val="18"/>
          <w:rFonts w:ascii="黑体" w:hAnsi="黑体" w:eastAsia="黑体"/>
          <w:b w:val="0"/>
        </w:rPr>
      </w:pPr>
      <w:r>
        <w:rPr>
          <w:rFonts w:hint="eastAsia" w:ascii="黑体" w:hAnsi="黑体" w:eastAsia="黑体"/>
          <w:color w:val="000000"/>
          <w:sz w:val="32"/>
          <w:szCs w:val="32"/>
        </w:rPr>
        <w:t>四、财</w:t>
      </w:r>
      <w:r>
        <w:rPr>
          <w:rStyle w:val="18"/>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年财政拨款收、支总计</w:t>
      </w:r>
      <w:r>
        <w:rPr>
          <w:rFonts w:ascii="仿宋" w:hAnsi="仿宋" w:eastAsia="仿宋"/>
          <w:color w:val="000000"/>
          <w:sz w:val="32"/>
          <w:szCs w:val="32"/>
        </w:rPr>
        <w:t>2292.79</w:t>
      </w:r>
      <w:r>
        <w:rPr>
          <w:rFonts w:hint="eastAsia" w:ascii="仿宋" w:hAnsi="仿宋" w:eastAsia="仿宋"/>
          <w:color w:val="000000"/>
          <w:sz w:val="32"/>
          <w:szCs w:val="32"/>
        </w:rPr>
        <w:t>万元。与</w:t>
      </w:r>
      <w:r>
        <w:rPr>
          <w:rFonts w:ascii="仿宋" w:hAnsi="仿宋" w:eastAsia="仿宋"/>
          <w:color w:val="000000"/>
          <w:sz w:val="32"/>
          <w:szCs w:val="32"/>
        </w:rPr>
        <w:t>2017</w:t>
      </w:r>
      <w:r>
        <w:rPr>
          <w:rFonts w:hint="eastAsia" w:ascii="仿宋" w:hAnsi="仿宋" w:eastAsia="仿宋"/>
          <w:color w:val="000000"/>
          <w:sz w:val="32"/>
          <w:szCs w:val="32"/>
        </w:rPr>
        <w:t>年相比，财政拨款收、支总计增加</w:t>
      </w:r>
      <w:r>
        <w:rPr>
          <w:rFonts w:ascii="仿宋" w:hAnsi="仿宋" w:eastAsia="仿宋"/>
          <w:color w:val="000000"/>
          <w:sz w:val="32"/>
          <w:szCs w:val="32"/>
        </w:rPr>
        <w:t>409.8</w:t>
      </w:r>
      <w:r>
        <w:rPr>
          <w:rFonts w:hint="eastAsia" w:ascii="仿宋" w:hAnsi="仿宋" w:eastAsia="仿宋"/>
          <w:color w:val="000000"/>
          <w:sz w:val="32"/>
          <w:szCs w:val="32"/>
        </w:rPr>
        <w:t>万元，增长</w:t>
      </w:r>
      <w:r>
        <w:rPr>
          <w:rFonts w:ascii="仿宋" w:hAnsi="仿宋" w:eastAsia="仿宋"/>
          <w:color w:val="000000"/>
          <w:sz w:val="32"/>
          <w:szCs w:val="32"/>
        </w:rPr>
        <w:t>21.76%</w:t>
      </w:r>
      <w:r>
        <w:rPr>
          <w:rFonts w:hint="eastAsia" w:ascii="仿宋" w:hAnsi="仿宋" w:eastAsia="仿宋"/>
          <w:color w:val="000000"/>
          <w:sz w:val="32"/>
          <w:szCs w:val="32"/>
        </w:rPr>
        <w:t>。主要变动原因一是行政运行经费较</w:t>
      </w:r>
      <w:r>
        <w:rPr>
          <w:rFonts w:ascii="仿宋" w:hAnsi="仿宋" w:eastAsia="仿宋"/>
          <w:color w:val="000000"/>
          <w:sz w:val="32"/>
          <w:szCs w:val="32"/>
        </w:rPr>
        <w:t>2017</w:t>
      </w:r>
      <w:r>
        <w:rPr>
          <w:rFonts w:hint="eastAsia" w:ascii="仿宋" w:hAnsi="仿宋" w:eastAsia="仿宋"/>
          <w:color w:val="000000"/>
          <w:sz w:val="32"/>
          <w:szCs w:val="32"/>
        </w:rPr>
        <w:t>年增加</w:t>
      </w:r>
      <w:r>
        <w:rPr>
          <w:rFonts w:ascii="仿宋" w:hAnsi="仿宋" w:eastAsia="仿宋"/>
          <w:color w:val="000000"/>
          <w:sz w:val="32"/>
          <w:szCs w:val="32"/>
        </w:rPr>
        <w:t>243.59</w:t>
      </w:r>
      <w:r>
        <w:rPr>
          <w:rFonts w:hint="eastAsia" w:ascii="仿宋" w:hAnsi="仿宋" w:eastAsia="仿宋"/>
          <w:color w:val="000000"/>
          <w:sz w:val="32"/>
          <w:szCs w:val="32"/>
        </w:rPr>
        <w:t>万元；二是增加专项办公费</w:t>
      </w:r>
      <w:r>
        <w:rPr>
          <w:rFonts w:ascii="仿宋" w:hAnsi="仿宋" w:eastAsia="仿宋"/>
          <w:color w:val="000000"/>
          <w:sz w:val="32"/>
          <w:szCs w:val="32"/>
        </w:rPr>
        <w:t>184.4</w:t>
      </w:r>
      <w:r>
        <w:rPr>
          <w:rFonts w:hint="eastAsia" w:ascii="仿宋" w:hAnsi="仿宋" w:eastAsia="仿宋"/>
          <w:color w:val="000000"/>
          <w:sz w:val="32"/>
          <w:szCs w:val="32"/>
        </w:rPr>
        <w:t>万元用于全市征订宣传资料；三是专项追加死亡职工抚恤金</w:t>
      </w:r>
      <w:r>
        <w:rPr>
          <w:rFonts w:ascii="仿宋" w:hAnsi="仿宋" w:eastAsia="仿宋"/>
          <w:color w:val="000000"/>
          <w:sz w:val="32"/>
          <w:szCs w:val="32"/>
        </w:rPr>
        <w:t>104.85</w:t>
      </w:r>
      <w:r>
        <w:rPr>
          <w:rFonts w:hint="eastAsia" w:ascii="仿宋" w:hAnsi="仿宋" w:eastAsia="仿宋"/>
          <w:color w:val="000000"/>
          <w:sz w:val="32"/>
          <w:szCs w:val="32"/>
        </w:rPr>
        <w:t>万元。</w:t>
      </w:r>
    </w:p>
    <w:p>
      <w:pPr>
        <w:spacing w:line="600" w:lineRule="exact"/>
        <w:ind w:firstLine="640"/>
        <w:rPr>
          <w:rFonts w:ascii="仿宋" w:hAnsi="仿宋" w:eastAsia="仿宋"/>
          <w:color w:val="000000"/>
          <w:sz w:val="32"/>
          <w:szCs w:val="32"/>
        </w:rPr>
      </w:pPr>
      <w:r>
        <w:drawing>
          <wp:anchor distT="0" distB="0" distL="114300" distR="114300" simplePos="0" relativeHeight="251658240" behindDoc="0" locked="0" layoutInCell="1" allowOverlap="1">
            <wp:simplePos x="0" y="0"/>
            <wp:positionH relativeFrom="column">
              <wp:posOffset>400050</wp:posOffset>
            </wp:positionH>
            <wp:positionV relativeFrom="paragraph">
              <wp:posOffset>198120</wp:posOffset>
            </wp:positionV>
            <wp:extent cx="4467225" cy="2169160"/>
            <wp:effectExtent l="0" t="0" r="9525" b="2540"/>
            <wp:wrapNone/>
            <wp:docPr id="4"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true"/>
                    </pic:cNvPicPr>
                  </pic:nvPicPr>
                  <pic:blipFill>
                    <a:blip r:embed="rId9"/>
                    <a:stretch>
                      <a:fillRect/>
                    </a:stretch>
                  </pic:blipFill>
                  <pic:spPr>
                    <a:xfrm>
                      <a:off x="0" y="0"/>
                      <a:ext cx="4467225" cy="2169160"/>
                    </a:xfrm>
                    <a:prstGeom prst="rect">
                      <a:avLst/>
                    </a:prstGeom>
                    <a:noFill/>
                    <a:ln>
                      <a:noFill/>
                    </a:ln>
                  </pic:spPr>
                </pic:pic>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18"/>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8"/>
          <w:rFonts w:hint="eastAsia" w:ascii="黑体" w:hAnsi="黑体" w:eastAsia="黑体"/>
          <w:b w:val="0"/>
        </w:rPr>
        <w:t>般公共预算财政拨款支出决算情况说明</w:t>
      </w:r>
      <w:bookmarkEnd w:id="32"/>
      <w:bookmarkEnd w:id="33"/>
    </w:p>
    <w:p>
      <w:pPr>
        <w:spacing w:line="600" w:lineRule="exact"/>
        <w:ind w:firstLine="642"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ascii="仿宋" w:hAnsi="仿宋" w:eastAsia="仿宋"/>
          <w:color w:val="000000"/>
          <w:sz w:val="32"/>
          <w:szCs w:val="32"/>
        </w:rPr>
        <w:t>1887.43</w:t>
      </w:r>
      <w:r>
        <w:rPr>
          <w:rFonts w:hint="eastAsia" w:ascii="仿宋" w:hAnsi="仿宋" w:eastAsia="仿宋"/>
          <w:color w:val="000000"/>
          <w:sz w:val="32"/>
          <w:szCs w:val="32"/>
        </w:rPr>
        <w:t>万元，占本年支出合计的</w:t>
      </w:r>
      <w:r>
        <w:rPr>
          <w:rFonts w:ascii="仿宋" w:hAnsi="仿宋" w:eastAsia="仿宋"/>
          <w:color w:val="000000"/>
          <w:sz w:val="32"/>
          <w:szCs w:val="32"/>
        </w:rPr>
        <w:t>100%</w:t>
      </w:r>
      <w:r>
        <w:rPr>
          <w:rFonts w:hint="eastAsia" w:ascii="仿宋" w:hAnsi="仿宋" w:eastAsia="仿宋"/>
          <w:color w:val="000000"/>
          <w:sz w:val="32"/>
          <w:szCs w:val="32"/>
        </w:rPr>
        <w:t>。与</w:t>
      </w:r>
      <w:r>
        <w:rPr>
          <w:rFonts w:ascii="仿宋" w:hAnsi="仿宋" w:eastAsia="仿宋"/>
          <w:color w:val="000000"/>
          <w:sz w:val="32"/>
          <w:szCs w:val="32"/>
        </w:rPr>
        <w:t>2017</w:t>
      </w:r>
      <w:r>
        <w:rPr>
          <w:rFonts w:hint="eastAsia" w:ascii="仿宋" w:hAnsi="仿宋" w:eastAsia="仿宋"/>
          <w:color w:val="000000"/>
          <w:sz w:val="32"/>
          <w:szCs w:val="32"/>
        </w:rPr>
        <w:t>年相比，一般公共预算财政拨款增加</w:t>
      </w:r>
      <w:r>
        <w:rPr>
          <w:rFonts w:ascii="仿宋" w:hAnsi="仿宋" w:eastAsia="仿宋"/>
          <w:color w:val="000000"/>
          <w:sz w:val="32"/>
          <w:szCs w:val="32"/>
        </w:rPr>
        <w:t>74.6</w:t>
      </w:r>
      <w:r>
        <w:rPr>
          <w:rFonts w:hint="eastAsia" w:ascii="仿宋" w:hAnsi="仿宋" w:eastAsia="仿宋"/>
          <w:color w:val="000000"/>
          <w:sz w:val="32"/>
          <w:szCs w:val="32"/>
        </w:rPr>
        <w:t>万元，增长</w:t>
      </w:r>
      <w:r>
        <w:rPr>
          <w:rFonts w:ascii="仿宋" w:hAnsi="仿宋" w:eastAsia="仿宋"/>
          <w:color w:val="000000"/>
          <w:sz w:val="32"/>
          <w:szCs w:val="32"/>
        </w:rPr>
        <w:t>4.11%</w:t>
      </w:r>
      <w:r>
        <w:rPr>
          <w:rFonts w:hint="eastAsia" w:ascii="仿宋" w:hAnsi="仿宋" w:eastAsia="仿宋"/>
          <w:color w:val="000000"/>
          <w:sz w:val="32"/>
          <w:szCs w:val="32"/>
        </w:rPr>
        <w:t>。主要变动原因是人员经费支出增加。</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58240" behindDoc="0" locked="0" layoutInCell="1" allowOverlap="1">
            <wp:simplePos x="0" y="0"/>
            <wp:positionH relativeFrom="column">
              <wp:posOffset>400050</wp:posOffset>
            </wp:positionH>
            <wp:positionV relativeFrom="paragraph">
              <wp:posOffset>243840</wp:posOffset>
            </wp:positionV>
            <wp:extent cx="5114290" cy="2424430"/>
            <wp:effectExtent l="0" t="0" r="10160" b="13970"/>
            <wp:wrapNone/>
            <wp:docPr id="5"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true"/>
                    </pic:cNvPicPr>
                  </pic:nvPicPr>
                  <pic:blipFill>
                    <a:blip r:embed="rId10"/>
                    <a:stretch>
                      <a:fillRect/>
                    </a:stretch>
                  </pic:blipFill>
                  <pic:spPr>
                    <a:xfrm>
                      <a:off x="0" y="0"/>
                      <a:ext cx="5114290" cy="2424430"/>
                    </a:xfrm>
                    <a:prstGeom prst="rect">
                      <a:avLst/>
                    </a:prstGeom>
                    <a:noFill/>
                    <a:ln>
                      <a:noFill/>
                    </a:ln>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ascii="仿宋" w:hAnsi="仿宋" w:eastAsia="仿宋"/>
          <w:color w:val="000000"/>
          <w:sz w:val="32"/>
          <w:szCs w:val="32"/>
        </w:rPr>
        <w:t>1887.43</w:t>
      </w:r>
      <w:r>
        <w:rPr>
          <w:rFonts w:hint="eastAsia" w:ascii="仿宋" w:hAnsi="仿宋" w:eastAsia="仿宋"/>
          <w:color w:val="000000"/>
          <w:sz w:val="32"/>
          <w:szCs w:val="32"/>
        </w:rPr>
        <w:t>万元，主要用于以下方面</w:t>
      </w:r>
      <w:r>
        <w:rPr>
          <w:rFonts w:ascii="仿宋" w:hAnsi="仿宋" w:eastAsia="仿宋"/>
          <w:color w:val="000000"/>
          <w:sz w:val="32"/>
          <w:szCs w:val="32"/>
        </w:rPr>
        <w:t>:</w:t>
      </w:r>
    </w:p>
    <w:p>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一般公共服务</w:t>
      </w:r>
      <w:r>
        <w:rPr>
          <w:rFonts w:hint="eastAsia" w:ascii="仿宋" w:hAnsi="仿宋" w:eastAsia="仿宋"/>
          <w:color w:val="000000"/>
          <w:sz w:val="32"/>
          <w:szCs w:val="32"/>
        </w:rPr>
        <w:t>支出</w:t>
      </w:r>
      <w:r>
        <w:rPr>
          <w:rFonts w:ascii="仿宋" w:hAnsi="仿宋" w:eastAsia="仿宋"/>
          <w:color w:val="000000"/>
          <w:sz w:val="32"/>
          <w:szCs w:val="32"/>
        </w:rPr>
        <w:t>1091.53</w:t>
      </w:r>
      <w:r>
        <w:rPr>
          <w:rFonts w:hint="eastAsia" w:ascii="仿宋" w:hAnsi="仿宋" w:eastAsia="仿宋"/>
          <w:color w:val="000000"/>
          <w:sz w:val="32"/>
          <w:szCs w:val="32"/>
        </w:rPr>
        <w:t>万元，占</w:t>
      </w:r>
      <w:r>
        <w:rPr>
          <w:rFonts w:ascii="仿宋" w:hAnsi="仿宋" w:eastAsia="仿宋"/>
          <w:color w:val="000000"/>
          <w:sz w:val="32"/>
          <w:szCs w:val="32"/>
        </w:rPr>
        <w:t>57.83%</w:t>
      </w:r>
      <w:r>
        <w:rPr>
          <w:rFonts w:hint="eastAsia" w:ascii="仿宋" w:hAnsi="仿宋" w:eastAsia="仿宋"/>
          <w:color w:val="000000"/>
          <w:sz w:val="32"/>
          <w:szCs w:val="32"/>
        </w:rPr>
        <w:t>；</w:t>
      </w:r>
    </w:p>
    <w:p>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文化体育与传媒支出</w:t>
      </w:r>
      <w:r>
        <w:rPr>
          <w:rFonts w:ascii="仿宋" w:hAnsi="仿宋" w:eastAsia="仿宋"/>
          <w:color w:val="000000"/>
          <w:sz w:val="32"/>
          <w:szCs w:val="32"/>
        </w:rPr>
        <w:t>584.37</w:t>
      </w:r>
      <w:r>
        <w:rPr>
          <w:rFonts w:hint="eastAsia" w:ascii="仿宋" w:hAnsi="仿宋" w:eastAsia="仿宋"/>
          <w:color w:val="000000"/>
          <w:sz w:val="32"/>
          <w:szCs w:val="32"/>
        </w:rPr>
        <w:t>万元，占</w:t>
      </w:r>
      <w:r>
        <w:rPr>
          <w:rFonts w:ascii="仿宋" w:hAnsi="仿宋" w:eastAsia="仿宋"/>
          <w:color w:val="000000"/>
          <w:sz w:val="32"/>
          <w:szCs w:val="32"/>
        </w:rPr>
        <w:t>30.96%</w:t>
      </w:r>
      <w:r>
        <w:rPr>
          <w:rFonts w:hint="eastAsia" w:ascii="仿宋" w:hAnsi="仿宋" w:eastAsia="仿宋"/>
          <w:color w:val="000000"/>
          <w:sz w:val="32"/>
          <w:szCs w:val="32"/>
        </w:rPr>
        <w:t>；</w:t>
      </w:r>
    </w:p>
    <w:p>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社会保障和就业</w:t>
      </w:r>
      <w:r>
        <w:rPr>
          <w:rFonts w:hint="eastAsia" w:ascii="仿宋" w:hAnsi="仿宋" w:eastAsia="仿宋"/>
          <w:color w:val="000000"/>
          <w:sz w:val="32"/>
          <w:szCs w:val="32"/>
        </w:rPr>
        <w:t>支出</w:t>
      </w:r>
      <w:r>
        <w:rPr>
          <w:rFonts w:ascii="仿宋" w:hAnsi="仿宋" w:eastAsia="仿宋"/>
          <w:color w:val="000000"/>
          <w:sz w:val="32"/>
          <w:szCs w:val="32"/>
        </w:rPr>
        <w:t>183.68</w:t>
      </w:r>
      <w:r>
        <w:rPr>
          <w:rFonts w:hint="eastAsia" w:ascii="仿宋" w:hAnsi="仿宋" w:eastAsia="仿宋"/>
          <w:color w:val="000000"/>
          <w:sz w:val="32"/>
          <w:szCs w:val="32"/>
        </w:rPr>
        <w:t>万元，占</w:t>
      </w:r>
      <w:r>
        <w:rPr>
          <w:rFonts w:ascii="仿宋" w:hAnsi="仿宋" w:eastAsia="仿宋"/>
          <w:color w:val="000000"/>
          <w:sz w:val="32"/>
          <w:szCs w:val="32"/>
        </w:rPr>
        <w:t>9.73%</w:t>
      </w:r>
      <w:r>
        <w:rPr>
          <w:rFonts w:hint="eastAsia" w:ascii="仿宋" w:hAnsi="仿宋" w:eastAsia="仿宋"/>
          <w:color w:val="000000"/>
          <w:sz w:val="32"/>
          <w:szCs w:val="32"/>
        </w:rPr>
        <w:t>；</w:t>
      </w:r>
    </w:p>
    <w:p>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医疗卫生与计划生育</w:t>
      </w:r>
      <w:r>
        <w:rPr>
          <w:rFonts w:hint="eastAsia" w:ascii="仿宋" w:hAnsi="仿宋" w:eastAsia="仿宋"/>
          <w:color w:val="000000"/>
          <w:sz w:val="32"/>
          <w:szCs w:val="32"/>
        </w:rPr>
        <w:t>支出</w:t>
      </w:r>
      <w:r>
        <w:rPr>
          <w:rFonts w:ascii="仿宋" w:hAnsi="仿宋" w:eastAsia="仿宋"/>
          <w:color w:val="000000"/>
          <w:sz w:val="32"/>
          <w:szCs w:val="32"/>
        </w:rPr>
        <w:t>15.85</w:t>
      </w:r>
      <w:r>
        <w:rPr>
          <w:rFonts w:hint="eastAsia" w:ascii="仿宋" w:hAnsi="仿宋" w:eastAsia="仿宋"/>
          <w:color w:val="000000"/>
          <w:sz w:val="32"/>
          <w:szCs w:val="32"/>
        </w:rPr>
        <w:t>万元，占</w:t>
      </w:r>
      <w:r>
        <w:rPr>
          <w:rFonts w:ascii="仿宋" w:hAnsi="仿宋" w:eastAsia="仿宋"/>
          <w:color w:val="000000"/>
          <w:sz w:val="32"/>
          <w:szCs w:val="32"/>
        </w:rPr>
        <w:t>0.85%</w:t>
      </w:r>
      <w:r>
        <w:rPr>
          <w:rFonts w:hint="eastAsia" w:ascii="仿宋" w:hAnsi="仿宋" w:eastAsia="仿宋"/>
          <w:color w:val="000000"/>
          <w:sz w:val="32"/>
          <w:szCs w:val="32"/>
        </w:rPr>
        <w:t>；</w:t>
      </w:r>
    </w:p>
    <w:p>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资源勘探信息等</w:t>
      </w:r>
      <w:r>
        <w:rPr>
          <w:rFonts w:hint="eastAsia" w:ascii="仿宋" w:hAnsi="仿宋" w:eastAsia="仿宋"/>
          <w:color w:val="000000"/>
          <w:sz w:val="32"/>
          <w:szCs w:val="32"/>
        </w:rPr>
        <w:t>支出</w:t>
      </w:r>
      <w:r>
        <w:rPr>
          <w:rFonts w:ascii="仿宋" w:hAnsi="仿宋" w:eastAsia="仿宋"/>
          <w:color w:val="000000"/>
          <w:sz w:val="32"/>
          <w:szCs w:val="32"/>
        </w:rPr>
        <w:t>3</w:t>
      </w:r>
      <w:r>
        <w:rPr>
          <w:rFonts w:hint="eastAsia" w:ascii="仿宋" w:hAnsi="仿宋" w:eastAsia="仿宋"/>
          <w:color w:val="000000"/>
          <w:sz w:val="32"/>
          <w:szCs w:val="32"/>
        </w:rPr>
        <w:t>万元，占</w:t>
      </w:r>
      <w:r>
        <w:rPr>
          <w:rFonts w:ascii="仿宋" w:hAnsi="仿宋" w:eastAsia="仿宋"/>
          <w:color w:val="000000"/>
          <w:sz w:val="32"/>
          <w:szCs w:val="32"/>
        </w:rPr>
        <w:t>0.16%</w:t>
      </w:r>
      <w:r>
        <w:rPr>
          <w:rFonts w:hint="eastAsia" w:ascii="仿宋" w:hAnsi="仿宋" w:eastAsia="仿宋"/>
          <w:color w:val="000000"/>
          <w:sz w:val="32"/>
          <w:szCs w:val="32"/>
        </w:rPr>
        <w:t>；</w:t>
      </w:r>
    </w:p>
    <w:p>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商业服务业等</w:t>
      </w:r>
      <w:r>
        <w:rPr>
          <w:rFonts w:hint="eastAsia" w:ascii="仿宋" w:hAnsi="仿宋" w:eastAsia="仿宋"/>
          <w:color w:val="000000"/>
          <w:sz w:val="32"/>
          <w:szCs w:val="32"/>
        </w:rPr>
        <w:t>支出</w:t>
      </w:r>
      <w:r>
        <w:rPr>
          <w:rFonts w:ascii="仿宋" w:hAnsi="仿宋" w:eastAsia="仿宋"/>
          <w:color w:val="000000"/>
          <w:sz w:val="32"/>
          <w:szCs w:val="32"/>
        </w:rPr>
        <w:t>9</w:t>
      </w:r>
      <w:r>
        <w:rPr>
          <w:rFonts w:hint="eastAsia" w:ascii="仿宋" w:hAnsi="仿宋" w:eastAsia="仿宋"/>
          <w:color w:val="000000"/>
          <w:sz w:val="32"/>
          <w:szCs w:val="32"/>
        </w:rPr>
        <w:t>万元，占</w:t>
      </w:r>
      <w:r>
        <w:rPr>
          <w:rFonts w:ascii="仿宋" w:hAnsi="仿宋" w:eastAsia="仿宋"/>
          <w:color w:val="000000"/>
          <w:sz w:val="32"/>
          <w:szCs w:val="32"/>
        </w:rPr>
        <w:t>0.48%</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420" w:firstLineChars="200"/>
        <w:rPr>
          <w:rFonts w:ascii="仿宋" w:hAnsi="仿宋" w:eastAsia="仿宋"/>
          <w:color w:val="000000"/>
          <w:sz w:val="32"/>
          <w:szCs w:val="32"/>
        </w:rPr>
      </w:pPr>
      <w:r>
        <w:drawing>
          <wp:anchor distT="0" distB="0" distL="114300" distR="114300" simplePos="0" relativeHeight="251659264" behindDoc="0" locked="0" layoutInCell="1" allowOverlap="1">
            <wp:simplePos x="0" y="0"/>
            <wp:positionH relativeFrom="column">
              <wp:posOffset>271145</wp:posOffset>
            </wp:positionH>
            <wp:positionV relativeFrom="paragraph">
              <wp:posOffset>-2285365</wp:posOffset>
            </wp:positionV>
            <wp:extent cx="4603750" cy="2594610"/>
            <wp:effectExtent l="0" t="0" r="6350" b="15240"/>
            <wp:wrapNone/>
            <wp:docPr id="6"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true"/>
                    </pic:cNvPicPr>
                  </pic:nvPicPr>
                  <pic:blipFill>
                    <a:blip r:embed="rId11"/>
                    <a:stretch>
                      <a:fillRect/>
                    </a:stretch>
                  </pic:blipFill>
                  <pic:spPr>
                    <a:xfrm>
                      <a:off x="0" y="0"/>
                      <a:ext cx="4603750" cy="2594610"/>
                    </a:xfrm>
                    <a:prstGeom prst="rect">
                      <a:avLst/>
                    </a:prstGeom>
                    <a:noFill/>
                    <a:ln>
                      <a:noFill/>
                    </a:ln>
                  </pic:spPr>
                </pic:pic>
              </a:graphicData>
            </a:graphic>
          </wp:anchor>
        </w:drawing>
      </w:r>
    </w:p>
    <w:p>
      <w:pPr>
        <w:spacing w:line="600" w:lineRule="exact"/>
        <w:ind w:firstLine="642"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2" w:firstLineChars="200"/>
        <w:outlineLvl w:val="2"/>
        <w:rPr>
          <w:rFonts w:ascii="仿宋" w:hAnsi="仿宋" w:eastAsia="仿宋"/>
          <w:color w:val="FF0000"/>
          <w:sz w:val="32"/>
          <w:szCs w:val="32"/>
        </w:rPr>
      </w:pPr>
      <w:bookmarkStart w:id="37" w:name="_Toc15377213"/>
      <w:bookmarkStart w:id="38" w:name="_Toc15377444"/>
      <w:bookmarkStart w:id="39" w:name="_Toc15378460"/>
      <w:r>
        <w:rPr>
          <w:rFonts w:ascii="仿宋" w:hAnsi="仿宋" w:eastAsia="仿宋"/>
          <w:b/>
          <w:color w:val="000000"/>
          <w:sz w:val="32"/>
          <w:szCs w:val="32"/>
        </w:rPr>
        <w:t>2018</w:t>
      </w:r>
      <w:r>
        <w:rPr>
          <w:rFonts w:hint="eastAsia" w:ascii="仿宋" w:hAnsi="仿宋" w:eastAsia="仿宋"/>
          <w:b/>
          <w:color w:val="000000"/>
          <w:sz w:val="32"/>
          <w:szCs w:val="32"/>
        </w:rPr>
        <w:t>年一般公共预算支出决算数为</w:t>
      </w:r>
      <w:r>
        <w:rPr>
          <w:rFonts w:ascii="仿宋" w:hAnsi="仿宋" w:eastAsia="仿宋"/>
          <w:b/>
          <w:color w:val="000000"/>
          <w:sz w:val="32"/>
          <w:szCs w:val="32"/>
        </w:rPr>
        <w:t>1887.43</w:t>
      </w:r>
      <w:r>
        <w:rPr>
          <w:rFonts w:hint="eastAsia" w:ascii="仿宋" w:hAnsi="仿宋" w:eastAsia="仿宋"/>
          <w:color w:val="000000"/>
          <w:sz w:val="32"/>
          <w:szCs w:val="32"/>
        </w:rPr>
        <w:t>，</w:t>
      </w:r>
      <w:r>
        <w:rPr>
          <w:rStyle w:val="14"/>
          <w:rFonts w:hint="eastAsia" w:ascii="仿宋" w:hAnsi="仿宋" w:eastAsia="仿宋"/>
          <w:bCs/>
          <w:color w:val="000000"/>
          <w:sz w:val="32"/>
          <w:szCs w:val="32"/>
        </w:rPr>
        <w:t>完成预算</w:t>
      </w:r>
      <w:r>
        <w:rPr>
          <w:rStyle w:val="14"/>
          <w:rFonts w:ascii="仿宋" w:hAnsi="仿宋" w:eastAsia="仿宋"/>
          <w:bCs/>
          <w:color w:val="000000"/>
          <w:sz w:val="32"/>
          <w:szCs w:val="32"/>
        </w:rPr>
        <w:t>83.32%</w:t>
      </w:r>
      <w:r>
        <w:rPr>
          <w:rStyle w:val="14"/>
          <w:rFonts w:hint="eastAsia" w:ascii="仿宋" w:hAnsi="仿宋" w:eastAsia="仿宋"/>
          <w:bCs/>
          <w:color w:val="000000"/>
          <w:sz w:val="32"/>
          <w:szCs w:val="32"/>
        </w:rPr>
        <w:t>。其中：</w:t>
      </w:r>
      <w:bookmarkEnd w:id="37"/>
      <w:bookmarkEnd w:id="38"/>
      <w:bookmarkEnd w:id="39"/>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一般公共服务支出（类）人力资源事务（款）引进人才费用（项）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5</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一般公共服务支出（类）纪检监察事务（款）派驻派出机构（项）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5</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一般公共服务支出（类）宣传事务（款）行政运行（项）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534.52</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97.75%</w:t>
      </w:r>
      <w:r>
        <w:rPr>
          <w:rStyle w:val="14"/>
          <w:rFonts w:hint="eastAsia" w:ascii="仿宋" w:hAnsi="仿宋" w:eastAsia="仿宋"/>
          <w:b w:val="0"/>
          <w:bCs/>
          <w:color w:val="000000"/>
          <w:sz w:val="32"/>
          <w:szCs w:val="32"/>
        </w:rPr>
        <w:t>，决算数小于预算数的主要原因是预算指标下达时间较晚，跨年度实施。</w:t>
      </w:r>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一般公共服务支出（类）宣传事务（款）一般行政管理事务（项）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66.5</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35.83%</w:t>
      </w:r>
      <w:r>
        <w:rPr>
          <w:rStyle w:val="14"/>
          <w:rFonts w:hint="eastAsia" w:ascii="仿宋" w:hAnsi="仿宋" w:eastAsia="仿宋"/>
          <w:b w:val="0"/>
          <w:bCs/>
          <w:color w:val="000000"/>
          <w:sz w:val="32"/>
          <w:szCs w:val="32"/>
        </w:rPr>
        <w:t>，决算数小于预算数的主要原因是预算指标下达时间较晚。</w:t>
      </w:r>
    </w:p>
    <w:p>
      <w:pPr>
        <w:spacing w:line="600" w:lineRule="exact"/>
        <w:ind w:firstLine="642" w:firstLineChars="200"/>
        <w:rPr>
          <w:rFonts w:ascii="仿宋" w:hAnsi="仿宋" w:eastAsia="仿宋"/>
          <w:bCs/>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一般公共服务支出（类）宣传事务（款）其他宣传事务支出（项）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474.5</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72.61%</w:t>
      </w:r>
      <w:r>
        <w:rPr>
          <w:rStyle w:val="14"/>
          <w:rFonts w:hint="eastAsia" w:ascii="仿宋" w:hAnsi="仿宋" w:eastAsia="仿宋"/>
          <w:b w:val="0"/>
          <w:bCs/>
          <w:color w:val="000000"/>
          <w:sz w:val="32"/>
          <w:szCs w:val="32"/>
        </w:rPr>
        <w:t>，决算数小于预算数的主要原因是预算指标下达时间较晚，跨年度实施。</w:t>
      </w:r>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6.</w:t>
      </w:r>
      <w:r>
        <w:rPr>
          <w:rStyle w:val="14"/>
          <w:rFonts w:hint="eastAsia" w:ascii="仿宋" w:hAnsi="仿宋" w:eastAsia="仿宋"/>
          <w:bCs/>
          <w:color w:val="000000"/>
          <w:sz w:val="32"/>
          <w:szCs w:val="32"/>
        </w:rPr>
        <w:t>一般公共服务支出（类）其他一般公共服务支出（款）其他一般公共服务支出（项）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6</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spacing w:line="600" w:lineRule="exact"/>
        <w:ind w:firstLine="640"/>
        <w:rPr>
          <w:rStyle w:val="14"/>
          <w:rFonts w:ascii="仿宋" w:hAnsi="仿宋" w:eastAsia="仿宋"/>
          <w:bCs/>
          <w:color w:val="000000"/>
          <w:sz w:val="32"/>
          <w:szCs w:val="32"/>
        </w:rPr>
      </w:pPr>
      <w:r>
        <w:rPr>
          <w:rStyle w:val="14"/>
          <w:rFonts w:ascii="仿宋" w:hAnsi="仿宋" w:eastAsia="仿宋"/>
          <w:bCs/>
          <w:color w:val="000000"/>
          <w:sz w:val="32"/>
          <w:szCs w:val="32"/>
        </w:rPr>
        <w:t>7.</w:t>
      </w:r>
      <w:r>
        <w:rPr>
          <w:rStyle w:val="14"/>
          <w:rFonts w:hint="eastAsia" w:ascii="仿宋" w:hAnsi="仿宋" w:eastAsia="仿宋"/>
          <w:bCs/>
          <w:color w:val="000000"/>
          <w:sz w:val="32"/>
          <w:szCs w:val="32"/>
        </w:rPr>
        <w:t>文化体育与传媒支出（类）文化（款）文化活动（项）：</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23.37</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spacing w:line="600" w:lineRule="exact"/>
        <w:ind w:firstLine="640"/>
        <w:rPr>
          <w:rStyle w:val="14"/>
          <w:rFonts w:ascii="仿宋" w:hAnsi="仿宋" w:eastAsia="仿宋"/>
          <w:bCs/>
          <w:color w:val="000000"/>
          <w:sz w:val="32"/>
          <w:szCs w:val="32"/>
        </w:rPr>
      </w:pPr>
      <w:r>
        <w:rPr>
          <w:rStyle w:val="14"/>
          <w:rFonts w:ascii="仿宋" w:hAnsi="仿宋" w:eastAsia="仿宋"/>
          <w:bCs/>
          <w:color w:val="000000"/>
          <w:sz w:val="32"/>
          <w:szCs w:val="32"/>
        </w:rPr>
        <w:t>8.</w:t>
      </w:r>
      <w:r>
        <w:rPr>
          <w:rStyle w:val="14"/>
          <w:rFonts w:hint="eastAsia" w:ascii="仿宋" w:hAnsi="仿宋" w:eastAsia="仿宋"/>
          <w:bCs/>
          <w:color w:val="000000"/>
          <w:sz w:val="32"/>
          <w:szCs w:val="32"/>
        </w:rPr>
        <w:t>文化体育与传媒支出（类）文化（款）其他文化支出（项）：</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48</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spacing w:line="600" w:lineRule="exact"/>
        <w:ind w:firstLine="640"/>
        <w:rPr>
          <w:rStyle w:val="14"/>
          <w:rFonts w:ascii="仿宋" w:hAnsi="仿宋" w:eastAsia="仿宋"/>
          <w:bCs/>
          <w:color w:val="000000"/>
          <w:sz w:val="32"/>
          <w:szCs w:val="32"/>
        </w:rPr>
      </w:pPr>
      <w:r>
        <w:rPr>
          <w:rStyle w:val="14"/>
          <w:rFonts w:ascii="仿宋" w:hAnsi="仿宋" w:eastAsia="仿宋"/>
          <w:bCs/>
          <w:color w:val="000000"/>
          <w:sz w:val="32"/>
          <w:szCs w:val="32"/>
        </w:rPr>
        <w:t>9.</w:t>
      </w:r>
      <w:r>
        <w:rPr>
          <w:rStyle w:val="14"/>
          <w:rFonts w:hint="eastAsia" w:ascii="仿宋" w:hAnsi="仿宋" w:eastAsia="仿宋"/>
          <w:bCs/>
          <w:color w:val="000000"/>
          <w:sz w:val="32"/>
          <w:szCs w:val="32"/>
        </w:rPr>
        <w:t>文化体育与传媒支出（类）体育（款）群众体育（项）：</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400</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spacing w:line="600" w:lineRule="exact"/>
        <w:ind w:firstLine="640"/>
        <w:rPr>
          <w:rStyle w:val="14"/>
          <w:rFonts w:ascii="仿宋" w:hAnsi="仿宋" w:eastAsia="仿宋"/>
          <w:bCs/>
          <w:color w:val="000000"/>
          <w:sz w:val="32"/>
          <w:szCs w:val="32"/>
        </w:rPr>
      </w:pPr>
      <w:r>
        <w:rPr>
          <w:rStyle w:val="14"/>
          <w:rFonts w:ascii="仿宋" w:hAnsi="仿宋" w:eastAsia="仿宋"/>
          <w:bCs/>
          <w:color w:val="000000"/>
          <w:sz w:val="32"/>
          <w:szCs w:val="32"/>
        </w:rPr>
        <w:t>10.</w:t>
      </w:r>
      <w:r>
        <w:rPr>
          <w:rStyle w:val="14"/>
          <w:rFonts w:hint="eastAsia" w:ascii="仿宋" w:hAnsi="仿宋" w:eastAsia="仿宋"/>
          <w:bCs/>
          <w:color w:val="000000"/>
          <w:sz w:val="32"/>
          <w:szCs w:val="32"/>
        </w:rPr>
        <w:t>文化体育与传媒支出（类）其他文化体育与传媒支出（款）宣传文化发展专项支出（项）：</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0</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0%</w:t>
      </w:r>
      <w:r>
        <w:rPr>
          <w:rStyle w:val="14"/>
          <w:rFonts w:hint="eastAsia" w:ascii="仿宋" w:hAnsi="仿宋" w:eastAsia="仿宋"/>
          <w:b w:val="0"/>
          <w:bCs/>
          <w:color w:val="000000"/>
          <w:sz w:val="32"/>
          <w:szCs w:val="32"/>
        </w:rPr>
        <w:t>，决算数小于预算数的主要原因是该项目为跨年度实施项目。</w:t>
      </w:r>
    </w:p>
    <w:p>
      <w:pPr>
        <w:spacing w:line="600" w:lineRule="exact"/>
        <w:ind w:firstLine="640"/>
        <w:rPr>
          <w:rStyle w:val="14"/>
          <w:rFonts w:ascii="仿宋" w:hAnsi="仿宋" w:eastAsia="仿宋"/>
          <w:bCs/>
          <w:color w:val="000000"/>
          <w:sz w:val="32"/>
          <w:szCs w:val="32"/>
        </w:rPr>
      </w:pPr>
      <w:r>
        <w:rPr>
          <w:rStyle w:val="14"/>
          <w:rFonts w:ascii="仿宋" w:hAnsi="仿宋" w:eastAsia="仿宋"/>
          <w:bCs/>
          <w:color w:val="000000"/>
          <w:sz w:val="32"/>
          <w:szCs w:val="32"/>
        </w:rPr>
        <w:t>11.</w:t>
      </w:r>
      <w:r>
        <w:rPr>
          <w:rStyle w:val="14"/>
          <w:rFonts w:hint="eastAsia" w:ascii="仿宋" w:hAnsi="仿宋" w:eastAsia="仿宋"/>
          <w:bCs/>
          <w:color w:val="000000"/>
          <w:sz w:val="32"/>
          <w:szCs w:val="32"/>
        </w:rPr>
        <w:t>文化体育与传媒支出（类）其他文化体育与传媒支出（款）文化产业发展专项支出（项）：</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110</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62.15%</w:t>
      </w:r>
      <w:r>
        <w:rPr>
          <w:rStyle w:val="14"/>
          <w:rFonts w:hint="eastAsia" w:ascii="仿宋" w:hAnsi="仿宋" w:eastAsia="仿宋"/>
          <w:b w:val="0"/>
          <w:bCs/>
          <w:color w:val="000000"/>
          <w:sz w:val="32"/>
          <w:szCs w:val="32"/>
        </w:rPr>
        <w:t>，决算数小于预算数的主要原因是预算指标下达时间较晚，跨年度实施。</w:t>
      </w:r>
    </w:p>
    <w:p>
      <w:pPr>
        <w:spacing w:line="600" w:lineRule="exact"/>
        <w:ind w:firstLine="640"/>
        <w:rPr>
          <w:rStyle w:val="14"/>
          <w:rFonts w:ascii="仿宋" w:hAnsi="仿宋" w:eastAsia="仿宋"/>
          <w:bCs/>
          <w:color w:val="000000"/>
          <w:sz w:val="32"/>
          <w:szCs w:val="32"/>
        </w:rPr>
      </w:pPr>
      <w:r>
        <w:rPr>
          <w:rStyle w:val="14"/>
          <w:rFonts w:ascii="仿宋" w:hAnsi="仿宋" w:eastAsia="仿宋"/>
          <w:bCs/>
          <w:color w:val="000000"/>
          <w:sz w:val="32"/>
          <w:szCs w:val="32"/>
        </w:rPr>
        <w:t>12.</w:t>
      </w:r>
      <w:r>
        <w:rPr>
          <w:rStyle w:val="14"/>
          <w:rFonts w:hint="eastAsia" w:ascii="仿宋" w:hAnsi="仿宋" w:eastAsia="仿宋"/>
          <w:bCs/>
          <w:color w:val="000000"/>
          <w:sz w:val="32"/>
          <w:szCs w:val="32"/>
        </w:rPr>
        <w:t>文化体育与传媒支出（类）其他文化体育与传媒支出（款）其他文化体育与传媒支出（项）：</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3</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spacing w:line="600" w:lineRule="exact"/>
        <w:ind w:firstLine="640"/>
        <w:rPr>
          <w:rStyle w:val="14"/>
          <w:rFonts w:ascii="仿宋" w:hAnsi="仿宋" w:eastAsia="仿宋"/>
          <w:bCs/>
          <w:color w:val="000000"/>
          <w:sz w:val="32"/>
          <w:szCs w:val="32"/>
        </w:rPr>
      </w:pPr>
      <w:r>
        <w:rPr>
          <w:rStyle w:val="14"/>
          <w:rFonts w:ascii="仿宋" w:hAnsi="仿宋" w:eastAsia="仿宋"/>
          <w:bCs/>
          <w:color w:val="000000"/>
          <w:sz w:val="32"/>
          <w:szCs w:val="32"/>
        </w:rPr>
        <w:t>13.</w:t>
      </w:r>
      <w:r>
        <w:rPr>
          <w:rStyle w:val="14"/>
          <w:rFonts w:hint="eastAsia" w:ascii="仿宋" w:hAnsi="仿宋" w:eastAsia="仿宋"/>
          <w:bCs/>
          <w:color w:val="000000"/>
          <w:sz w:val="32"/>
          <w:szCs w:val="32"/>
        </w:rPr>
        <w:t>社会保障和就业支出（类）行政事业单位离退休（款）归口管理的行政单位离退休（项）：</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2.45</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spacing w:line="600" w:lineRule="exact"/>
        <w:ind w:firstLine="640"/>
        <w:rPr>
          <w:rStyle w:val="14"/>
          <w:rFonts w:ascii="仿宋" w:hAnsi="仿宋" w:eastAsia="仿宋"/>
          <w:bCs/>
          <w:color w:val="000000"/>
          <w:sz w:val="32"/>
          <w:szCs w:val="32"/>
        </w:rPr>
      </w:pPr>
      <w:r>
        <w:rPr>
          <w:rStyle w:val="14"/>
          <w:rFonts w:ascii="仿宋" w:hAnsi="仿宋" w:eastAsia="仿宋"/>
          <w:bCs/>
          <w:color w:val="000000"/>
          <w:sz w:val="32"/>
          <w:szCs w:val="32"/>
        </w:rPr>
        <w:t>14.</w:t>
      </w:r>
      <w:r>
        <w:rPr>
          <w:rStyle w:val="14"/>
          <w:rFonts w:hint="eastAsia" w:ascii="仿宋" w:hAnsi="仿宋" w:eastAsia="仿宋"/>
          <w:bCs/>
          <w:color w:val="000000"/>
          <w:sz w:val="32"/>
          <w:szCs w:val="32"/>
        </w:rPr>
        <w:t>社会保障和就业支出（类）行政事业单位离退休（款）机关事业单位基本养老保险缴费支出（项）：</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46.38</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spacing w:line="600" w:lineRule="exact"/>
        <w:ind w:firstLine="640"/>
        <w:rPr>
          <w:rStyle w:val="14"/>
          <w:rFonts w:ascii="仿宋" w:hAnsi="仿宋" w:eastAsia="仿宋"/>
          <w:bCs/>
          <w:color w:val="000000"/>
          <w:sz w:val="32"/>
          <w:szCs w:val="32"/>
        </w:rPr>
      </w:pPr>
      <w:r>
        <w:rPr>
          <w:rStyle w:val="14"/>
          <w:rFonts w:ascii="仿宋" w:hAnsi="仿宋" w:eastAsia="仿宋"/>
          <w:bCs/>
          <w:color w:val="000000"/>
          <w:sz w:val="32"/>
          <w:szCs w:val="32"/>
        </w:rPr>
        <w:t>15.</w:t>
      </w:r>
      <w:r>
        <w:rPr>
          <w:rStyle w:val="14"/>
          <w:rFonts w:hint="eastAsia" w:ascii="仿宋" w:hAnsi="仿宋" w:eastAsia="仿宋"/>
          <w:bCs/>
          <w:color w:val="000000"/>
          <w:sz w:val="32"/>
          <w:szCs w:val="32"/>
        </w:rPr>
        <w:t>社会保障和就业支出（类）抚恤（款）死亡抚恤（项）：</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104.85</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spacing w:line="600" w:lineRule="exact"/>
        <w:ind w:firstLine="640"/>
        <w:rPr>
          <w:rStyle w:val="14"/>
          <w:rFonts w:ascii="仿宋" w:hAnsi="仿宋" w:eastAsia="仿宋"/>
          <w:b w:val="0"/>
          <w:bCs/>
          <w:color w:val="000000"/>
          <w:sz w:val="32"/>
          <w:szCs w:val="32"/>
        </w:rPr>
      </w:pPr>
      <w:r>
        <w:rPr>
          <w:rStyle w:val="14"/>
          <w:rFonts w:ascii="仿宋" w:hAnsi="仿宋" w:eastAsia="仿宋"/>
          <w:bCs/>
          <w:color w:val="000000"/>
          <w:sz w:val="32"/>
          <w:szCs w:val="32"/>
        </w:rPr>
        <w:t>16.</w:t>
      </w:r>
      <w:r>
        <w:rPr>
          <w:rStyle w:val="14"/>
          <w:rFonts w:hint="eastAsia" w:ascii="仿宋" w:hAnsi="仿宋" w:eastAsia="仿宋"/>
          <w:bCs/>
          <w:color w:val="000000"/>
          <w:sz w:val="32"/>
          <w:szCs w:val="32"/>
        </w:rPr>
        <w:t>社会保障和就业支出（类）其他社会保障和就业支出（款）其他社会保障和就业支出（项）：</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30</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spacing w:line="600" w:lineRule="exact"/>
        <w:ind w:firstLine="640"/>
        <w:rPr>
          <w:rStyle w:val="14"/>
          <w:rFonts w:ascii="仿宋" w:hAnsi="仿宋" w:eastAsia="仿宋"/>
          <w:b w:val="0"/>
          <w:bCs/>
          <w:color w:val="000000"/>
          <w:sz w:val="32"/>
          <w:szCs w:val="32"/>
        </w:rPr>
      </w:pPr>
      <w:r>
        <w:rPr>
          <w:rStyle w:val="14"/>
          <w:rFonts w:ascii="仿宋" w:hAnsi="仿宋" w:eastAsia="仿宋"/>
          <w:bCs/>
          <w:color w:val="000000"/>
          <w:sz w:val="32"/>
          <w:szCs w:val="32"/>
        </w:rPr>
        <w:t>17.</w:t>
      </w:r>
      <w:r>
        <w:rPr>
          <w:rStyle w:val="14"/>
          <w:rFonts w:hint="eastAsia" w:ascii="仿宋" w:hAnsi="仿宋" w:eastAsia="仿宋"/>
          <w:bCs/>
          <w:color w:val="000000"/>
          <w:sz w:val="32"/>
          <w:szCs w:val="32"/>
        </w:rPr>
        <w:t>医疗卫生与计划生育支出（类）行政事业单位医疗（款）行政单位医疗（项）：</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15.86</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spacing w:line="600" w:lineRule="exact"/>
        <w:ind w:firstLine="640"/>
        <w:rPr>
          <w:rStyle w:val="14"/>
          <w:rFonts w:ascii="仿宋" w:hAnsi="仿宋" w:eastAsia="仿宋"/>
          <w:b w:val="0"/>
          <w:bCs/>
          <w:color w:val="000000"/>
          <w:sz w:val="32"/>
          <w:szCs w:val="32"/>
        </w:rPr>
      </w:pPr>
      <w:r>
        <w:rPr>
          <w:rStyle w:val="14"/>
          <w:rFonts w:ascii="仿宋" w:hAnsi="仿宋" w:eastAsia="仿宋"/>
          <w:bCs/>
          <w:color w:val="000000"/>
          <w:sz w:val="32"/>
          <w:szCs w:val="32"/>
        </w:rPr>
        <w:t>18.</w:t>
      </w:r>
      <w:r>
        <w:rPr>
          <w:rStyle w:val="14"/>
          <w:rFonts w:hint="eastAsia" w:ascii="仿宋" w:hAnsi="仿宋" w:eastAsia="仿宋"/>
          <w:bCs/>
          <w:color w:val="000000"/>
          <w:sz w:val="32"/>
          <w:szCs w:val="32"/>
        </w:rPr>
        <w:t>资源勘探信息等支出（类）安全生产监管（款）其它安全生产监管支出（项）：</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3</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spacing w:line="600" w:lineRule="exact"/>
        <w:ind w:firstLine="640"/>
        <w:rPr>
          <w:rFonts w:ascii="仿宋" w:hAnsi="仿宋" w:eastAsia="仿宋"/>
          <w:bCs/>
          <w:color w:val="000000"/>
          <w:sz w:val="32"/>
          <w:szCs w:val="32"/>
        </w:rPr>
      </w:pPr>
      <w:r>
        <w:rPr>
          <w:rStyle w:val="14"/>
          <w:rFonts w:ascii="仿宋" w:hAnsi="仿宋" w:eastAsia="仿宋"/>
          <w:bCs/>
          <w:color w:val="000000"/>
          <w:sz w:val="32"/>
          <w:szCs w:val="32"/>
        </w:rPr>
        <w:t>19.</w:t>
      </w:r>
      <w:r>
        <w:rPr>
          <w:rStyle w:val="14"/>
          <w:rFonts w:hint="eastAsia" w:ascii="仿宋" w:hAnsi="仿宋" w:eastAsia="仿宋"/>
          <w:bCs/>
          <w:color w:val="000000"/>
          <w:sz w:val="32"/>
          <w:szCs w:val="32"/>
        </w:rPr>
        <w:t>商品服务业等支出（类）其他商品服务业等支出（款）其他商品服务业等支出（项）：</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9</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18"/>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8"/>
          <w:rFonts w:hint="eastAsia" w:ascii="黑体" w:hAnsi="黑体" w:eastAsia="黑体"/>
          <w:b w:val="0"/>
        </w:rPr>
        <w:t>般公共预算财政拨款基本支出决算情况说明</w:t>
      </w:r>
      <w:bookmarkEnd w:id="40"/>
      <w:bookmarkEnd w:id="41"/>
      <w:r>
        <w:rPr>
          <w:rStyle w:val="18"/>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739.06</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430.96</w:t>
      </w:r>
      <w:r>
        <w:rPr>
          <w:rFonts w:hint="eastAsia" w:ascii="仿宋" w:hAnsi="仿宋" w:eastAsia="仿宋"/>
          <w:color w:val="000000"/>
          <w:sz w:val="32"/>
          <w:szCs w:val="32"/>
        </w:rPr>
        <w:t>万元，主要包括：基本工资、津贴补贴、机关事业单位基本养老保险缴费、职工基本医疗保险缴费、其他社会保障缴费、抚恤金、生活补助、其他对个人和家庭的补助支出等。　</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公用经费</w:t>
      </w:r>
      <w:r>
        <w:rPr>
          <w:rFonts w:ascii="仿宋" w:hAnsi="仿宋" w:eastAsia="仿宋"/>
          <w:color w:val="000000"/>
          <w:sz w:val="32"/>
          <w:szCs w:val="32"/>
        </w:rPr>
        <w:t>308.1</w:t>
      </w:r>
      <w:r>
        <w:rPr>
          <w:rFonts w:hint="eastAsia" w:ascii="仿宋" w:hAnsi="仿宋" w:eastAsia="仿宋"/>
          <w:color w:val="000000"/>
          <w:sz w:val="32"/>
          <w:szCs w:val="32"/>
        </w:rPr>
        <w:t>万元，主要包括：办公费、印刷费、水费、电费、邮电费、物业管理费、差旅费、维修（护）费、会议费、培训费、公务接待费、工会经费、福利费、公务用车运行维护费、其他交通费、其他商品和服务支出。</w:t>
      </w:r>
    </w:p>
    <w:p>
      <w:pPr>
        <w:spacing w:line="600" w:lineRule="exact"/>
        <w:ind w:firstLine="640"/>
        <w:outlineLvl w:val="1"/>
        <w:rPr>
          <w:rStyle w:val="18"/>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18"/>
          <w:rFonts w:hint="eastAsia" w:ascii="黑体" w:hAnsi="黑体" w:eastAsia="黑体"/>
        </w:rPr>
        <w:t>“</w:t>
      </w:r>
      <w:r>
        <w:rPr>
          <w:rStyle w:val="18"/>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年“三公”经费财政拨款支出决算为</w:t>
      </w:r>
      <w:r>
        <w:rPr>
          <w:rFonts w:ascii="仿宋" w:hAnsi="仿宋" w:eastAsia="仿宋"/>
          <w:color w:val="000000"/>
          <w:sz w:val="32"/>
          <w:szCs w:val="32"/>
        </w:rPr>
        <w:t>11.94</w:t>
      </w:r>
      <w:r>
        <w:rPr>
          <w:rFonts w:hint="eastAsia" w:ascii="仿宋" w:hAnsi="仿宋" w:eastAsia="仿宋"/>
          <w:color w:val="000000"/>
          <w:sz w:val="32"/>
          <w:szCs w:val="32"/>
        </w:rPr>
        <w:t>万元，完成预算</w:t>
      </w:r>
      <w:r>
        <w:rPr>
          <w:rFonts w:ascii="仿宋" w:hAnsi="仿宋" w:eastAsia="仿宋"/>
          <w:color w:val="000000"/>
          <w:sz w:val="32"/>
          <w:szCs w:val="32"/>
        </w:rPr>
        <w:t>67.96%</w:t>
      </w:r>
      <w:r>
        <w:rPr>
          <w:rFonts w:hint="eastAsia" w:ascii="仿宋" w:hAnsi="仿宋" w:eastAsia="仿宋"/>
          <w:color w:val="000000"/>
          <w:sz w:val="32"/>
          <w:szCs w:val="32"/>
        </w:rPr>
        <w:t>，决算数小于预算数的主要原因是严格遵守中央八项规定精神要求，厉行节约，尽量压减了公务接待开支。</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4.07</w:t>
      </w:r>
      <w:r>
        <w:rPr>
          <w:rFonts w:hint="eastAsia" w:ascii="仿宋" w:hAnsi="仿宋" w:eastAsia="仿宋"/>
          <w:color w:val="000000"/>
          <w:sz w:val="32"/>
          <w:szCs w:val="32"/>
        </w:rPr>
        <w:t>万元，占</w:t>
      </w:r>
      <w:r>
        <w:rPr>
          <w:rFonts w:ascii="仿宋" w:hAnsi="仿宋" w:eastAsia="仿宋"/>
          <w:color w:val="000000"/>
          <w:sz w:val="32"/>
          <w:szCs w:val="32"/>
        </w:rPr>
        <w:t>34%</w:t>
      </w:r>
      <w:r>
        <w:rPr>
          <w:rFonts w:hint="eastAsia" w:ascii="仿宋" w:hAnsi="仿宋" w:eastAsia="仿宋"/>
          <w:color w:val="000000"/>
          <w:sz w:val="32"/>
          <w:szCs w:val="32"/>
        </w:rPr>
        <w:t>；公务接待费支出决算</w:t>
      </w:r>
      <w:r>
        <w:rPr>
          <w:rFonts w:ascii="仿宋" w:hAnsi="仿宋" w:eastAsia="仿宋"/>
          <w:color w:val="000000"/>
          <w:sz w:val="32"/>
          <w:szCs w:val="32"/>
        </w:rPr>
        <w:t>7.87</w:t>
      </w:r>
      <w:r>
        <w:rPr>
          <w:rFonts w:hint="eastAsia" w:ascii="仿宋" w:hAnsi="仿宋" w:eastAsia="仿宋"/>
          <w:color w:val="000000"/>
          <w:sz w:val="32"/>
          <w:szCs w:val="32"/>
        </w:rPr>
        <w:t>万元，占</w:t>
      </w:r>
      <w:r>
        <w:rPr>
          <w:rFonts w:ascii="仿宋" w:hAnsi="仿宋" w:eastAsia="仿宋"/>
          <w:color w:val="000000"/>
          <w:sz w:val="32"/>
          <w:szCs w:val="32"/>
        </w:rPr>
        <w:t>66%</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drawing>
          <wp:anchor distT="0" distB="0" distL="114300" distR="114300" simplePos="0" relativeHeight="251660288" behindDoc="0" locked="0" layoutInCell="1" allowOverlap="1">
            <wp:simplePos x="0" y="0"/>
            <wp:positionH relativeFrom="column">
              <wp:posOffset>400050</wp:posOffset>
            </wp:positionH>
            <wp:positionV relativeFrom="paragraph">
              <wp:posOffset>-99060</wp:posOffset>
            </wp:positionV>
            <wp:extent cx="4582795" cy="2722245"/>
            <wp:effectExtent l="0" t="0" r="8255" b="1905"/>
            <wp:wrapNone/>
            <wp:docPr id="7"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true"/>
                    </pic:cNvPicPr>
                  </pic:nvPicPr>
                  <pic:blipFill>
                    <a:blip r:embed="rId12"/>
                    <a:stretch>
                      <a:fillRect/>
                    </a:stretch>
                  </pic:blipFill>
                  <pic:spPr>
                    <a:xfrm>
                      <a:off x="0" y="0"/>
                      <a:ext cx="4582795" cy="2722245"/>
                    </a:xfrm>
                    <a:prstGeom prst="rect">
                      <a:avLst/>
                    </a:prstGeom>
                    <a:noFill/>
                    <a:ln>
                      <a:noFill/>
                    </a:ln>
                  </pic:spPr>
                </pic:pic>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0%</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0</w:t>
      </w:r>
      <w:r>
        <w:rPr>
          <w:rFonts w:hint="eastAsia" w:ascii="仿宋_GB2312" w:eastAsia="仿宋_GB2312"/>
          <w:color w:val="000000"/>
          <w:sz w:val="32"/>
          <w:szCs w:val="32"/>
        </w:rPr>
        <w:t>次，出国（境）</w:t>
      </w:r>
      <w:r>
        <w:rPr>
          <w:rFonts w:ascii="仿宋_GB2312" w:eastAsia="仿宋_GB2312"/>
          <w:color w:val="000000"/>
          <w:sz w:val="32"/>
          <w:szCs w:val="32"/>
        </w:rPr>
        <w:t>0</w:t>
      </w:r>
      <w:r>
        <w:rPr>
          <w:rFonts w:hint="eastAsia" w:ascii="仿宋_GB2312" w:eastAsia="仿宋_GB2312"/>
          <w:color w:val="000000"/>
          <w:sz w:val="32"/>
          <w:szCs w:val="32"/>
        </w:rPr>
        <w:t>人。因公出国（境）支出决算与</w:t>
      </w:r>
      <w:r>
        <w:rPr>
          <w:rFonts w:ascii="仿宋_GB2312" w:eastAsia="仿宋_GB2312"/>
          <w:color w:val="000000"/>
          <w:sz w:val="32"/>
          <w:szCs w:val="32"/>
        </w:rPr>
        <w:t>2017</w:t>
      </w:r>
      <w:r>
        <w:rPr>
          <w:rFonts w:hint="eastAsia" w:ascii="仿宋_GB2312" w:eastAsia="仿宋_GB2312"/>
          <w:color w:val="000000"/>
          <w:sz w:val="32"/>
          <w:szCs w:val="32"/>
        </w:rPr>
        <w:t>年持平。</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4.07</w:t>
      </w:r>
      <w:r>
        <w:rPr>
          <w:rFonts w:hint="eastAsia" w:ascii="仿宋_GB2312" w:eastAsia="仿宋_GB2312"/>
          <w:color w:val="000000"/>
          <w:sz w:val="32"/>
          <w:szCs w:val="32"/>
        </w:rPr>
        <w:t>万元</w:t>
      </w:r>
      <w:r>
        <w:rPr>
          <w:rFonts w:ascii="仿宋_GB2312" w:eastAsia="仿宋_GB2312"/>
          <w:color w:val="000000"/>
          <w:sz w:val="32"/>
          <w:szCs w:val="32"/>
        </w:rPr>
        <w:t>,</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2017</w:t>
      </w:r>
      <w:r>
        <w:rPr>
          <w:rFonts w:hint="eastAsia" w:ascii="仿宋_GB2312" w:eastAsia="仿宋_GB2312"/>
          <w:color w:val="000000"/>
          <w:sz w:val="32"/>
          <w:szCs w:val="32"/>
        </w:rPr>
        <w:t>年减少</w:t>
      </w:r>
      <w:r>
        <w:rPr>
          <w:rFonts w:ascii="仿宋_GB2312" w:eastAsia="仿宋_GB2312"/>
          <w:color w:val="000000"/>
          <w:sz w:val="32"/>
          <w:szCs w:val="32"/>
        </w:rPr>
        <w:t>1.42</w:t>
      </w:r>
      <w:r>
        <w:rPr>
          <w:rFonts w:hint="eastAsia" w:ascii="仿宋_GB2312" w:eastAsia="仿宋_GB2312"/>
          <w:color w:val="000000"/>
          <w:sz w:val="32"/>
          <w:szCs w:val="32"/>
        </w:rPr>
        <w:t>万元，下降</w:t>
      </w:r>
      <w:r>
        <w:rPr>
          <w:rFonts w:ascii="仿宋_GB2312" w:eastAsia="仿宋_GB2312"/>
          <w:color w:val="000000"/>
          <w:sz w:val="32"/>
          <w:szCs w:val="32"/>
        </w:rPr>
        <w:t>25.86%</w:t>
      </w:r>
      <w:r>
        <w:rPr>
          <w:rFonts w:hint="eastAsia" w:ascii="仿宋_GB2312" w:eastAsia="仿宋_GB2312"/>
          <w:color w:val="000000"/>
          <w:sz w:val="32"/>
          <w:szCs w:val="32"/>
        </w:rPr>
        <w:t>。主要原因是</w:t>
      </w:r>
      <w:r>
        <w:rPr>
          <w:rFonts w:hint="eastAsia" w:ascii="仿宋_GB2312" w:hAnsi="仿宋" w:eastAsia="仿宋_GB2312"/>
          <w:color w:val="000000"/>
          <w:sz w:val="32"/>
          <w:szCs w:val="32"/>
        </w:rPr>
        <w:t>公车改革后，公车支出逐步减少</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月底，单位共有应急保障用车</w:t>
      </w:r>
      <w:r>
        <w:rPr>
          <w:rFonts w:ascii="仿宋_GB2312" w:eastAsia="仿宋_GB2312"/>
          <w:color w:val="000000"/>
          <w:sz w:val="32"/>
          <w:szCs w:val="32"/>
        </w:rPr>
        <w:t>1</w:t>
      </w:r>
      <w:r>
        <w:rPr>
          <w:rFonts w:hint="eastAsia" w:ascii="仿宋_GB2312" w:eastAsia="仿宋_GB2312"/>
          <w:color w:val="000000"/>
          <w:sz w:val="32"/>
          <w:szCs w:val="32"/>
        </w:rPr>
        <w:t>辆，其中：越野车</w:t>
      </w:r>
      <w:r>
        <w:rPr>
          <w:rFonts w:ascii="仿宋_GB2312" w:eastAsia="仿宋_GB2312"/>
          <w:color w:val="000000"/>
          <w:sz w:val="32"/>
          <w:szCs w:val="32"/>
        </w:rPr>
        <w:t>1</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4.07</w:t>
      </w:r>
      <w:r>
        <w:rPr>
          <w:rFonts w:hint="eastAsia" w:ascii="仿宋_GB2312" w:eastAsia="仿宋_GB2312"/>
          <w:color w:val="000000"/>
          <w:sz w:val="32"/>
          <w:szCs w:val="32"/>
        </w:rPr>
        <w:t>万元。主要用于文化体育与传媒支出、宣传事务支出、文化产业发展专项支出等所需的公务用车燃料费、维修费、过路过桥费、保险费等支出。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7.87</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58.3%</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2017</w:t>
      </w:r>
      <w:r>
        <w:rPr>
          <w:rFonts w:hint="eastAsia" w:ascii="仿宋_GB2312" w:eastAsia="仿宋_GB2312"/>
          <w:color w:val="000000"/>
          <w:sz w:val="32"/>
          <w:szCs w:val="32"/>
        </w:rPr>
        <w:t>年减少</w:t>
      </w:r>
      <w:r>
        <w:rPr>
          <w:rFonts w:ascii="仿宋_GB2312" w:eastAsia="仿宋_GB2312"/>
          <w:color w:val="000000"/>
          <w:sz w:val="32"/>
          <w:szCs w:val="32"/>
        </w:rPr>
        <w:t>0.13</w:t>
      </w:r>
      <w:r>
        <w:rPr>
          <w:rFonts w:hint="eastAsia" w:ascii="仿宋_GB2312" w:eastAsia="仿宋_GB2312"/>
          <w:color w:val="000000"/>
          <w:sz w:val="32"/>
          <w:szCs w:val="32"/>
        </w:rPr>
        <w:t>万元，下降</w:t>
      </w:r>
      <w:r>
        <w:rPr>
          <w:rFonts w:ascii="仿宋_GB2312" w:eastAsia="仿宋_GB2312"/>
          <w:color w:val="000000"/>
          <w:sz w:val="32"/>
          <w:szCs w:val="32"/>
        </w:rPr>
        <w:t>1.62%</w:t>
      </w:r>
      <w:r>
        <w:rPr>
          <w:rFonts w:hint="eastAsia" w:ascii="仿宋_GB2312" w:eastAsia="仿宋_GB2312"/>
          <w:color w:val="000000"/>
          <w:sz w:val="32"/>
          <w:szCs w:val="32"/>
        </w:rPr>
        <w:t>。主要原因是厉行节约，压缩接待费开支。</w:t>
      </w:r>
    </w:p>
    <w:p>
      <w:pPr>
        <w:spacing w:line="600" w:lineRule="exact"/>
        <w:ind w:firstLine="640" w:firstLineChars="200"/>
        <w:rPr>
          <w:rFonts w:ascii="仿宋" w:hAnsi="仿宋" w:eastAsia="仿宋"/>
          <w:b/>
          <w:bCs/>
          <w:color w:val="C00000"/>
          <w:sz w:val="32"/>
          <w:szCs w:val="32"/>
        </w:rPr>
      </w:pPr>
      <w:r>
        <w:rPr>
          <w:rFonts w:hint="eastAsia" w:ascii="仿宋_GB2312" w:eastAsia="仿宋_GB2312"/>
          <w:color w:val="000000"/>
          <w:sz w:val="32"/>
          <w:szCs w:val="32"/>
        </w:rPr>
        <w:t>主要用于执行公务、开展业务活动开支的交通费、住宿费、用餐费等。国内公务接待</w:t>
      </w:r>
      <w:r>
        <w:rPr>
          <w:rFonts w:ascii="仿宋_GB2312" w:eastAsia="仿宋_GB2312"/>
          <w:color w:val="000000"/>
          <w:sz w:val="32"/>
          <w:szCs w:val="32"/>
        </w:rPr>
        <w:t>92</w:t>
      </w:r>
      <w:r>
        <w:rPr>
          <w:rFonts w:hint="eastAsia" w:ascii="仿宋_GB2312" w:eastAsia="仿宋_GB2312"/>
          <w:color w:val="000000"/>
          <w:sz w:val="32"/>
          <w:szCs w:val="32"/>
        </w:rPr>
        <w:t>批次，</w:t>
      </w:r>
      <w:r>
        <w:rPr>
          <w:rFonts w:ascii="仿宋_GB2312" w:eastAsia="仿宋_GB2312"/>
          <w:color w:val="000000"/>
          <w:sz w:val="32"/>
          <w:szCs w:val="32"/>
        </w:rPr>
        <w:t>689</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7.87</w:t>
      </w:r>
      <w:r>
        <w:rPr>
          <w:rFonts w:hint="eastAsia" w:ascii="仿宋_GB2312" w:eastAsia="仿宋_GB2312"/>
          <w:color w:val="000000"/>
          <w:sz w:val="32"/>
          <w:szCs w:val="32"/>
        </w:rPr>
        <w:t>万元，具体内容包括：接待全国知名网络媒体新春走基层调研活动</w:t>
      </w:r>
      <w:r>
        <w:rPr>
          <w:rFonts w:ascii="仿宋_GB2312" w:eastAsia="仿宋_GB2312"/>
          <w:color w:val="000000"/>
          <w:sz w:val="32"/>
          <w:szCs w:val="32"/>
        </w:rPr>
        <w:t>0.49</w:t>
      </w:r>
      <w:r>
        <w:rPr>
          <w:rFonts w:hint="eastAsia" w:ascii="仿宋_GB2312" w:eastAsia="仿宋_GB2312"/>
          <w:color w:val="000000"/>
          <w:sz w:val="32"/>
          <w:szCs w:val="32"/>
        </w:rPr>
        <w:t>万元，接待省委宣传部、省统计局等单位来广安开展各项专项督查活动共计</w:t>
      </w:r>
      <w:r>
        <w:rPr>
          <w:rFonts w:ascii="仿宋_GB2312" w:eastAsia="仿宋_GB2312"/>
          <w:color w:val="000000"/>
          <w:sz w:val="32"/>
          <w:szCs w:val="32"/>
        </w:rPr>
        <w:t>1.43</w:t>
      </w:r>
      <w:r>
        <w:rPr>
          <w:rFonts w:hint="eastAsia" w:ascii="仿宋_GB2312" w:eastAsia="仿宋_GB2312"/>
          <w:color w:val="000000"/>
          <w:sz w:val="32"/>
          <w:szCs w:val="32"/>
        </w:rPr>
        <w:t>万元及其他接待费共计</w:t>
      </w:r>
      <w:r>
        <w:rPr>
          <w:rFonts w:ascii="仿宋_GB2312" w:eastAsia="仿宋_GB2312"/>
          <w:color w:val="000000"/>
          <w:sz w:val="32"/>
          <w:szCs w:val="32"/>
        </w:rPr>
        <w:t>5.95</w:t>
      </w:r>
      <w:r>
        <w:rPr>
          <w:rFonts w:hint="eastAsia" w:ascii="仿宋_GB2312" w:eastAsia="仿宋_GB2312"/>
          <w:color w:val="000000"/>
          <w:sz w:val="32"/>
          <w:szCs w:val="32"/>
        </w:rPr>
        <w:t>万元。</w:t>
      </w:r>
    </w:p>
    <w:p>
      <w:pPr>
        <w:spacing w:line="600" w:lineRule="exact"/>
        <w:ind w:firstLine="640" w:firstLineChars="200"/>
        <w:rPr>
          <w:rFonts w:ascii="仿宋" w:hAnsi="仿宋" w:eastAsia="仿宋"/>
          <w:b/>
          <w:color w:val="C00000"/>
          <w:sz w:val="32"/>
          <w:szCs w:val="32"/>
        </w:rPr>
      </w:pPr>
      <w:r>
        <w:rPr>
          <w:rFonts w:hint="eastAsia" w:ascii="仿宋_GB2312" w:eastAsia="仿宋_GB2312"/>
          <w:color w:val="000000"/>
          <w:sz w:val="32"/>
          <w:szCs w:val="32"/>
        </w:rPr>
        <w:t>其中：</w:t>
      </w:r>
      <w:r>
        <w:rPr>
          <w:rFonts w:hint="eastAsia" w:ascii="仿宋" w:hAnsi="仿宋" w:eastAsia="仿宋"/>
          <w:b/>
          <w:color w:val="000000"/>
          <w:sz w:val="32"/>
          <w:szCs w:val="32"/>
        </w:rPr>
        <w:t>外事接待支出</w:t>
      </w:r>
      <w:r>
        <w:rPr>
          <w:rFonts w:ascii="仿宋" w:hAnsi="仿宋" w:eastAsia="仿宋"/>
          <w:color w:val="000000"/>
          <w:sz w:val="32"/>
          <w:szCs w:val="32"/>
        </w:rPr>
        <w:t>0</w:t>
      </w:r>
      <w:r>
        <w:rPr>
          <w:rFonts w:hint="eastAsia" w:ascii="仿宋_GB2312" w:eastAsia="仿宋_GB2312"/>
          <w:color w:val="000000"/>
          <w:sz w:val="32"/>
          <w:szCs w:val="32"/>
        </w:rPr>
        <w:t>万元。</w:t>
      </w:r>
      <w:bookmarkStart w:id="46" w:name="_Toc15396610"/>
      <w:bookmarkStart w:id="47" w:name="_Toc15377218"/>
    </w:p>
    <w:p>
      <w:pPr>
        <w:spacing w:line="600" w:lineRule="exact"/>
        <w:ind w:firstLine="640"/>
        <w:outlineLvl w:val="1"/>
        <w:rPr>
          <w:rStyle w:val="18"/>
          <w:rFonts w:ascii="黑体" w:hAnsi="黑体" w:eastAsia="黑体"/>
        </w:rPr>
      </w:pPr>
      <w:r>
        <w:rPr>
          <w:rFonts w:hint="eastAsia" w:ascii="黑体" w:eastAsia="黑体"/>
          <w:color w:val="000000"/>
          <w:sz w:val="32"/>
          <w:szCs w:val="32"/>
        </w:rPr>
        <w:t>八、</w:t>
      </w:r>
      <w:r>
        <w:rPr>
          <w:rStyle w:val="18"/>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2"/>
        </w:numPr>
        <w:spacing w:line="600" w:lineRule="exact"/>
        <w:ind w:firstLine="640"/>
        <w:outlineLvl w:val="1"/>
        <w:rPr>
          <w:rStyle w:val="18"/>
          <w:rFonts w:ascii="黑体" w:hAnsi="黑体" w:eastAsia="黑体"/>
          <w:b w:val="0"/>
        </w:rPr>
      </w:pPr>
      <w:bookmarkStart w:id="48" w:name="_Toc15396611"/>
      <w:bookmarkStart w:id="49" w:name="_Toc15377219"/>
      <w:r>
        <w:rPr>
          <w:rStyle w:val="18"/>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pStyle w:val="28"/>
        <w:numPr>
          <w:ilvl w:val="0"/>
          <w:numId w:val="3"/>
        </w:numPr>
        <w:spacing w:line="580" w:lineRule="exact"/>
        <w:ind w:firstLineChars="0"/>
        <w:rPr>
          <w:rStyle w:val="18"/>
          <w:rFonts w:ascii="黑体" w:hAnsi="黑体" w:eastAsia="黑体"/>
          <w:bCs w:val="0"/>
        </w:rPr>
      </w:pPr>
      <w:r>
        <w:rPr>
          <w:rStyle w:val="18"/>
          <w:rFonts w:hint="eastAsia" w:ascii="黑体" w:hAnsi="黑体" w:eastAsia="黑体"/>
          <w:b w:val="0"/>
        </w:rPr>
        <w:t>预算绩效情况说明</w:t>
      </w:r>
    </w:p>
    <w:p>
      <w:pPr>
        <w:numPr>
          <w:ilvl w:val="0"/>
          <w:numId w:val="4"/>
        </w:numPr>
        <w:spacing w:line="580" w:lineRule="exact"/>
        <w:ind w:left="150" w:firstLine="642" w:firstLineChars="200"/>
        <w:rPr>
          <w:rStyle w:val="18"/>
          <w:rFonts w:ascii="黑体" w:hAnsi="黑体" w:eastAsia="黑体"/>
          <w:bCs w:val="0"/>
        </w:rPr>
      </w:pPr>
      <w:r>
        <w:rPr>
          <w:rStyle w:val="18"/>
          <w:rFonts w:hint="eastAsia" w:ascii="黑体" w:hAnsi="黑体" w:eastAsia="黑体"/>
          <w:bCs w:val="0"/>
        </w:rPr>
        <w:t>预算绩效管理工作开展情况。</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本部门按要求对</w:t>
      </w:r>
      <w:r>
        <w:rPr>
          <w:rFonts w:ascii="仿宋_GB2312" w:eastAsia="仿宋_GB2312"/>
          <w:color w:val="000000"/>
          <w:sz w:val="32"/>
          <w:szCs w:val="32"/>
        </w:rPr>
        <w:t>2018</w:t>
      </w:r>
      <w:r>
        <w:rPr>
          <w:rFonts w:hint="eastAsia" w:ascii="仿宋_GB2312" w:eastAsia="仿宋_GB2312"/>
          <w:color w:val="000000"/>
          <w:sz w:val="32"/>
          <w:szCs w:val="32"/>
        </w:rPr>
        <w:t>年部门整体支出开展绩效自评，从评价情况来看，市委宣传部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年部门整体支出绩效评价较好，做到了预算编制较为准确完整、公开及时，“三公”经费管控严格、持续下降，圆满完成了年度目标任务</w:t>
      </w:r>
      <w:r>
        <w:rPr>
          <w:rFonts w:hint="eastAsia" w:ascii="仿宋_GB2312" w:eastAsia="仿宋_GB2312"/>
          <w:color w:val="000000"/>
          <w:sz w:val="32"/>
          <w:szCs w:val="32"/>
        </w:rPr>
        <w:t>。</w:t>
      </w:r>
    </w:p>
    <w:p>
      <w:pPr>
        <w:numPr>
          <w:ilvl w:val="0"/>
          <w:numId w:val="4"/>
        </w:numPr>
        <w:spacing w:line="580" w:lineRule="exact"/>
        <w:ind w:firstLine="642"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年部门整体支出绩效评价情况开展自评，《中共市委宣传部部门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年部门整体支出绩效评价报告》见附件。</w:t>
      </w:r>
    </w:p>
    <w:p>
      <w:pPr>
        <w:spacing w:line="600" w:lineRule="exact"/>
        <w:ind w:firstLine="800" w:firstLineChars="250"/>
        <w:outlineLvl w:val="1"/>
        <w:rPr>
          <w:rStyle w:val="18"/>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18"/>
          <w:rFonts w:hint="eastAsia" w:ascii="黑体" w:hAnsi="黑体" w:eastAsia="黑体"/>
        </w:rPr>
        <w:t>一、</w:t>
      </w:r>
      <w:r>
        <w:rPr>
          <w:rStyle w:val="18"/>
          <w:rFonts w:hint="eastAsia" w:ascii="黑体" w:hAnsi="黑体" w:eastAsia="黑体"/>
          <w:b w:val="0"/>
        </w:rPr>
        <w:t>其他重要事项的情况说明</w:t>
      </w:r>
      <w:bookmarkEnd w:id="50"/>
      <w:bookmarkEnd w:id="51"/>
    </w:p>
    <w:p>
      <w:pPr>
        <w:spacing w:line="600" w:lineRule="exact"/>
        <w:ind w:firstLine="642"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年，中共市委宣传部机关运行经费支出</w:t>
      </w:r>
      <w:r>
        <w:rPr>
          <w:rFonts w:ascii="仿宋_GB2312" w:eastAsia="仿宋_GB2312"/>
          <w:color w:val="000000"/>
          <w:sz w:val="32"/>
          <w:szCs w:val="32"/>
        </w:rPr>
        <w:t>308.1</w:t>
      </w:r>
      <w:r>
        <w:rPr>
          <w:rFonts w:hint="eastAsia" w:ascii="仿宋_GB2312" w:eastAsia="仿宋_GB2312"/>
          <w:color w:val="000000"/>
          <w:sz w:val="32"/>
          <w:szCs w:val="32"/>
        </w:rPr>
        <w:t>万元，比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189.17</w:t>
      </w:r>
      <w:r>
        <w:rPr>
          <w:rFonts w:hint="eastAsia" w:ascii="仿宋_GB2312" w:eastAsia="仿宋_GB2312"/>
          <w:color w:val="000000"/>
          <w:sz w:val="32"/>
          <w:szCs w:val="32"/>
        </w:rPr>
        <w:t>万元，增长</w:t>
      </w:r>
      <w:r>
        <w:rPr>
          <w:rFonts w:ascii="仿宋_GB2312" w:eastAsia="仿宋_GB2312"/>
          <w:color w:val="000000"/>
          <w:sz w:val="32"/>
          <w:szCs w:val="32"/>
        </w:rPr>
        <w:t>159.06%</w:t>
      </w:r>
      <w:r>
        <w:rPr>
          <w:rFonts w:hint="eastAsia" w:ascii="仿宋_GB2312" w:eastAsia="仿宋_GB2312"/>
          <w:color w:val="000000"/>
          <w:sz w:val="32"/>
          <w:szCs w:val="32"/>
        </w:rPr>
        <w:t>。主要原因是</w:t>
      </w:r>
      <w:r>
        <w:rPr>
          <w:rFonts w:ascii="仿宋_GB2312" w:eastAsia="仿宋_GB2312"/>
          <w:color w:val="000000"/>
          <w:sz w:val="32"/>
          <w:szCs w:val="32"/>
        </w:rPr>
        <w:t>2018</w:t>
      </w:r>
      <w:r>
        <w:rPr>
          <w:rFonts w:hint="eastAsia" w:ascii="仿宋_GB2312" w:eastAsia="仿宋_GB2312"/>
          <w:color w:val="000000"/>
          <w:sz w:val="32"/>
          <w:szCs w:val="32"/>
        </w:rPr>
        <w:t>年财政追加我部</w:t>
      </w:r>
      <w:r>
        <w:rPr>
          <w:rFonts w:ascii="仿宋_GB2312" w:eastAsia="仿宋_GB2312"/>
          <w:color w:val="000000"/>
          <w:sz w:val="32"/>
          <w:szCs w:val="32"/>
        </w:rPr>
        <w:t>184.41</w:t>
      </w:r>
      <w:r>
        <w:rPr>
          <w:rFonts w:hint="eastAsia" w:ascii="仿宋_GB2312" w:eastAsia="仿宋_GB2312"/>
          <w:color w:val="000000"/>
          <w:sz w:val="32"/>
          <w:szCs w:val="32"/>
        </w:rPr>
        <w:t>万元专项用于代扣市级部门</w:t>
      </w:r>
      <w:r>
        <w:rPr>
          <w:rFonts w:ascii="仿宋_GB2312" w:eastAsia="仿宋_GB2312"/>
          <w:color w:val="000000"/>
          <w:sz w:val="32"/>
          <w:szCs w:val="32"/>
        </w:rPr>
        <w:t>2019</w:t>
      </w:r>
      <w:r>
        <w:rPr>
          <w:rFonts w:hint="eastAsia" w:ascii="仿宋_GB2312" w:eastAsia="仿宋_GB2312"/>
          <w:color w:val="000000"/>
          <w:sz w:val="32"/>
          <w:szCs w:val="32"/>
        </w:rPr>
        <w:t>年党报党刊征订经费。</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年，中共市委宣传部政府采购支出总额</w:t>
      </w:r>
      <w:r>
        <w:rPr>
          <w:rFonts w:ascii="仿宋_GB2312" w:eastAsia="仿宋_GB2312"/>
          <w:color w:val="000000"/>
          <w:sz w:val="32"/>
          <w:szCs w:val="32"/>
        </w:rPr>
        <w:t>7.57</w:t>
      </w:r>
      <w:r>
        <w:rPr>
          <w:rFonts w:hint="eastAsia" w:ascii="仿宋_GB2312" w:eastAsia="仿宋_GB2312"/>
          <w:color w:val="000000"/>
          <w:sz w:val="32"/>
          <w:szCs w:val="32"/>
        </w:rPr>
        <w:t>万元，其中：政府采购货物支出</w:t>
      </w:r>
      <w:r>
        <w:rPr>
          <w:rFonts w:ascii="仿宋_GB2312" w:eastAsia="仿宋_GB2312"/>
          <w:color w:val="000000"/>
          <w:sz w:val="32"/>
          <w:szCs w:val="32"/>
        </w:rPr>
        <w:t>7.57</w:t>
      </w:r>
      <w:r>
        <w:rPr>
          <w:rFonts w:hint="eastAsia" w:ascii="仿宋_GB2312" w:eastAsia="仿宋_GB2312"/>
          <w:color w:val="000000"/>
          <w:sz w:val="32"/>
          <w:szCs w:val="32"/>
        </w:rPr>
        <w:t>万元。授予中小企业合同金额</w:t>
      </w:r>
      <w:r>
        <w:rPr>
          <w:rFonts w:ascii="仿宋_GB2312" w:eastAsia="仿宋_GB2312"/>
          <w:color w:val="000000"/>
          <w:sz w:val="32"/>
          <w:szCs w:val="32"/>
        </w:rPr>
        <w:t>7.57</w:t>
      </w:r>
      <w:r>
        <w:rPr>
          <w:rFonts w:hint="eastAsia" w:ascii="仿宋_GB2312" w:eastAsia="仿宋_GB2312"/>
          <w:color w:val="000000"/>
          <w:sz w:val="32"/>
          <w:szCs w:val="32"/>
        </w:rPr>
        <w:t>万元，占政府采购支出总额的</w:t>
      </w:r>
      <w:r>
        <w:rPr>
          <w:rFonts w:ascii="仿宋_GB2312" w:eastAsia="仿宋_GB2312"/>
          <w:color w:val="000000"/>
          <w:sz w:val="32"/>
          <w:szCs w:val="32"/>
        </w:rPr>
        <w:t>100%</w:t>
      </w:r>
      <w:r>
        <w:rPr>
          <w:rFonts w:hint="eastAsia" w:ascii="仿宋_GB2312" w:eastAsia="仿宋_GB2312"/>
          <w:color w:val="000000"/>
          <w:sz w:val="32"/>
          <w:szCs w:val="32"/>
        </w:rPr>
        <w:t>，其中：授予小微企业合同金额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日，中共市委宣传部共有车辆</w:t>
      </w:r>
      <w:r>
        <w:rPr>
          <w:rFonts w:ascii="仿宋_GB2312" w:eastAsia="仿宋_GB2312"/>
          <w:color w:val="000000"/>
          <w:sz w:val="32"/>
          <w:szCs w:val="32"/>
        </w:rPr>
        <w:t>1</w:t>
      </w:r>
      <w:r>
        <w:rPr>
          <w:rFonts w:hint="eastAsia" w:ascii="仿宋_GB2312" w:eastAsia="仿宋_GB2312"/>
          <w:color w:val="000000"/>
          <w:sz w:val="32"/>
          <w:szCs w:val="32"/>
        </w:rPr>
        <w:t>辆，其中：应急保障用车</w:t>
      </w:r>
      <w:r>
        <w:rPr>
          <w:rFonts w:ascii="仿宋_GB2312" w:eastAsia="仿宋_GB2312"/>
          <w:color w:val="000000"/>
          <w:sz w:val="32"/>
          <w:szCs w:val="32"/>
        </w:rPr>
        <w:t>1</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spacing w:line="600" w:lineRule="atLeast"/>
        <w:ind w:firstLine="642"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numPr>
          <w:ilvl w:val="0"/>
          <w:numId w:val="5"/>
        </w:numPr>
        <w:spacing w:line="600" w:lineRule="exact"/>
        <w:ind w:firstLine="662" w:firstLineChars="150"/>
        <w:jc w:val="center"/>
        <w:outlineLvl w:val="0"/>
        <w:rPr>
          <w:rStyle w:val="17"/>
          <w:rFonts w:ascii="黑体" w:hAnsi="黑体" w:eastAsia="黑体"/>
          <w:b w:val="0"/>
        </w:rPr>
      </w:pPr>
      <w:bookmarkStart w:id="55" w:name="_Toc15396613"/>
      <w:bookmarkStart w:id="56" w:name="_Toc15377225"/>
      <w:r>
        <w:rPr>
          <w:rFonts w:hint="eastAsia" w:ascii="黑体" w:hAnsi="黑体" w:eastAsia="黑体"/>
          <w:b/>
          <w:color w:val="000000"/>
          <w:sz w:val="44"/>
          <w:szCs w:val="44"/>
        </w:rPr>
        <w:t>名</w:t>
      </w:r>
      <w:r>
        <w:rPr>
          <w:rStyle w:val="17"/>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、年末结转和结余：指单位按有关规定结转到下年或以后年度继续使用的资金。</w:t>
      </w:r>
    </w:p>
    <w:p>
      <w:pPr>
        <w:spacing w:line="600" w:lineRule="exact"/>
        <w:ind w:firstLine="640" w:firstLineChars="20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4.</w:t>
      </w:r>
      <w:r>
        <w:rPr>
          <w:rFonts w:hint="eastAsia" w:ascii="仿宋_GB2312" w:hAnsi="Calibri" w:eastAsia="仿宋_GB2312" w:cs="仿宋"/>
          <w:color w:val="000000"/>
          <w:kern w:val="0"/>
          <w:sz w:val="32"/>
          <w:szCs w:val="32"/>
        </w:rPr>
        <w:t>一般公共服务支出（类）人力资源事务（款）引进人才费用（项）</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指</w:t>
      </w:r>
      <w:r>
        <w:rPr>
          <w:rFonts w:ascii="仿宋_GB2312" w:hAnsi="Calibri" w:eastAsia="仿宋_GB2312" w:cs="仿宋"/>
          <w:color w:val="000000"/>
          <w:kern w:val="0"/>
          <w:sz w:val="32"/>
          <w:szCs w:val="32"/>
        </w:rPr>
        <w:t>2017</w:t>
      </w:r>
      <w:r>
        <w:rPr>
          <w:rFonts w:hint="eastAsia" w:ascii="仿宋_GB2312" w:hAnsi="Calibri" w:eastAsia="仿宋_GB2312" w:cs="仿宋"/>
          <w:color w:val="000000"/>
          <w:kern w:val="0"/>
          <w:sz w:val="32"/>
          <w:szCs w:val="32"/>
        </w:rPr>
        <w:t>年引进高层次人才住房和搬迁安置补助经费。</w:t>
      </w:r>
    </w:p>
    <w:p>
      <w:pPr>
        <w:spacing w:line="600" w:lineRule="exact"/>
        <w:ind w:firstLine="640" w:firstLineChars="20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5.</w:t>
      </w:r>
      <w:r>
        <w:rPr>
          <w:rFonts w:hint="eastAsia" w:ascii="仿宋_GB2312" w:hAnsi="Calibri" w:eastAsia="仿宋_GB2312" w:cs="仿宋"/>
          <w:color w:val="000000"/>
          <w:kern w:val="0"/>
          <w:sz w:val="32"/>
          <w:szCs w:val="32"/>
        </w:rPr>
        <w:t>一般公共服务支出（类）纪检监察事务（款）派驻派出机构（项）</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指纪检专项工作经费。</w:t>
      </w:r>
    </w:p>
    <w:p>
      <w:pPr>
        <w:spacing w:line="600" w:lineRule="exact"/>
        <w:ind w:firstLine="640" w:firstLineChars="20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6.</w:t>
      </w:r>
      <w:r>
        <w:rPr>
          <w:rFonts w:hint="eastAsia" w:ascii="仿宋_GB2312" w:hAnsi="Calibri" w:eastAsia="仿宋_GB2312" w:cs="仿宋"/>
          <w:color w:val="000000"/>
          <w:kern w:val="0"/>
          <w:sz w:val="32"/>
          <w:szCs w:val="32"/>
        </w:rPr>
        <w:t>一般公共服务支出（类）宣传事务（款）行政运行（项）</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指市委宣传部</w:t>
      </w:r>
      <w:r>
        <w:rPr>
          <w:rFonts w:hint="eastAsia" w:eastAsia="仿宋_GB2312"/>
          <w:color w:val="000000"/>
          <w:kern w:val="0"/>
          <w:sz w:val="32"/>
          <w:szCs w:val="32"/>
        </w:rPr>
        <w:t>林业局机关运行费用及人员经费等</w:t>
      </w:r>
      <w:r>
        <w:rPr>
          <w:rFonts w:hint="eastAsia" w:ascii="仿宋_GB2312" w:hAnsi="Calibri" w:eastAsia="仿宋_GB2312" w:cs="仿宋"/>
          <w:color w:val="000000"/>
          <w:kern w:val="0"/>
          <w:sz w:val="32"/>
          <w:szCs w:val="32"/>
        </w:rPr>
        <w:t>。</w:t>
      </w:r>
    </w:p>
    <w:p>
      <w:pPr>
        <w:spacing w:line="600" w:lineRule="exact"/>
        <w:ind w:firstLine="640" w:firstLineChars="20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7.</w:t>
      </w:r>
      <w:r>
        <w:rPr>
          <w:rFonts w:hint="eastAsia" w:ascii="仿宋_GB2312" w:hAnsi="Calibri" w:eastAsia="仿宋_GB2312" w:cs="仿宋"/>
          <w:color w:val="000000"/>
          <w:kern w:val="0"/>
          <w:sz w:val="32"/>
          <w:szCs w:val="32"/>
        </w:rPr>
        <w:t>一般公共服务支出（类）宣传事务（款）一般行政管理事务（项）</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指市委宣传部</w:t>
      </w:r>
      <w:r>
        <w:rPr>
          <w:rFonts w:hint="eastAsia" w:eastAsia="仿宋_GB2312"/>
          <w:color w:val="000000"/>
          <w:kern w:val="0"/>
          <w:sz w:val="32"/>
          <w:szCs w:val="32"/>
        </w:rPr>
        <w:t>宣传工作经费及市委宣传部与四川西联文化传媒有限公司宣传合作经费</w:t>
      </w:r>
      <w:r>
        <w:rPr>
          <w:rFonts w:hint="eastAsia" w:ascii="仿宋_GB2312" w:hAnsi="Calibri" w:eastAsia="仿宋_GB2312" w:cs="仿宋"/>
          <w:color w:val="000000"/>
          <w:kern w:val="0"/>
          <w:sz w:val="32"/>
          <w:szCs w:val="32"/>
        </w:rPr>
        <w:t>。</w:t>
      </w:r>
    </w:p>
    <w:p>
      <w:pPr>
        <w:spacing w:line="600" w:lineRule="exact"/>
        <w:ind w:firstLine="640" w:firstLineChars="20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8.</w:t>
      </w:r>
      <w:r>
        <w:rPr>
          <w:rFonts w:hint="eastAsia" w:ascii="仿宋_GB2312" w:hAnsi="Calibri" w:eastAsia="仿宋_GB2312" w:cs="仿宋"/>
          <w:color w:val="000000"/>
          <w:kern w:val="0"/>
          <w:sz w:val="32"/>
          <w:szCs w:val="32"/>
        </w:rPr>
        <w:t>一般公共服务支出（类）宣传事务（款）其他宣传事务支出（项）</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指市委宣传部邓小平纪念网</w:t>
      </w:r>
      <w:r>
        <w:rPr>
          <w:rFonts w:ascii="仿宋_GB2312" w:hAnsi="Calibri" w:eastAsia="仿宋_GB2312" w:cs="仿宋"/>
          <w:color w:val="000000"/>
          <w:kern w:val="0"/>
          <w:sz w:val="32"/>
          <w:szCs w:val="32"/>
        </w:rPr>
        <w:t>2017-2018</w:t>
      </w:r>
      <w:r>
        <w:rPr>
          <w:rFonts w:hint="eastAsia" w:ascii="仿宋_GB2312" w:hAnsi="Calibri" w:eastAsia="仿宋_GB2312" w:cs="仿宋"/>
          <w:color w:val="000000"/>
          <w:kern w:val="0"/>
          <w:sz w:val="32"/>
          <w:szCs w:val="32"/>
        </w:rPr>
        <w:t>年度运营经费、宣传部与各媒体合作经费及各项宣传工作经费。</w:t>
      </w:r>
    </w:p>
    <w:p>
      <w:pPr>
        <w:spacing w:line="600" w:lineRule="exact"/>
        <w:ind w:firstLine="640" w:firstLineChars="20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9.</w:t>
      </w:r>
      <w:r>
        <w:rPr>
          <w:rFonts w:hint="eastAsia" w:ascii="仿宋_GB2312" w:hAnsi="Calibri" w:eastAsia="仿宋_GB2312" w:cs="仿宋"/>
          <w:color w:val="000000"/>
          <w:kern w:val="0"/>
          <w:sz w:val="32"/>
          <w:szCs w:val="32"/>
        </w:rPr>
        <w:t>一般公共服务支出（类）其他一般公共服务支出（款）其他一般公共服务支出（项）</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指第二十一届西洽会广安代表团参展及招商活动费用。</w:t>
      </w:r>
    </w:p>
    <w:p>
      <w:pPr>
        <w:spacing w:line="600" w:lineRule="exact"/>
        <w:ind w:firstLine="64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10.</w:t>
      </w:r>
      <w:r>
        <w:rPr>
          <w:rFonts w:hint="eastAsia" w:ascii="仿宋_GB2312" w:hAnsi="Calibri" w:eastAsia="仿宋_GB2312" w:cs="仿宋"/>
          <w:color w:val="000000"/>
          <w:kern w:val="0"/>
          <w:sz w:val="32"/>
          <w:szCs w:val="32"/>
        </w:rPr>
        <w:t>文化体育与传媒支出（类）文化（款）文化活动（项）：指市委宣传部庆祝建军</w:t>
      </w:r>
      <w:r>
        <w:rPr>
          <w:rFonts w:ascii="仿宋_GB2312" w:hAnsi="Calibri" w:eastAsia="仿宋_GB2312" w:cs="仿宋"/>
          <w:color w:val="000000"/>
          <w:kern w:val="0"/>
          <w:sz w:val="32"/>
          <w:szCs w:val="32"/>
        </w:rPr>
        <w:t>90</w:t>
      </w:r>
      <w:r>
        <w:rPr>
          <w:rFonts w:hint="eastAsia" w:ascii="仿宋_GB2312" w:hAnsi="Calibri" w:eastAsia="仿宋_GB2312" w:cs="仿宋"/>
          <w:color w:val="000000"/>
          <w:kern w:val="0"/>
          <w:sz w:val="32"/>
          <w:szCs w:val="32"/>
        </w:rPr>
        <w:t>周年文艺晚会活动经费。</w:t>
      </w:r>
    </w:p>
    <w:p>
      <w:pPr>
        <w:spacing w:line="600" w:lineRule="exact"/>
        <w:ind w:firstLine="64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11.</w:t>
      </w:r>
      <w:r>
        <w:rPr>
          <w:rFonts w:hint="eastAsia" w:ascii="仿宋_GB2312" w:hAnsi="Calibri" w:eastAsia="仿宋_GB2312" w:cs="仿宋"/>
          <w:color w:val="000000"/>
          <w:kern w:val="0"/>
          <w:sz w:val="32"/>
          <w:szCs w:val="32"/>
        </w:rPr>
        <w:t>文化体育与传媒支出（类）文化（款）其他文化支出（项）：指</w:t>
      </w:r>
      <w:r>
        <w:rPr>
          <w:rFonts w:hint="eastAsia" w:ascii="仿宋_GB2312" w:hAnsi="Calibri" w:eastAsia="仿宋_GB2312" w:cs="仿宋"/>
          <w:color w:val="000000"/>
          <w:kern w:val="0"/>
          <w:sz w:val="32"/>
          <w:szCs w:val="32"/>
          <w:lang w:eastAsia="zh-CN"/>
        </w:rPr>
        <w:t>庆祝</w:t>
      </w:r>
      <w:r>
        <w:rPr>
          <w:rFonts w:hint="eastAsia" w:ascii="仿宋_GB2312" w:hAnsi="Calibri" w:eastAsia="仿宋_GB2312" w:cs="仿宋"/>
          <w:color w:val="000000"/>
          <w:kern w:val="0"/>
          <w:sz w:val="32"/>
          <w:szCs w:val="32"/>
        </w:rPr>
        <w:t>改革开放</w:t>
      </w:r>
      <w:r>
        <w:rPr>
          <w:rFonts w:ascii="仿宋_GB2312" w:hAnsi="Calibri" w:eastAsia="仿宋_GB2312" w:cs="仿宋"/>
          <w:color w:val="000000"/>
          <w:kern w:val="0"/>
          <w:sz w:val="32"/>
          <w:szCs w:val="32"/>
        </w:rPr>
        <w:t>40</w:t>
      </w:r>
      <w:r>
        <w:rPr>
          <w:rFonts w:hint="eastAsia" w:ascii="仿宋_GB2312" w:hAnsi="Calibri" w:eastAsia="仿宋_GB2312" w:cs="仿宋"/>
          <w:color w:val="000000"/>
          <w:kern w:val="0"/>
          <w:sz w:val="32"/>
          <w:szCs w:val="32"/>
        </w:rPr>
        <w:t>周年文化艺术活动。</w:t>
      </w:r>
    </w:p>
    <w:p>
      <w:pPr>
        <w:spacing w:line="600" w:lineRule="exact"/>
        <w:ind w:firstLine="64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12.</w:t>
      </w:r>
      <w:r>
        <w:rPr>
          <w:rFonts w:hint="eastAsia" w:ascii="仿宋_GB2312" w:hAnsi="Calibri" w:eastAsia="仿宋_GB2312" w:cs="仿宋"/>
          <w:color w:val="000000"/>
          <w:kern w:val="0"/>
          <w:sz w:val="32"/>
          <w:szCs w:val="32"/>
        </w:rPr>
        <w:t>文化体育与传媒支出（类）体育（款）群众体育（项）：指市委宣传部“</w:t>
      </w:r>
      <w:r>
        <w:rPr>
          <w:rFonts w:ascii="仿宋_GB2312" w:hAnsi="Calibri" w:eastAsia="仿宋_GB2312" w:cs="仿宋"/>
          <w:color w:val="000000"/>
          <w:kern w:val="0"/>
          <w:sz w:val="32"/>
          <w:szCs w:val="32"/>
        </w:rPr>
        <w:t>2018</w:t>
      </w:r>
      <w:r>
        <w:rPr>
          <w:rFonts w:hint="eastAsia" w:ascii="仿宋_GB2312" w:hAnsi="Calibri" w:eastAsia="仿宋_GB2312" w:cs="仿宋"/>
          <w:color w:val="000000"/>
          <w:kern w:val="0"/>
          <w:sz w:val="32"/>
          <w:szCs w:val="32"/>
        </w:rPr>
        <w:t>年广安国际红色马拉松赛”筹备经费。</w:t>
      </w:r>
    </w:p>
    <w:p>
      <w:pPr>
        <w:spacing w:line="600" w:lineRule="exact"/>
        <w:ind w:firstLine="64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13.</w:t>
      </w:r>
      <w:r>
        <w:rPr>
          <w:rFonts w:hint="eastAsia" w:ascii="仿宋_GB2312" w:hAnsi="Calibri" w:eastAsia="仿宋_GB2312" w:cs="仿宋"/>
          <w:color w:val="000000"/>
          <w:kern w:val="0"/>
          <w:sz w:val="32"/>
          <w:szCs w:val="32"/>
        </w:rPr>
        <w:t>文化体育与传媒支出（类）其他文化体育与传媒支出（款）宣传文化发展专项支出（项）：指</w:t>
      </w:r>
      <w:r>
        <w:rPr>
          <w:rFonts w:ascii="仿宋_GB2312" w:hAnsi="Calibri" w:eastAsia="仿宋_GB2312" w:cs="仿宋"/>
          <w:color w:val="000000"/>
          <w:kern w:val="0"/>
          <w:sz w:val="32"/>
          <w:szCs w:val="32"/>
        </w:rPr>
        <w:t>2018</w:t>
      </w:r>
      <w:r>
        <w:rPr>
          <w:rFonts w:hint="eastAsia" w:ascii="仿宋_GB2312" w:hAnsi="Calibri" w:eastAsia="仿宋_GB2312" w:cs="仿宋"/>
          <w:color w:val="000000"/>
          <w:kern w:val="0"/>
          <w:sz w:val="32"/>
          <w:szCs w:val="32"/>
        </w:rPr>
        <w:t>年四川省宣传文化事业发展专项资金。</w:t>
      </w:r>
    </w:p>
    <w:p>
      <w:pPr>
        <w:spacing w:line="600" w:lineRule="exact"/>
        <w:ind w:firstLine="64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14.</w:t>
      </w:r>
      <w:r>
        <w:rPr>
          <w:rFonts w:hint="eastAsia" w:ascii="仿宋_GB2312" w:hAnsi="Calibri" w:eastAsia="仿宋_GB2312" w:cs="仿宋"/>
          <w:color w:val="000000"/>
          <w:kern w:val="0"/>
          <w:sz w:val="32"/>
          <w:szCs w:val="32"/>
        </w:rPr>
        <w:t>文化体育与传媒支出（类）其他文化体育与传媒支出（款）文化产业发展专项支出（项）：指市委宣传部</w:t>
      </w:r>
      <w:r>
        <w:rPr>
          <w:rFonts w:ascii="仿宋_GB2312" w:hAnsi="Calibri" w:eastAsia="仿宋_GB2312" w:cs="仿宋"/>
          <w:color w:val="000000"/>
          <w:kern w:val="0"/>
          <w:sz w:val="32"/>
          <w:szCs w:val="32"/>
        </w:rPr>
        <w:t>2018</w:t>
      </w:r>
      <w:r>
        <w:rPr>
          <w:rFonts w:hint="eastAsia" w:ascii="仿宋_GB2312" w:hAnsi="Calibri" w:eastAsia="仿宋_GB2312" w:cs="仿宋"/>
          <w:color w:val="000000"/>
          <w:kern w:val="0"/>
          <w:sz w:val="32"/>
          <w:szCs w:val="32"/>
        </w:rPr>
        <w:t>年市级文化产业发展、文艺创作发展资金。</w:t>
      </w:r>
    </w:p>
    <w:p>
      <w:pPr>
        <w:spacing w:line="600" w:lineRule="exact"/>
        <w:ind w:firstLine="64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15.</w:t>
      </w:r>
      <w:r>
        <w:rPr>
          <w:rFonts w:hint="eastAsia" w:ascii="仿宋_GB2312" w:hAnsi="Calibri" w:eastAsia="仿宋_GB2312" w:cs="仿宋"/>
          <w:color w:val="000000"/>
          <w:kern w:val="0"/>
          <w:sz w:val="32"/>
          <w:szCs w:val="32"/>
        </w:rPr>
        <w:t>文化体育与传媒支出（类）其他文化体育与传媒支出（款）其他文化体育与传媒支出（项）：指</w:t>
      </w:r>
      <w:r>
        <w:rPr>
          <w:rFonts w:ascii="仿宋_GB2312" w:hAnsi="Calibri" w:eastAsia="仿宋_GB2312" w:cs="仿宋"/>
          <w:color w:val="000000"/>
          <w:kern w:val="0"/>
          <w:sz w:val="32"/>
          <w:szCs w:val="32"/>
        </w:rPr>
        <w:t>2018</w:t>
      </w:r>
      <w:r>
        <w:rPr>
          <w:rFonts w:hint="eastAsia" w:ascii="仿宋_GB2312" w:hAnsi="Calibri" w:eastAsia="仿宋_GB2312" w:cs="仿宋"/>
          <w:color w:val="000000"/>
          <w:kern w:val="0"/>
          <w:sz w:val="32"/>
          <w:szCs w:val="32"/>
        </w:rPr>
        <w:t>年未成年人思想道德建设工作资金。</w:t>
      </w:r>
    </w:p>
    <w:p>
      <w:pPr>
        <w:spacing w:line="600" w:lineRule="exact"/>
        <w:ind w:firstLine="64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16.</w:t>
      </w:r>
      <w:r>
        <w:rPr>
          <w:rFonts w:hint="eastAsia" w:ascii="仿宋_GB2312" w:hAnsi="Calibri" w:eastAsia="仿宋_GB2312" w:cs="仿宋"/>
          <w:color w:val="000000"/>
          <w:kern w:val="0"/>
          <w:sz w:val="32"/>
          <w:szCs w:val="32"/>
        </w:rPr>
        <w:t>社会保障和就业支出（类）行政事业单位离退休（款）归口管理的行政单位离退休（项）：指退休干部公用经费。</w:t>
      </w:r>
    </w:p>
    <w:p>
      <w:pPr>
        <w:spacing w:line="600" w:lineRule="exact"/>
        <w:ind w:firstLine="64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17.</w:t>
      </w:r>
      <w:r>
        <w:rPr>
          <w:rFonts w:hint="eastAsia" w:ascii="仿宋_GB2312" w:hAnsi="Calibri" w:eastAsia="仿宋_GB2312" w:cs="仿宋"/>
          <w:color w:val="000000"/>
          <w:kern w:val="0"/>
          <w:sz w:val="32"/>
          <w:szCs w:val="32"/>
        </w:rPr>
        <w:t>社会保障和就业支出（类）行政事业单位离退休（款）机关事业单位基本养老保险缴费支出（项）：指市委宣传部基本养老保险缴费单位部分。</w:t>
      </w:r>
    </w:p>
    <w:p>
      <w:pPr>
        <w:spacing w:line="600" w:lineRule="exact"/>
        <w:ind w:firstLine="64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18.</w:t>
      </w:r>
      <w:r>
        <w:rPr>
          <w:rFonts w:hint="eastAsia" w:ascii="仿宋_GB2312" w:hAnsi="Calibri" w:eastAsia="仿宋_GB2312" w:cs="仿宋"/>
          <w:color w:val="000000"/>
          <w:kern w:val="0"/>
          <w:sz w:val="32"/>
          <w:szCs w:val="32"/>
        </w:rPr>
        <w:t>社会保障和就业支出（类）抚恤（款）死亡抚恤（项）：指市委宣传部李超同志丧葬抚恤金、遗属困难补助及去世抚恤金等费用。</w:t>
      </w:r>
    </w:p>
    <w:p>
      <w:pPr>
        <w:spacing w:line="600" w:lineRule="exact"/>
        <w:ind w:firstLine="64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19.</w:t>
      </w:r>
      <w:r>
        <w:rPr>
          <w:rFonts w:hint="eastAsia" w:ascii="仿宋_GB2312" w:hAnsi="Calibri" w:eastAsia="仿宋_GB2312" w:cs="仿宋"/>
          <w:color w:val="000000"/>
          <w:kern w:val="0"/>
          <w:sz w:val="32"/>
          <w:szCs w:val="32"/>
        </w:rPr>
        <w:t>社会保障和就业支出（类）其他社会保障和就业支出（款）其他社会保障和就业支出（项）：反映除财政对失业保险、工伤保险、生育保险以外的其他补助。例如对应休未休公休假的补助</w:t>
      </w:r>
      <w:r>
        <w:rPr>
          <w:rFonts w:hint="eastAsia" w:ascii="仿宋_GB2312" w:hAnsi="Calibri" w:eastAsia="仿宋_GB2312" w:cs="仿宋"/>
          <w:color w:val="000000"/>
          <w:kern w:val="0"/>
          <w:sz w:val="32"/>
          <w:szCs w:val="32"/>
          <w:lang w:eastAsia="zh-CN"/>
        </w:rPr>
        <w:t>等</w:t>
      </w:r>
      <w:r>
        <w:rPr>
          <w:rFonts w:hint="eastAsia" w:ascii="仿宋_GB2312" w:hAnsi="Calibri" w:eastAsia="仿宋_GB2312" w:cs="仿宋"/>
          <w:color w:val="000000"/>
          <w:kern w:val="0"/>
          <w:sz w:val="32"/>
          <w:szCs w:val="32"/>
        </w:rPr>
        <w:t>。</w:t>
      </w:r>
    </w:p>
    <w:p>
      <w:pPr>
        <w:spacing w:line="600" w:lineRule="exact"/>
        <w:ind w:firstLine="640" w:firstLineChars="200"/>
        <w:rPr>
          <w:rFonts w:ascii="仿宋_GB2312" w:hAnsi="Calibri" w:eastAsia="仿宋_GB2312" w:cs="仿宋"/>
          <w:kern w:val="0"/>
        </w:rPr>
      </w:pPr>
      <w:r>
        <w:rPr>
          <w:rFonts w:ascii="仿宋_GB2312" w:hAnsi="Calibri" w:eastAsia="仿宋_GB2312" w:cs="仿宋"/>
          <w:color w:val="000000"/>
          <w:kern w:val="0"/>
          <w:sz w:val="32"/>
          <w:szCs w:val="32"/>
        </w:rPr>
        <w:t>20.</w:t>
      </w:r>
      <w:r>
        <w:rPr>
          <w:rFonts w:hint="eastAsia" w:ascii="仿宋_GB2312" w:hAnsi="Calibri" w:eastAsia="仿宋_GB2312" w:cs="仿宋"/>
          <w:color w:val="000000"/>
          <w:kern w:val="0"/>
          <w:sz w:val="32"/>
          <w:szCs w:val="32"/>
        </w:rPr>
        <w:t>医疗卫生与计划生育支出（类）行政事业单位医疗（款）行政单位医疗（项）：指市委宣传部单位职工的医疗保险缴费单位部分。</w:t>
      </w:r>
    </w:p>
    <w:p>
      <w:pPr>
        <w:spacing w:line="600" w:lineRule="exact"/>
        <w:ind w:firstLine="64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21.</w:t>
      </w:r>
      <w:r>
        <w:rPr>
          <w:rFonts w:hint="eastAsia" w:ascii="仿宋_GB2312" w:hAnsi="Calibri" w:eastAsia="仿宋_GB2312" w:cs="仿宋"/>
          <w:color w:val="000000"/>
          <w:kern w:val="0"/>
          <w:sz w:val="32"/>
          <w:szCs w:val="32"/>
        </w:rPr>
        <w:t>资源勘探信息等支出（类）安全生产监管（款）其它安全生产监管支出（项）：反映除安全生产信息、法律、技术、宣传等六大支撑体系运行维护、安全监察、监管、立法、课题、办事处房屋物业、检查设备仪器维修、事故处理等项目支出和除应急救援方面、煤炭安全方面以外的用于安全生产监管方面的支出。例如安全生产监管激励资金</w:t>
      </w:r>
      <w:r>
        <w:rPr>
          <w:rFonts w:hint="eastAsia" w:ascii="仿宋_GB2312" w:hAnsi="Calibri" w:eastAsia="仿宋_GB2312" w:cs="仿宋"/>
          <w:color w:val="000000"/>
          <w:kern w:val="0"/>
          <w:sz w:val="32"/>
          <w:szCs w:val="32"/>
          <w:lang w:eastAsia="zh-CN"/>
        </w:rPr>
        <w:t>等</w:t>
      </w:r>
      <w:r>
        <w:rPr>
          <w:rFonts w:hint="eastAsia" w:ascii="仿宋_GB2312" w:hAnsi="Calibri" w:eastAsia="仿宋_GB2312" w:cs="仿宋"/>
          <w:color w:val="000000"/>
          <w:kern w:val="0"/>
          <w:sz w:val="32"/>
          <w:szCs w:val="32"/>
        </w:rPr>
        <w:t>。</w:t>
      </w:r>
    </w:p>
    <w:p>
      <w:pPr>
        <w:spacing w:line="600" w:lineRule="exact"/>
        <w:ind w:firstLine="64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22.</w:t>
      </w:r>
      <w:r>
        <w:rPr>
          <w:rFonts w:hint="eastAsia" w:ascii="仿宋_GB2312" w:hAnsi="Calibri" w:eastAsia="仿宋_GB2312" w:cs="仿宋"/>
          <w:color w:val="000000"/>
          <w:kern w:val="0"/>
          <w:sz w:val="32"/>
          <w:szCs w:val="32"/>
        </w:rPr>
        <w:t>商品服务业等支出（类）其他商品服务业等支出（款）其他商品服务业等支出（项）：指参加第十七届西博会所需经费。</w:t>
      </w:r>
    </w:p>
    <w:p>
      <w:pPr>
        <w:ind w:firstLine="640" w:firstLineChars="200"/>
        <w:rPr>
          <w:rFonts w:ascii="仿宋_GB2312" w:eastAsia="仿宋_GB2312"/>
          <w:color w:val="000000"/>
          <w:sz w:val="32"/>
          <w:szCs w:val="32"/>
        </w:rPr>
      </w:pPr>
      <w:r>
        <w:rPr>
          <w:rFonts w:ascii="仿宋_GB2312" w:hAnsi="Calibri" w:eastAsia="仿宋_GB2312" w:cs="仿宋"/>
          <w:color w:val="000000"/>
          <w:kern w:val="0"/>
          <w:sz w:val="32"/>
          <w:szCs w:val="32"/>
        </w:rPr>
        <w:t>23.</w:t>
      </w:r>
      <w:r>
        <w:rPr>
          <w:rFonts w:hint="eastAsia" w:ascii="仿宋_GB2312" w:hAnsi="Calibri" w:eastAsia="仿宋_GB2312" w:cs="仿宋"/>
          <w:color w:val="000000"/>
          <w:kern w:val="0"/>
          <w:sz w:val="32"/>
          <w:szCs w:val="32"/>
        </w:rPr>
        <w:t>基本</w:t>
      </w:r>
      <w:r>
        <w:rPr>
          <w:rFonts w:hint="eastAsia" w:ascii="仿宋_GB2312" w:eastAsia="仿宋_GB2312"/>
          <w:color w:val="000000"/>
          <w:sz w:val="32"/>
          <w:szCs w:val="32"/>
        </w:rPr>
        <w:t>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25.</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26.</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黑体" w:hAnsi="黑体" w:eastAsia="黑体"/>
          <w:color w:val="000000"/>
          <w:sz w:val="44"/>
          <w:szCs w:val="44"/>
        </w:rPr>
      </w:pPr>
      <w:bookmarkStart w:id="57" w:name="_Toc15396614"/>
      <w:bookmarkStart w:id="58" w:name="_Toc15377226"/>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Style w:val="17"/>
          <w:rFonts w:ascii="黑体" w:hAnsi="黑体" w:eastAsia="黑体"/>
          <w:b w:val="0"/>
        </w:rPr>
      </w:pPr>
      <w:r>
        <w:rPr>
          <w:rFonts w:hint="eastAsia" w:ascii="黑体" w:hAnsi="黑体" w:eastAsia="黑体"/>
          <w:color w:val="000000"/>
          <w:sz w:val="44"/>
          <w:szCs w:val="44"/>
        </w:rPr>
        <w:t>第</w:t>
      </w:r>
      <w:r>
        <w:rPr>
          <w:rStyle w:val="17"/>
          <w:rFonts w:hint="eastAsia" w:ascii="黑体" w:hAnsi="黑体" w:eastAsia="黑体"/>
          <w:b w:val="0"/>
        </w:rPr>
        <w:t>四部分</w:t>
      </w:r>
      <w:r>
        <w:rPr>
          <w:rStyle w:val="17"/>
          <w:rFonts w:ascii="黑体" w:hAnsi="黑体" w:eastAsia="黑体"/>
          <w:b w:val="0"/>
        </w:rPr>
        <w:t xml:space="preserve"> </w:t>
      </w:r>
      <w:r>
        <w:rPr>
          <w:rStyle w:val="17"/>
          <w:rFonts w:hint="eastAsia" w:ascii="黑体" w:hAnsi="黑体" w:eastAsia="黑体"/>
          <w:b w:val="0"/>
        </w:rPr>
        <w:t>附件</w:t>
      </w:r>
      <w:bookmarkEnd w:id="57"/>
    </w:p>
    <w:p>
      <w:pPr>
        <w:spacing w:line="600" w:lineRule="exact"/>
        <w:jc w:val="center"/>
        <w:outlineLvl w:val="0"/>
        <w:rPr>
          <w:rStyle w:val="17"/>
        </w:rPr>
      </w:pPr>
    </w:p>
    <w:p>
      <w:pPr>
        <w:spacing w:line="600" w:lineRule="exact"/>
        <w:jc w:val="center"/>
        <w:outlineLvl w:val="0"/>
        <w:rPr>
          <w:rFonts w:ascii="黑体" w:hAnsi="黑体" w:eastAsia="黑体" w:cs="方正小标宋简体"/>
          <w:sz w:val="36"/>
          <w:szCs w:val="36"/>
        </w:rPr>
      </w:pPr>
      <w:bookmarkStart w:id="59" w:name="_Toc15396616"/>
      <w:r>
        <w:rPr>
          <w:rFonts w:hint="eastAsia" w:ascii="黑体" w:hAnsi="黑体" w:eastAsia="黑体" w:cs="方正小标宋简体"/>
          <w:sz w:val="36"/>
          <w:szCs w:val="36"/>
        </w:rPr>
        <w:t>中共市委宣传部</w:t>
      </w:r>
      <w:r>
        <w:rPr>
          <w:rFonts w:ascii="黑体" w:hAnsi="黑体" w:eastAsia="黑体" w:cs="方正小标宋简体"/>
          <w:sz w:val="36"/>
          <w:szCs w:val="36"/>
        </w:rPr>
        <w:t>2018</w:t>
      </w:r>
      <w:r>
        <w:rPr>
          <w:rFonts w:hint="eastAsia" w:ascii="黑体" w:hAnsi="黑体" w:eastAsia="黑体" w:cs="方正小标宋简体"/>
          <w:sz w:val="36"/>
          <w:szCs w:val="36"/>
        </w:rPr>
        <w:t>年部门整体支出绩效评价报告</w:t>
      </w:r>
      <w:bookmarkEnd w:id="59"/>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（一）机构组成。</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市委宣传部内设办公室、干部科、理论科、文艺科、宣传科、网络科、外宣科、新闻科、综合科、未成年科、创建科等</w:t>
      </w:r>
      <w:r>
        <w:rPr>
          <w:rFonts w:ascii="仿宋_GB2312" w:hAnsi="仿宋" w:eastAsia="仿宋_GB2312"/>
          <w:sz w:val="32"/>
          <w:szCs w:val="32"/>
        </w:rPr>
        <w:t>11</w:t>
      </w:r>
      <w:r>
        <w:rPr>
          <w:rFonts w:hint="eastAsia" w:ascii="仿宋_GB2312" w:hAnsi="仿宋" w:eastAsia="仿宋_GB2312"/>
          <w:sz w:val="32"/>
          <w:szCs w:val="32"/>
        </w:rPr>
        <w:t>个科室，下属二级预算单位</w:t>
      </w:r>
      <w:r>
        <w:rPr>
          <w:rFonts w:ascii="仿宋_GB2312" w:hAnsi="仿宋" w:eastAsia="仿宋_GB2312"/>
          <w:sz w:val="32"/>
          <w:szCs w:val="32"/>
        </w:rPr>
        <w:t>4</w:t>
      </w:r>
      <w:r>
        <w:rPr>
          <w:rFonts w:hint="eastAsia" w:ascii="仿宋_GB2312" w:hAnsi="仿宋" w:eastAsia="仿宋_GB2312"/>
          <w:sz w:val="32"/>
          <w:szCs w:val="32"/>
        </w:rPr>
        <w:t>个，分别是市文联、市社科联</w:t>
      </w:r>
      <w:r>
        <w:rPr>
          <w:rFonts w:ascii="仿宋_GB2312" w:hAnsi="仿宋" w:eastAsia="仿宋_GB2312"/>
          <w:sz w:val="32"/>
          <w:szCs w:val="32"/>
        </w:rPr>
        <w:t>2</w:t>
      </w:r>
      <w:r>
        <w:rPr>
          <w:rFonts w:hint="eastAsia" w:ascii="仿宋_GB2312" w:hAnsi="仿宋" w:eastAsia="仿宋_GB2312"/>
          <w:sz w:val="32"/>
          <w:szCs w:val="32"/>
        </w:rPr>
        <w:t>个参照公务员法管理的事业单位，市舆情中心、邓小平研究中心</w:t>
      </w:r>
      <w:r>
        <w:rPr>
          <w:rFonts w:ascii="仿宋_GB2312" w:hAnsi="仿宋" w:eastAsia="仿宋_GB2312"/>
          <w:sz w:val="32"/>
          <w:szCs w:val="32"/>
        </w:rPr>
        <w:t>2</w:t>
      </w:r>
      <w:r>
        <w:rPr>
          <w:rFonts w:hint="eastAsia" w:ascii="仿宋_GB2312" w:hAnsi="仿宋" w:eastAsia="仿宋_GB2312"/>
          <w:sz w:val="32"/>
          <w:szCs w:val="32"/>
        </w:rPr>
        <w:t>个其他事业单位。</w:t>
      </w:r>
      <w:r>
        <w:rPr>
          <w:rFonts w:ascii="仿宋_GB2312" w:hAnsi="仿宋" w:eastAsia="仿宋_GB2312"/>
          <w:sz w:val="32"/>
          <w:szCs w:val="32"/>
        </w:rPr>
        <w:t> </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（二）机构职能。</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市委宣传部是市委主管意识形态方面工作的综合职能部门。主要职责是：</w:t>
      </w:r>
      <w:r>
        <w:rPr>
          <w:rFonts w:ascii="仿宋_GB2312" w:hAnsi="仿宋" w:eastAsia="仿宋_GB2312"/>
          <w:sz w:val="32"/>
          <w:szCs w:val="32"/>
        </w:rPr>
        <w:t> </w:t>
      </w:r>
    </w:p>
    <w:p>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负责组织、指导全市的理论研究、理论学习、理论宣传工作；代管广安市哲学社会科学联合会；管理市委机关刊物《金广安》杂志社。</w:t>
      </w:r>
      <w:r>
        <w:rPr>
          <w:rFonts w:ascii="仿宋_GB2312" w:hAnsi="仿宋" w:eastAsia="仿宋_GB2312"/>
          <w:sz w:val="32"/>
          <w:szCs w:val="32"/>
        </w:rPr>
        <w:t> </w:t>
      </w:r>
      <w:r>
        <w:rPr>
          <w:rFonts w:ascii="仿宋_GB2312" w:hAnsi="仿宋" w:eastAsia="仿宋_GB2312"/>
          <w:sz w:val="32"/>
          <w:szCs w:val="32"/>
        </w:rPr>
        <w:br w:type="textWrapping"/>
      </w:r>
      <w:r>
        <w:rPr>
          <w:rFonts w:hint="eastAsia" w:ascii="仿宋_GB2312" w:hAnsi="仿宋" w:eastAsia="仿宋_GB2312"/>
          <w:sz w:val="32"/>
          <w:szCs w:val="32"/>
        </w:rPr>
        <w:t>　　</w:t>
      </w:r>
      <w:r>
        <w:rPr>
          <w:rFonts w:ascii="仿宋_GB2312" w:hAnsi="仿宋" w:eastAsia="仿宋_GB2312"/>
          <w:sz w:val="32"/>
          <w:szCs w:val="32"/>
        </w:rPr>
        <w:t>2.</w:t>
      </w:r>
      <w:r>
        <w:rPr>
          <w:rFonts w:hint="eastAsia" w:ascii="仿宋_GB2312" w:hAnsi="仿宋" w:eastAsia="仿宋_GB2312"/>
          <w:sz w:val="32"/>
          <w:szCs w:val="32"/>
        </w:rPr>
        <w:t>负责引导社会舆论，指导、协调市级各新闻、出版发行等部门的工作。对市广播电视局、新闻出版局的工作实施方针、政策的指导；管理广安市电视台、广安市人民广播电台、广安市电广传媒网络有限公司；代管广安日报社；主管广安市新闻工作者协会和广安市新闻学会，并在政治方向和方针、政策方面实施领导。</w:t>
      </w:r>
    </w:p>
    <w:p>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负责从宏观上指导、协调全市精神产品的生产；联系市文化体育局（市新闻出版局）；代管广安市图书馆、广安市文学艺术界联合会。</w:t>
      </w:r>
      <w:r>
        <w:rPr>
          <w:rFonts w:ascii="仿宋_GB2312" w:hAnsi="仿宋" w:eastAsia="仿宋_GB2312"/>
          <w:sz w:val="32"/>
          <w:szCs w:val="32"/>
        </w:rPr>
        <w:t> </w:t>
      </w:r>
      <w:r>
        <w:rPr>
          <w:rFonts w:ascii="仿宋_GB2312" w:hAnsi="仿宋" w:eastAsia="仿宋_GB2312"/>
          <w:sz w:val="32"/>
          <w:szCs w:val="32"/>
        </w:rPr>
        <w:br w:type="textWrapping"/>
      </w:r>
      <w:r>
        <w:rPr>
          <w:rFonts w:hint="eastAsia" w:ascii="仿宋_GB2312" w:hAnsi="仿宋" w:eastAsia="仿宋_GB2312"/>
          <w:sz w:val="32"/>
          <w:szCs w:val="32"/>
        </w:rPr>
        <w:t>　　</w:t>
      </w:r>
      <w:r>
        <w:rPr>
          <w:rFonts w:ascii="仿宋_GB2312" w:hAnsi="仿宋" w:eastAsia="仿宋_GB2312"/>
          <w:sz w:val="32"/>
          <w:szCs w:val="32"/>
        </w:rPr>
        <w:t>4.</w:t>
      </w:r>
      <w:r>
        <w:rPr>
          <w:rFonts w:hint="eastAsia" w:ascii="仿宋_GB2312" w:hAnsi="仿宋" w:eastAsia="仿宋_GB2312"/>
          <w:sz w:val="32"/>
          <w:szCs w:val="32"/>
        </w:rPr>
        <w:t>负责规划、部署全局性的思想政治工作任务；配合市委有关部门做好全市党员教育工作，负责党员教育教材的编定；会同有关部门研究和改进群众思想教育工作；领导市职工思想政治工作研究会。</w:t>
      </w:r>
      <w:r>
        <w:rPr>
          <w:rFonts w:ascii="仿宋_GB2312" w:hAnsi="仿宋" w:eastAsia="仿宋_GB2312"/>
          <w:sz w:val="32"/>
          <w:szCs w:val="32"/>
        </w:rPr>
        <w:t> </w:t>
      </w:r>
      <w:r>
        <w:rPr>
          <w:rFonts w:ascii="仿宋_GB2312" w:hAnsi="仿宋" w:eastAsia="仿宋_GB2312"/>
          <w:sz w:val="32"/>
          <w:szCs w:val="32"/>
        </w:rPr>
        <w:br w:type="textWrapping"/>
      </w:r>
      <w:r>
        <w:rPr>
          <w:rFonts w:hint="eastAsia" w:ascii="仿宋_GB2312" w:hAnsi="仿宋" w:eastAsia="仿宋_GB2312"/>
          <w:sz w:val="32"/>
          <w:szCs w:val="32"/>
        </w:rPr>
        <w:t>　　</w:t>
      </w:r>
      <w:r>
        <w:rPr>
          <w:rFonts w:ascii="仿宋_GB2312" w:hAnsi="仿宋" w:eastAsia="仿宋_GB2312"/>
          <w:sz w:val="32"/>
          <w:szCs w:val="32"/>
        </w:rPr>
        <w:t>5.</w:t>
      </w:r>
      <w:r>
        <w:rPr>
          <w:rFonts w:hint="eastAsia" w:ascii="仿宋_GB2312" w:hAnsi="仿宋" w:eastAsia="仿宋_GB2312"/>
          <w:sz w:val="32"/>
          <w:szCs w:val="32"/>
        </w:rPr>
        <w:t>规划、部署、协调全市精神文明建设活动。</w:t>
      </w:r>
      <w:r>
        <w:rPr>
          <w:rFonts w:ascii="仿宋_GB2312" w:hAnsi="仿宋" w:eastAsia="仿宋_GB2312"/>
          <w:sz w:val="32"/>
          <w:szCs w:val="32"/>
        </w:rPr>
        <w:t> </w:t>
      </w:r>
      <w:r>
        <w:rPr>
          <w:rFonts w:ascii="仿宋_GB2312" w:hAnsi="仿宋" w:eastAsia="仿宋_GB2312"/>
          <w:sz w:val="32"/>
          <w:szCs w:val="32"/>
        </w:rPr>
        <w:br w:type="textWrapping"/>
      </w:r>
      <w:r>
        <w:rPr>
          <w:rFonts w:hint="eastAsia" w:ascii="仿宋_GB2312" w:hAnsi="仿宋" w:eastAsia="仿宋_GB2312"/>
          <w:sz w:val="32"/>
          <w:szCs w:val="32"/>
        </w:rPr>
        <w:t>　　</w:t>
      </w:r>
      <w:r>
        <w:rPr>
          <w:rFonts w:ascii="仿宋_GB2312" w:hAnsi="仿宋" w:eastAsia="仿宋_GB2312"/>
          <w:sz w:val="32"/>
          <w:szCs w:val="32"/>
        </w:rPr>
        <w:t>6.</w:t>
      </w:r>
      <w:r>
        <w:rPr>
          <w:rFonts w:hint="eastAsia" w:ascii="仿宋_GB2312" w:hAnsi="仿宋" w:eastAsia="仿宋_GB2312"/>
          <w:sz w:val="32"/>
          <w:szCs w:val="32"/>
        </w:rPr>
        <w:t>规划、部署、协调全市对外、对港澳的宣传工作；指导、协调全市对外文化交流工作。</w:t>
      </w:r>
      <w:r>
        <w:rPr>
          <w:rFonts w:ascii="仿宋_GB2312" w:hAnsi="仿宋" w:eastAsia="仿宋_GB2312"/>
          <w:sz w:val="32"/>
          <w:szCs w:val="32"/>
        </w:rPr>
        <w:t> </w:t>
      </w:r>
      <w:r>
        <w:rPr>
          <w:rFonts w:ascii="仿宋_GB2312" w:hAnsi="仿宋" w:eastAsia="仿宋_GB2312"/>
          <w:sz w:val="32"/>
          <w:szCs w:val="32"/>
        </w:rPr>
        <w:br w:type="textWrapping"/>
      </w:r>
      <w:r>
        <w:rPr>
          <w:rFonts w:hint="eastAsia" w:ascii="仿宋_GB2312" w:hAnsi="仿宋" w:eastAsia="仿宋_GB2312"/>
          <w:sz w:val="32"/>
          <w:szCs w:val="32"/>
        </w:rPr>
        <w:t>　　</w:t>
      </w:r>
      <w:r>
        <w:rPr>
          <w:rFonts w:ascii="仿宋_GB2312" w:hAnsi="仿宋" w:eastAsia="仿宋_GB2312"/>
          <w:sz w:val="32"/>
          <w:szCs w:val="32"/>
        </w:rPr>
        <w:t>7.</w:t>
      </w:r>
      <w:r>
        <w:rPr>
          <w:rFonts w:hint="eastAsia" w:ascii="仿宋_GB2312" w:hAnsi="仿宋" w:eastAsia="仿宋_GB2312"/>
          <w:sz w:val="32"/>
          <w:szCs w:val="32"/>
        </w:rPr>
        <w:t>受市委委托，会同市委组织部，管理市级新闻、文化、出版发行和社会科学研究部门的领导干部，指导这些部门和单位领导班子的建设，对县市区委宣传部长的任免提出意见；制订对全市各级党委宣传干部和有关宣传文化系统领导骨干的培训规划并组织实施；配合有关部门做好知识分子工作和理论、新闻、文艺、出版发行等方面优秀人才的选拔、培养工作。</w:t>
      </w:r>
      <w:r>
        <w:rPr>
          <w:rFonts w:ascii="仿宋_GB2312" w:hAnsi="仿宋" w:eastAsia="仿宋_GB2312"/>
          <w:sz w:val="32"/>
          <w:szCs w:val="32"/>
        </w:rPr>
        <w:t> </w:t>
      </w:r>
      <w:r>
        <w:rPr>
          <w:rFonts w:ascii="仿宋_GB2312" w:hAnsi="仿宋" w:eastAsia="仿宋_GB2312"/>
          <w:sz w:val="32"/>
          <w:szCs w:val="32"/>
        </w:rPr>
        <w:br w:type="textWrapping"/>
      </w:r>
      <w:r>
        <w:rPr>
          <w:rFonts w:hint="eastAsia" w:ascii="仿宋_GB2312" w:hAnsi="仿宋" w:eastAsia="仿宋_GB2312"/>
          <w:sz w:val="32"/>
          <w:szCs w:val="32"/>
        </w:rPr>
        <w:t>　　</w:t>
      </w:r>
      <w:r>
        <w:rPr>
          <w:rFonts w:ascii="仿宋_GB2312" w:hAnsi="仿宋" w:eastAsia="仿宋_GB2312"/>
          <w:sz w:val="32"/>
          <w:szCs w:val="32"/>
        </w:rPr>
        <w:t>8.</w:t>
      </w:r>
      <w:r>
        <w:rPr>
          <w:rFonts w:hint="eastAsia" w:ascii="仿宋_GB2312" w:hAnsi="仿宋" w:eastAsia="仿宋_GB2312"/>
          <w:sz w:val="32"/>
          <w:szCs w:val="32"/>
        </w:rPr>
        <w:t>负责提出全市宣传文化事业发展的指导意见；指导文化系统制定政策；按照市委的工作部署，对宣传文化系统部门之间的工作进行协调。</w:t>
      </w:r>
      <w:r>
        <w:rPr>
          <w:rFonts w:ascii="仿宋_GB2312" w:hAnsi="仿宋" w:eastAsia="仿宋_GB2312"/>
          <w:sz w:val="32"/>
          <w:szCs w:val="32"/>
        </w:rPr>
        <w:t> </w:t>
      </w:r>
      <w:r>
        <w:rPr>
          <w:rFonts w:ascii="仿宋_GB2312" w:hAnsi="仿宋" w:eastAsia="仿宋_GB2312"/>
          <w:sz w:val="32"/>
          <w:szCs w:val="32"/>
        </w:rPr>
        <w:br w:type="textWrapping"/>
      </w:r>
      <w:r>
        <w:rPr>
          <w:rFonts w:hint="eastAsia" w:ascii="仿宋_GB2312" w:hAnsi="仿宋" w:eastAsia="仿宋_GB2312"/>
          <w:sz w:val="32"/>
          <w:szCs w:val="32"/>
        </w:rPr>
        <w:t>　　</w:t>
      </w:r>
      <w:r>
        <w:rPr>
          <w:rFonts w:ascii="仿宋_GB2312" w:hAnsi="仿宋" w:eastAsia="仿宋_GB2312"/>
          <w:sz w:val="32"/>
          <w:szCs w:val="32"/>
        </w:rPr>
        <w:t>9.</w:t>
      </w:r>
      <w:r>
        <w:rPr>
          <w:rFonts w:hint="eastAsia" w:ascii="仿宋_GB2312" w:hAnsi="仿宋" w:eastAsia="仿宋_GB2312"/>
          <w:sz w:val="32"/>
          <w:szCs w:val="32"/>
        </w:rPr>
        <w:t>完成市委交办的其他事项。</w:t>
      </w:r>
      <w:r>
        <w:rPr>
          <w:rFonts w:ascii="仿宋_GB2312" w:hAnsi="仿宋" w:eastAsia="仿宋_GB2312"/>
          <w:sz w:val="32"/>
          <w:szCs w:val="32"/>
        </w:rPr>
        <w:t> </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（三）人员概况。</w:t>
      </w:r>
    </w:p>
    <w:p>
      <w:pPr>
        <w:snapToGrid w:val="0"/>
        <w:spacing w:line="57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1.</w:t>
      </w:r>
      <w:r>
        <w:rPr>
          <w:rFonts w:hint="eastAsia" w:ascii="仿宋_GB2312" w:hAnsi="仿宋" w:eastAsia="仿宋_GB2312"/>
          <w:color w:val="000000"/>
          <w:sz w:val="32"/>
          <w:szCs w:val="32"/>
        </w:rPr>
        <w:t>核定编制情况：行政编制</w:t>
      </w:r>
      <w:r>
        <w:rPr>
          <w:rFonts w:ascii="仿宋_GB2312" w:hAnsi="仿宋" w:eastAsia="仿宋_GB2312"/>
          <w:color w:val="000000"/>
          <w:sz w:val="32"/>
          <w:szCs w:val="32"/>
        </w:rPr>
        <w:t>27</w:t>
      </w:r>
      <w:r>
        <w:rPr>
          <w:rFonts w:hint="eastAsia" w:ascii="仿宋_GB2312" w:hAnsi="仿宋" w:eastAsia="仿宋_GB2312"/>
          <w:color w:val="000000"/>
          <w:sz w:val="32"/>
          <w:szCs w:val="32"/>
        </w:rPr>
        <w:t>名；工勤编制</w:t>
      </w:r>
      <w:r>
        <w:rPr>
          <w:rFonts w:ascii="仿宋_GB2312" w:hAnsi="仿宋" w:eastAsia="仿宋_GB2312"/>
          <w:color w:val="000000"/>
          <w:sz w:val="32"/>
          <w:szCs w:val="32"/>
        </w:rPr>
        <w:t>3</w:t>
      </w:r>
      <w:r>
        <w:rPr>
          <w:rFonts w:hint="eastAsia" w:ascii="仿宋_GB2312" w:hAnsi="仿宋" w:eastAsia="仿宋_GB2312"/>
          <w:color w:val="000000"/>
          <w:sz w:val="32"/>
          <w:szCs w:val="32"/>
        </w:rPr>
        <w:t>名。</w:t>
      </w:r>
    </w:p>
    <w:p>
      <w:pPr>
        <w:snapToGrid w:val="0"/>
        <w:spacing w:line="57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w:t>
      </w:r>
      <w:r>
        <w:rPr>
          <w:rFonts w:hint="eastAsia" w:ascii="仿宋_GB2312" w:hAnsi="仿宋" w:eastAsia="仿宋_GB2312"/>
          <w:color w:val="000000"/>
          <w:sz w:val="32"/>
          <w:szCs w:val="32"/>
        </w:rPr>
        <w:t>年末实有人员情况：行政人员</w:t>
      </w:r>
      <w:r>
        <w:rPr>
          <w:rFonts w:ascii="仿宋_GB2312" w:hAnsi="仿宋" w:eastAsia="仿宋_GB2312"/>
          <w:color w:val="000000"/>
          <w:sz w:val="32"/>
          <w:szCs w:val="32"/>
        </w:rPr>
        <w:t>30</w:t>
      </w:r>
      <w:r>
        <w:rPr>
          <w:rFonts w:hint="eastAsia" w:ascii="仿宋_GB2312" w:hAnsi="仿宋" w:eastAsia="仿宋_GB2312"/>
          <w:color w:val="000000"/>
          <w:sz w:val="32"/>
          <w:szCs w:val="32"/>
        </w:rPr>
        <w:t>人（其中派驻市委宣传部纪检组</w:t>
      </w:r>
      <w:r>
        <w:rPr>
          <w:rFonts w:ascii="仿宋_GB2312" w:hAnsi="仿宋" w:eastAsia="仿宋_GB2312"/>
          <w:color w:val="000000"/>
          <w:sz w:val="32"/>
          <w:szCs w:val="32"/>
        </w:rPr>
        <w:t>4</w:t>
      </w:r>
      <w:r>
        <w:rPr>
          <w:rFonts w:hint="eastAsia" w:ascii="仿宋_GB2312" w:hAnsi="仿宋" w:eastAsia="仿宋_GB2312"/>
          <w:color w:val="000000"/>
          <w:sz w:val="32"/>
          <w:szCs w:val="32"/>
        </w:rPr>
        <w:t>人）；事业人员</w:t>
      </w:r>
      <w:r>
        <w:rPr>
          <w:rFonts w:ascii="仿宋_GB2312" w:hAnsi="仿宋" w:eastAsia="仿宋_GB2312"/>
          <w:color w:val="000000"/>
          <w:sz w:val="32"/>
          <w:szCs w:val="32"/>
        </w:rPr>
        <w:t>2</w:t>
      </w:r>
      <w:r>
        <w:rPr>
          <w:rFonts w:hint="eastAsia" w:ascii="仿宋_GB2312" w:hAnsi="仿宋" w:eastAsia="仿宋_GB2312"/>
          <w:color w:val="000000"/>
          <w:sz w:val="32"/>
          <w:szCs w:val="32"/>
        </w:rPr>
        <w:t>人；工勤人员</w:t>
      </w:r>
      <w:r>
        <w:rPr>
          <w:rFonts w:ascii="仿宋_GB2312" w:hAnsi="仿宋" w:eastAsia="仿宋_GB2312"/>
          <w:color w:val="000000"/>
          <w:sz w:val="32"/>
          <w:szCs w:val="32"/>
        </w:rPr>
        <w:t>2</w:t>
      </w:r>
      <w:r>
        <w:rPr>
          <w:rFonts w:hint="eastAsia" w:ascii="仿宋_GB2312" w:hAnsi="仿宋" w:eastAsia="仿宋_GB2312"/>
          <w:color w:val="000000"/>
          <w:sz w:val="32"/>
          <w:szCs w:val="32"/>
        </w:rPr>
        <w:t>人；临聘人员</w:t>
      </w:r>
      <w:r>
        <w:rPr>
          <w:rFonts w:ascii="仿宋_GB2312" w:hAnsi="仿宋" w:eastAsia="仿宋_GB2312"/>
          <w:color w:val="000000"/>
          <w:sz w:val="32"/>
          <w:szCs w:val="32"/>
        </w:rPr>
        <w:t>4</w:t>
      </w:r>
      <w:r>
        <w:rPr>
          <w:rFonts w:hint="eastAsia" w:ascii="仿宋_GB2312" w:hAnsi="仿宋" w:eastAsia="仿宋_GB2312"/>
          <w:color w:val="000000"/>
          <w:sz w:val="32"/>
          <w:szCs w:val="32"/>
        </w:rPr>
        <w:t>人。</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（一）部门财政资金收入情况。</w:t>
      </w:r>
    </w:p>
    <w:p>
      <w:pPr>
        <w:spacing w:line="580" w:lineRule="exact"/>
        <w:ind w:firstLine="640" w:firstLineChars="200"/>
        <w:rPr>
          <w:rFonts w:ascii="方正仿宋_GBK" w:hAnsi="仿宋" w:eastAsia="方正仿宋_GBK" w:cs="仿宋_GB2312"/>
          <w:sz w:val="32"/>
          <w:szCs w:val="32"/>
        </w:rPr>
      </w:pPr>
      <w:r>
        <w:rPr>
          <w:rFonts w:hint="eastAsia" w:ascii="方正仿宋_GBK" w:hAnsi="仿宋" w:eastAsia="方正仿宋_GBK" w:cs="仿宋_GB2312"/>
          <w:sz w:val="32"/>
          <w:szCs w:val="32"/>
        </w:rPr>
        <w:t>市委宣传部</w:t>
      </w:r>
      <w:r>
        <w:rPr>
          <w:rFonts w:ascii="方正仿宋_GBK" w:hAnsi="仿宋" w:eastAsia="方正仿宋_GBK" w:cs="仿宋_GB2312"/>
          <w:sz w:val="32"/>
          <w:szCs w:val="32"/>
        </w:rPr>
        <w:t>2018</w:t>
      </w:r>
      <w:r>
        <w:rPr>
          <w:rFonts w:hint="eastAsia" w:ascii="方正仿宋_GBK" w:hAnsi="仿宋" w:eastAsia="方正仿宋_GBK" w:cs="仿宋_GB2312"/>
          <w:sz w:val="32"/>
          <w:szCs w:val="32"/>
        </w:rPr>
        <w:t>年财政资金收入为</w:t>
      </w:r>
      <w:r>
        <w:rPr>
          <w:rFonts w:ascii="方正仿宋_GBK" w:hAnsi="仿宋" w:eastAsia="方正仿宋_GBK" w:cs="仿宋_GB2312"/>
          <w:sz w:val="32"/>
          <w:szCs w:val="32"/>
        </w:rPr>
        <w:t>22927884.2</w:t>
      </w:r>
      <w:r>
        <w:rPr>
          <w:rFonts w:hint="eastAsia" w:ascii="方正仿宋_GBK" w:hAnsi="仿宋" w:eastAsia="方正仿宋_GBK" w:cs="仿宋_GB2312"/>
          <w:sz w:val="32"/>
          <w:szCs w:val="32"/>
        </w:rPr>
        <w:t>元，其中，上年结余</w:t>
      </w:r>
      <w:r>
        <w:rPr>
          <w:rFonts w:ascii="方正仿宋_GBK" w:hAnsi="仿宋" w:eastAsia="方正仿宋_GBK" w:cs="仿宋_GB2312"/>
          <w:sz w:val="32"/>
          <w:szCs w:val="32"/>
        </w:rPr>
        <w:t>1181600</w:t>
      </w:r>
      <w:r>
        <w:rPr>
          <w:rFonts w:hint="eastAsia" w:ascii="方正仿宋_GBK" w:hAnsi="仿宋" w:eastAsia="方正仿宋_GBK" w:cs="仿宋_GB2312"/>
          <w:sz w:val="32"/>
          <w:szCs w:val="32"/>
        </w:rPr>
        <w:t>元，年初预算</w:t>
      </w:r>
      <w:r>
        <w:rPr>
          <w:rFonts w:ascii="方正仿宋_GBK" w:hAnsi="仿宋" w:eastAsia="方正仿宋_GBK" w:cs="仿宋_GB2312"/>
          <w:sz w:val="32"/>
          <w:szCs w:val="32"/>
        </w:rPr>
        <w:t>5599400</w:t>
      </w:r>
      <w:r>
        <w:rPr>
          <w:rFonts w:hint="eastAsia" w:ascii="方正仿宋_GBK" w:hAnsi="仿宋" w:eastAsia="方正仿宋_GBK" w:cs="仿宋_GB2312"/>
          <w:sz w:val="32"/>
          <w:szCs w:val="32"/>
        </w:rPr>
        <w:t>元，追加预算</w:t>
      </w:r>
      <w:r>
        <w:rPr>
          <w:rFonts w:ascii="方正仿宋_GBK" w:hAnsi="仿宋" w:eastAsia="方正仿宋_GBK" w:cs="仿宋_GB2312"/>
          <w:sz w:val="32"/>
          <w:szCs w:val="32"/>
        </w:rPr>
        <w:t>16146884.2</w:t>
      </w:r>
      <w:r>
        <w:rPr>
          <w:rFonts w:hint="eastAsia" w:ascii="方正仿宋_GBK" w:hAnsi="仿宋" w:eastAsia="方正仿宋_GBK" w:cs="仿宋_GB2312"/>
          <w:sz w:val="32"/>
          <w:szCs w:val="32"/>
        </w:rPr>
        <w:t>元。</w:t>
      </w:r>
    </w:p>
    <w:p>
      <w:pPr>
        <w:tabs>
          <w:tab w:val="left" w:pos="1296"/>
        </w:tabs>
        <w:spacing w:line="580" w:lineRule="exact"/>
        <w:ind w:left="420" w:leftChars="200"/>
        <w:rPr>
          <w:rFonts w:ascii="仿宋" w:hAnsi="仿宋" w:eastAsia="仿宋" w:cs="仿宋_GB2312"/>
          <w:sz w:val="32"/>
          <w:szCs w:val="32"/>
        </w:rPr>
      </w:pPr>
      <w:r>
        <w:rPr>
          <w:rFonts w:hint="eastAsia" w:ascii="仿宋" w:hAnsi="仿宋" w:eastAsia="仿宋" w:cs="仿宋_GB2312"/>
          <w:sz w:val="32"/>
          <w:szCs w:val="32"/>
        </w:rPr>
        <w:t>（二）部门财政资金支出情况。</w:t>
      </w:r>
    </w:p>
    <w:p>
      <w:pPr>
        <w:spacing w:line="580" w:lineRule="exact"/>
        <w:ind w:firstLine="640" w:firstLineChars="200"/>
        <w:rPr>
          <w:rFonts w:ascii="方正仿宋_GBK" w:hAnsi="仿宋" w:eastAsia="方正仿宋_GBK" w:cs="仿宋_GB2312"/>
          <w:sz w:val="32"/>
          <w:szCs w:val="32"/>
        </w:rPr>
      </w:pPr>
      <w:r>
        <w:rPr>
          <w:rFonts w:hint="eastAsia" w:ascii="方正仿宋_GBK" w:hAnsi="仿宋" w:eastAsia="方正仿宋_GBK" w:cs="仿宋_GB2312"/>
          <w:sz w:val="32"/>
          <w:szCs w:val="32"/>
        </w:rPr>
        <w:t>市委宣传部</w:t>
      </w:r>
      <w:r>
        <w:rPr>
          <w:rFonts w:ascii="方正仿宋_GBK" w:hAnsi="仿宋" w:eastAsia="方正仿宋_GBK" w:cs="仿宋_GB2312"/>
          <w:sz w:val="32"/>
          <w:szCs w:val="32"/>
        </w:rPr>
        <w:t>2018</w:t>
      </w:r>
      <w:r>
        <w:rPr>
          <w:rFonts w:hint="eastAsia" w:ascii="方正仿宋_GBK" w:hAnsi="仿宋" w:eastAsia="方正仿宋_GBK" w:cs="仿宋_GB2312"/>
          <w:sz w:val="32"/>
          <w:szCs w:val="32"/>
        </w:rPr>
        <w:t>年财政资金支出为</w:t>
      </w:r>
      <w:r>
        <w:rPr>
          <w:rFonts w:ascii="方正仿宋_GBK" w:hAnsi="仿宋" w:eastAsia="方正仿宋_GBK" w:cs="仿宋_GB2312"/>
          <w:sz w:val="32"/>
          <w:szCs w:val="32"/>
        </w:rPr>
        <w:t>18874284.2</w:t>
      </w:r>
      <w:r>
        <w:rPr>
          <w:rFonts w:hint="eastAsia" w:ascii="方正仿宋_GBK" w:hAnsi="仿宋" w:eastAsia="方正仿宋_GBK" w:cs="仿宋_GB2312"/>
          <w:sz w:val="32"/>
          <w:szCs w:val="32"/>
        </w:rPr>
        <w:t>元。其中基本支出</w:t>
      </w:r>
      <w:r>
        <w:rPr>
          <w:rFonts w:ascii="方正仿宋_GBK" w:hAnsi="仿宋" w:eastAsia="方正仿宋_GBK" w:cs="仿宋_GB2312"/>
          <w:sz w:val="32"/>
          <w:szCs w:val="32"/>
        </w:rPr>
        <w:t>7390561.2</w:t>
      </w:r>
      <w:r>
        <w:rPr>
          <w:rFonts w:hint="eastAsia" w:ascii="方正仿宋_GBK" w:hAnsi="仿宋" w:eastAsia="方正仿宋_GBK" w:cs="仿宋_GB2312"/>
          <w:sz w:val="32"/>
          <w:szCs w:val="32"/>
        </w:rPr>
        <w:t>元；项目支出</w:t>
      </w:r>
      <w:r>
        <w:rPr>
          <w:rFonts w:ascii="方正仿宋_GBK" w:hAnsi="仿宋" w:eastAsia="方正仿宋_GBK" w:cs="仿宋_GB2312"/>
          <w:sz w:val="32"/>
          <w:szCs w:val="32"/>
        </w:rPr>
        <w:t>11483723</w:t>
      </w:r>
      <w:r>
        <w:rPr>
          <w:rFonts w:hint="eastAsia" w:ascii="方正仿宋_GBK" w:hAnsi="仿宋" w:eastAsia="方正仿宋_GBK" w:cs="仿宋_GB2312"/>
          <w:sz w:val="32"/>
          <w:szCs w:val="32"/>
        </w:rPr>
        <w:t>元。</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三、部门整体预算绩效管理情况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（一）部门预算管理。</w:t>
      </w:r>
    </w:p>
    <w:p>
      <w:pPr>
        <w:spacing w:line="580" w:lineRule="exact"/>
        <w:ind w:firstLine="640" w:firstLineChars="200"/>
        <w:rPr>
          <w:rFonts w:ascii="方正仿宋_GBK" w:hAnsi="Dotum" w:eastAsia="方正仿宋_GBK" w:cs="Dotum"/>
          <w:sz w:val="32"/>
          <w:szCs w:val="32"/>
        </w:rPr>
      </w:pPr>
      <w:r>
        <w:rPr>
          <w:rFonts w:hint="eastAsia" w:ascii="方正仿宋_GBK" w:hAnsi="Dotum" w:eastAsia="方正仿宋_GBK" w:cs="Dotum"/>
          <w:sz w:val="32"/>
          <w:szCs w:val="32"/>
        </w:rPr>
        <w:t>市委宣传部</w:t>
      </w:r>
      <w:r>
        <w:rPr>
          <w:rFonts w:hint="eastAsia" w:ascii="方正仿宋_GBK" w:hAnsi="宋体" w:eastAsia="方正仿宋_GBK" w:cs="宋体"/>
          <w:sz w:val="32"/>
          <w:szCs w:val="32"/>
        </w:rPr>
        <w:t>预</w:t>
      </w:r>
      <w:r>
        <w:rPr>
          <w:rFonts w:hint="eastAsia" w:ascii="方正仿宋_GBK" w:hAnsi="Dotum" w:eastAsia="方正仿宋_GBK" w:cs="Dotum"/>
          <w:sz w:val="32"/>
          <w:szCs w:val="32"/>
        </w:rPr>
        <w:t>算</w:t>
      </w:r>
      <w:r>
        <w:rPr>
          <w:rFonts w:hint="eastAsia" w:ascii="方正仿宋_GBK" w:hAnsi="宋体" w:eastAsia="方正仿宋_GBK" w:cs="宋体"/>
          <w:sz w:val="32"/>
          <w:szCs w:val="32"/>
        </w:rPr>
        <w:t>编</w:t>
      </w:r>
      <w:r>
        <w:rPr>
          <w:rFonts w:hint="eastAsia" w:ascii="方正仿宋_GBK" w:hAnsi="Dotum" w:eastAsia="方正仿宋_GBK" w:cs="Dotum"/>
          <w:sz w:val="32"/>
          <w:szCs w:val="32"/>
        </w:rPr>
        <w:t>制</w:t>
      </w:r>
      <w:r>
        <w:rPr>
          <w:rFonts w:hint="eastAsia" w:ascii="方正仿宋_GBK" w:hAnsi="宋体" w:eastAsia="方正仿宋_GBK" w:cs="宋体"/>
          <w:sz w:val="32"/>
          <w:szCs w:val="32"/>
        </w:rPr>
        <w:t>质</w:t>
      </w:r>
      <w:r>
        <w:rPr>
          <w:rFonts w:hint="eastAsia" w:ascii="方正仿宋_GBK" w:hAnsi="Dotum" w:eastAsia="方正仿宋_GBK" w:cs="Dotum"/>
          <w:sz w:val="32"/>
          <w:szCs w:val="32"/>
        </w:rPr>
        <w:t>量</w:t>
      </w:r>
      <w:r>
        <w:rPr>
          <w:rFonts w:hint="eastAsia" w:ascii="方正仿宋_GBK" w:hAnsi="宋体" w:eastAsia="方正仿宋_GBK" w:cs="宋体"/>
          <w:sz w:val="32"/>
          <w:szCs w:val="32"/>
        </w:rPr>
        <w:t>较</w:t>
      </w:r>
      <w:r>
        <w:rPr>
          <w:rFonts w:hint="eastAsia" w:ascii="方正仿宋_GBK" w:hAnsi="Dotum" w:eastAsia="方正仿宋_GBK" w:cs="Dotum"/>
          <w:sz w:val="32"/>
          <w:szCs w:val="32"/>
        </w:rPr>
        <w:t>好，能按照市</w:t>
      </w:r>
      <w:r>
        <w:rPr>
          <w:rFonts w:hint="eastAsia" w:ascii="方正仿宋_GBK" w:hAnsi="宋体" w:eastAsia="方正仿宋_GBK" w:cs="宋体"/>
          <w:sz w:val="32"/>
          <w:szCs w:val="32"/>
        </w:rPr>
        <w:t>财</w:t>
      </w:r>
      <w:r>
        <w:rPr>
          <w:rFonts w:hint="eastAsia" w:ascii="方正仿宋_GBK" w:hAnsi="Dotum" w:eastAsia="方正仿宋_GBK" w:cs="Dotum"/>
          <w:sz w:val="32"/>
          <w:szCs w:val="32"/>
        </w:rPr>
        <w:t>政局</w:t>
      </w:r>
      <w:r>
        <w:rPr>
          <w:rFonts w:hint="eastAsia" w:ascii="方正仿宋_GBK" w:hAnsi="宋体" w:eastAsia="方正仿宋_GBK" w:cs="宋体"/>
          <w:sz w:val="32"/>
          <w:szCs w:val="32"/>
        </w:rPr>
        <w:t>预</w:t>
      </w:r>
      <w:r>
        <w:rPr>
          <w:rFonts w:hint="eastAsia" w:ascii="方正仿宋_GBK" w:hAnsi="Dotum" w:eastAsia="方正仿宋_GBK" w:cs="Dotum"/>
          <w:sz w:val="32"/>
          <w:szCs w:val="32"/>
        </w:rPr>
        <w:t>算</w:t>
      </w:r>
      <w:r>
        <w:rPr>
          <w:rFonts w:hint="eastAsia" w:ascii="方正仿宋_GBK" w:hAnsi="宋体" w:eastAsia="方正仿宋_GBK" w:cs="宋体"/>
          <w:sz w:val="32"/>
          <w:szCs w:val="32"/>
        </w:rPr>
        <w:t>编</w:t>
      </w:r>
      <w:r>
        <w:rPr>
          <w:rFonts w:hint="eastAsia" w:ascii="方正仿宋_GBK" w:hAnsi="Dotum" w:eastAsia="方正仿宋_GBK" w:cs="Dotum"/>
          <w:sz w:val="32"/>
          <w:szCs w:val="32"/>
        </w:rPr>
        <w:t>制通知和有</w:t>
      </w:r>
      <w:r>
        <w:rPr>
          <w:rFonts w:hint="eastAsia" w:ascii="方正仿宋_GBK" w:hAnsi="宋体" w:eastAsia="方正仿宋_GBK" w:cs="宋体"/>
          <w:sz w:val="32"/>
          <w:szCs w:val="32"/>
        </w:rPr>
        <w:t>关</w:t>
      </w:r>
      <w:r>
        <w:rPr>
          <w:rFonts w:hint="eastAsia" w:ascii="方正仿宋_GBK" w:hAnsi="Dotum" w:eastAsia="方正仿宋_GBK" w:cs="Dotum"/>
          <w:sz w:val="32"/>
          <w:szCs w:val="32"/>
        </w:rPr>
        <w:t>要求，科</w:t>
      </w:r>
      <w:r>
        <w:rPr>
          <w:rFonts w:hint="eastAsia" w:ascii="方正仿宋_GBK" w:hAnsi="宋体" w:eastAsia="方正仿宋_GBK" w:cs="宋体"/>
          <w:sz w:val="32"/>
          <w:szCs w:val="32"/>
        </w:rPr>
        <w:t>学</w:t>
      </w:r>
      <w:r>
        <w:rPr>
          <w:rFonts w:hint="eastAsia" w:ascii="方正仿宋_GBK" w:hAnsi="Dotum" w:eastAsia="方正仿宋_GBK" w:cs="Dotum"/>
          <w:sz w:val="32"/>
          <w:szCs w:val="32"/>
        </w:rPr>
        <w:t>合理</w:t>
      </w:r>
      <w:r>
        <w:rPr>
          <w:rFonts w:hint="eastAsia" w:ascii="方正仿宋_GBK" w:hAnsi="宋体" w:eastAsia="方正仿宋_GBK" w:cs="宋体"/>
          <w:sz w:val="32"/>
          <w:szCs w:val="32"/>
        </w:rPr>
        <w:t>编</w:t>
      </w:r>
      <w:r>
        <w:rPr>
          <w:rFonts w:hint="eastAsia" w:ascii="方正仿宋_GBK" w:hAnsi="Dotum" w:eastAsia="方正仿宋_GBK" w:cs="Dotum"/>
          <w:sz w:val="32"/>
          <w:szCs w:val="32"/>
        </w:rPr>
        <w:t>制</w:t>
      </w:r>
      <w:r>
        <w:rPr>
          <w:rFonts w:hint="eastAsia" w:ascii="方正仿宋_GBK" w:hAnsi="宋体" w:eastAsia="方正仿宋_GBK" w:cs="宋体"/>
          <w:sz w:val="32"/>
          <w:szCs w:val="32"/>
        </w:rPr>
        <w:t>预</w:t>
      </w:r>
      <w:r>
        <w:rPr>
          <w:rFonts w:hint="eastAsia" w:ascii="方正仿宋_GBK" w:hAnsi="Dotum" w:eastAsia="方正仿宋_GBK" w:cs="Dotum"/>
          <w:sz w:val="32"/>
          <w:szCs w:val="32"/>
        </w:rPr>
        <w:t>算，按</w:t>
      </w:r>
      <w:r>
        <w:rPr>
          <w:rFonts w:hint="eastAsia" w:ascii="方正仿宋_GBK" w:hAnsi="宋体" w:eastAsia="方正仿宋_GBK" w:cs="宋体"/>
          <w:sz w:val="32"/>
          <w:szCs w:val="32"/>
        </w:rPr>
        <w:t>时</w:t>
      </w:r>
      <w:r>
        <w:rPr>
          <w:rFonts w:hint="eastAsia" w:ascii="方正仿宋_GBK" w:hAnsi="Dotum" w:eastAsia="方正仿宋_GBK" w:cs="Dotum"/>
          <w:sz w:val="32"/>
          <w:szCs w:val="32"/>
        </w:rPr>
        <w:t>完成基</w:t>
      </w:r>
      <w:r>
        <w:rPr>
          <w:rFonts w:hint="eastAsia" w:ascii="方正仿宋_GBK" w:hAnsi="宋体" w:eastAsia="方正仿宋_GBK" w:cs="宋体"/>
          <w:sz w:val="32"/>
          <w:szCs w:val="32"/>
        </w:rPr>
        <w:t>础库</w:t>
      </w:r>
      <w:r>
        <w:rPr>
          <w:rFonts w:hint="eastAsia" w:ascii="方正仿宋_GBK" w:hAnsi="Dotum" w:eastAsia="方正仿宋_GBK" w:cs="Dotum"/>
          <w:sz w:val="32"/>
          <w:szCs w:val="32"/>
        </w:rPr>
        <w:t>，</w:t>
      </w:r>
      <w:r>
        <w:rPr>
          <w:rFonts w:hint="eastAsia" w:ascii="方正仿宋_GBK" w:hAnsi="宋体" w:eastAsia="方正仿宋_GBK" w:cs="宋体"/>
          <w:sz w:val="32"/>
          <w:szCs w:val="32"/>
        </w:rPr>
        <w:t>项</w:t>
      </w:r>
      <w:r>
        <w:rPr>
          <w:rFonts w:hint="eastAsia" w:ascii="方正仿宋_GBK" w:hAnsi="Dotum" w:eastAsia="方正仿宋_GBK" w:cs="Dotum"/>
          <w:sz w:val="32"/>
          <w:szCs w:val="32"/>
        </w:rPr>
        <w:t>目</w:t>
      </w:r>
      <w:r>
        <w:rPr>
          <w:rFonts w:hint="eastAsia" w:ascii="方正仿宋_GBK" w:hAnsi="宋体" w:eastAsia="方正仿宋_GBK" w:cs="宋体"/>
          <w:sz w:val="32"/>
          <w:szCs w:val="32"/>
        </w:rPr>
        <w:t>库报</w:t>
      </w:r>
      <w:r>
        <w:rPr>
          <w:rFonts w:hint="eastAsia" w:ascii="方正仿宋_GBK" w:hAnsi="Dotum" w:eastAsia="方正仿宋_GBK" w:cs="Dotum"/>
          <w:sz w:val="32"/>
          <w:szCs w:val="32"/>
        </w:rPr>
        <w:t>送工作，但</w:t>
      </w:r>
      <w:r>
        <w:rPr>
          <w:rFonts w:hint="eastAsia" w:ascii="方正仿宋_GBK" w:hAnsi="宋体" w:eastAsia="方正仿宋_GBK" w:cs="宋体"/>
          <w:sz w:val="32"/>
          <w:szCs w:val="32"/>
        </w:rPr>
        <w:t>预</w:t>
      </w:r>
      <w:r>
        <w:rPr>
          <w:rFonts w:hint="eastAsia" w:ascii="方正仿宋_GBK" w:hAnsi="Dotum" w:eastAsia="方正仿宋_GBK" w:cs="Dotum"/>
          <w:sz w:val="32"/>
          <w:szCs w:val="32"/>
        </w:rPr>
        <w:t>算</w:t>
      </w:r>
      <w:r>
        <w:rPr>
          <w:rFonts w:hint="eastAsia" w:ascii="方正仿宋_GBK" w:hAnsi="宋体" w:eastAsia="方正仿宋_GBK" w:cs="宋体"/>
          <w:sz w:val="32"/>
          <w:szCs w:val="32"/>
        </w:rPr>
        <w:t>编</w:t>
      </w:r>
      <w:r>
        <w:rPr>
          <w:rFonts w:hint="eastAsia" w:ascii="方正仿宋_GBK" w:hAnsi="Dotum" w:eastAsia="方正仿宋_GBK" w:cs="Dotum"/>
          <w:sz w:val="32"/>
          <w:szCs w:val="32"/>
        </w:rPr>
        <w:t>制的准确性由于受各</w:t>
      </w:r>
      <w:r>
        <w:rPr>
          <w:rFonts w:hint="eastAsia" w:ascii="方正仿宋_GBK" w:hAnsi="宋体" w:eastAsia="方正仿宋_GBK" w:cs="宋体"/>
          <w:sz w:val="32"/>
          <w:szCs w:val="32"/>
        </w:rPr>
        <w:t>种</w:t>
      </w:r>
      <w:r>
        <w:rPr>
          <w:rFonts w:hint="eastAsia" w:ascii="方正仿宋_GBK" w:hAnsi="Dotum" w:eastAsia="方正仿宋_GBK" w:cs="Dotum"/>
          <w:sz w:val="32"/>
          <w:szCs w:val="32"/>
        </w:rPr>
        <w:t>因素的影</w:t>
      </w:r>
      <w:r>
        <w:rPr>
          <w:rFonts w:hint="eastAsia" w:ascii="方正仿宋_GBK" w:hAnsi="宋体" w:eastAsia="方正仿宋_GBK" w:cs="宋体"/>
          <w:sz w:val="32"/>
          <w:szCs w:val="32"/>
        </w:rPr>
        <w:t>响</w:t>
      </w:r>
      <w:r>
        <w:rPr>
          <w:rFonts w:hint="eastAsia" w:ascii="方正仿宋_GBK" w:hAnsi="Dotum" w:eastAsia="方正仿宋_GBK" w:cs="Dotum"/>
          <w:sz w:val="32"/>
          <w:szCs w:val="32"/>
        </w:rPr>
        <w:t>，</w:t>
      </w:r>
      <w:r>
        <w:rPr>
          <w:rFonts w:hint="eastAsia" w:ascii="方正仿宋_GBK" w:hAnsi="宋体" w:eastAsia="方正仿宋_GBK" w:cs="宋体"/>
          <w:sz w:val="32"/>
          <w:szCs w:val="32"/>
        </w:rPr>
        <w:t>还</w:t>
      </w:r>
      <w:r>
        <w:rPr>
          <w:rFonts w:hint="eastAsia" w:ascii="方正仿宋_GBK" w:hAnsi="Dotum" w:eastAsia="方正仿宋_GBK" w:cs="Dotum"/>
          <w:sz w:val="32"/>
          <w:szCs w:val="32"/>
        </w:rPr>
        <w:t>有待提高。</w:t>
      </w:r>
      <w:r>
        <w:rPr>
          <w:rFonts w:hint="eastAsia" w:ascii="方正仿宋_GBK" w:hAnsi="宋体" w:eastAsia="方正仿宋_GBK" w:cs="宋体"/>
          <w:sz w:val="32"/>
          <w:szCs w:val="32"/>
        </w:rPr>
        <w:t>绩</w:t>
      </w:r>
      <w:r>
        <w:rPr>
          <w:rFonts w:hint="eastAsia" w:ascii="方正仿宋_GBK" w:hAnsi="Dotum" w:eastAsia="方正仿宋_GBK" w:cs="Dotum"/>
          <w:sz w:val="32"/>
          <w:szCs w:val="32"/>
        </w:rPr>
        <w:t>效目</w:t>
      </w:r>
      <w:r>
        <w:rPr>
          <w:rFonts w:hint="eastAsia" w:ascii="方正仿宋_GBK" w:hAnsi="宋体" w:eastAsia="方正仿宋_GBK" w:cs="宋体"/>
          <w:sz w:val="32"/>
          <w:szCs w:val="32"/>
        </w:rPr>
        <w:t>标编</w:t>
      </w:r>
      <w:r>
        <w:rPr>
          <w:rFonts w:hint="eastAsia" w:ascii="方正仿宋_GBK" w:hAnsi="Dotum" w:eastAsia="方正仿宋_GBK" w:cs="Dotum"/>
          <w:sz w:val="32"/>
          <w:szCs w:val="32"/>
        </w:rPr>
        <w:t>制</w:t>
      </w:r>
      <w:r>
        <w:rPr>
          <w:rFonts w:hint="eastAsia" w:ascii="方正仿宋_GBK" w:hAnsi="宋体" w:eastAsia="方正仿宋_GBK" w:cs="宋体"/>
          <w:sz w:val="32"/>
          <w:szCs w:val="32"/>
        </w:rPr>
        <w:t>较</w:t>
      </w:r>
      <w:r>
        <w:rPr>
          <w:rFonts w:hint="eastAsia" w:ascii="方正仿宋_GBK" w:hAnsi="Dotum" w:eastAsia="方正仿宋_GBK" w:cs="Dotum"/>
          <w:sz w:val="32"/>
          <w:szCs w:val="32"/>
        </w:rPr>
        <w:t>完整、合理。我部按工作</w:t>
      </w:r>
      <w:r>
        <w:rPr>
          <w:rFonts w:hint="eastAsia" w:ascii="方正仿宋_GBK" w:hAnsi="宋体" w:eastAsia="方正仿宋_GBK" w:cs="宋体"/>
          <w:sz w:val="32"/>
          <w:szCs w:val="32"/>
        </w:rPr>
        <w:t>进</w:t>
      </w:r>
      <w:r>
        <w:rPr>
          <w:rFonts w:hint="eastAsia" w:ascii="方正仿宋_GBK" w:hAnsi="Dotum" w:eastAsia="方正仿宋_GBK" w:cs="Dotum"/>
          <w:sz w:val="32"/>
          <w:szCs w:val="32"/>
        </w:rPr>
        <w:t>度</w:t>
      </w:r>
      <w:r>
        <w:rPr>
          <w:rFonts w:hint="eastAsia" w:ascii="方正仿宋_GBK" w:hAnsi="宋体" w:eastAsia="方正仿宋_GBK" w:cs="宋体"/>
          <w:sz w:val="32"/>
          <w:szCs w:val="32"/>
        </w:rPr>
        <w:t>执</w:t>
      </w:r>
      <w:r>
        <w:rPr>
          <w:rFonts w:hint="eastAsia" w:ascii="方正仿宋_GBK" w:hAnsi="Dotum" w:eastAsia="方正仿宋_GBK" w:cs="Dotum"/>
          <w:sz w:val="32"/>
          <w:szCs w:val="32"/>
        </w:rPr>
        <w:t>行</w:t>
      </w:r>
      <w:r>
        <w:rPr>
          <w:rFonts w:hint="eastAsia" w:ascii="方正仿宋_GBK" w:hAnsi="宋体" w:eastAsia="方正仿宋_GBK" w:cs="宋体"/>
          <w:sz w:val="32"/>
          <w:szCs w:val="32"/>
        </w:rPr>
        <w:t>预</w:t>
      </w:r>
      <w:r>
        <w:rPr>
          <w:rFonts w:hint="eastAsia" w:ascii="方正仿宋_GBK" w:hAnsi="Dotum" w:eastAsia="方正仿宋_GBK" w:cs="Dotum"/>
          <w:sz w:val="32"/>
          <w:szCs w:val="32"/>
        </w:rPr>
        <w:t>算，</w:t>
      </w:r>
      <w:r>
        <w:rPr>
          <w:rFonts w:hint="eastAsia" w:ascii="方正仿宋_GBK" w:hAnsi="宋体" w:eastAsia="方正仿宋_GBK" w:cs="宋体"/>
          <w:sz w:val="32"/>
          <w:szCs w:val="32"/>
        </w:rPr>
        <w:t>严</w:t>
      </w:r>
      <w:r>
        <w:rPr>
          <w:rFonts w:hint="eastAsia" w:ascii="方正仿宋_GBK" w:hAnsi="Dotum" w:eastAsia="方正仿宋_GBK" w:cs="Dotum"/>
          <w:sz w:val="32"/>
          <w:szCs w:val="32"/>
        </w:rPr>
        <w:t>格目</w:t>
      </w:r>
      <w:r>
        <w:rPr>
          <w:rFonts w:hint="eastAsia" w:ascii="方正仿宋_GBK" w:hAnsi="宋体" w:eastAsia="方正仿宋_GBK" w:cs="宋体"/>
          <w:sz w:val="32"/>
          <w:szCs w:val="32"/>
        </w:rPr>
        <w:t>标</w:t>
      </w:r>
      <w:r>
        <w:rPr>
          <w:rFonts w:hint="eastAsia" w:ascii="方正仿宋_GBK" w:hAnsi="Dotum" w:eastAsia="方正仿宋_GBK" w:cs="Dotum"/>
          <w:sz w:val="32"/>
          <w:szCs w:val="32"/>
        </w:rPr>
        <w:t>管理，强化</w:t>
      </w:r>
      <w:r>
        <w:rPr>
          <w:rFonts w:hint="eastAsia" w:ascii="方正仿宋_GBK" w:hAnsi="宋体" w:eastAsia="方正仿宋_GBK" w:cs="宋体"/>
          <w:sz w:val="32"/>
          <w:szCs w:val="32"/>
        </w:rPr>
        <w:t>预</w:t>
      </w:r>
      <w:r>
        <w:rPr>
          <w:rFonts w:hint="eastAsia" w:ascii="方正仿宋_GBK" w:hAnsi="Dotum" w:eastAsia="方正仿宋_GBK" w:cs="Dotum"/>
          <w:sz w:val="32"/>
          <w:szCs w:val="32"/>
        </w:rPr>
        <w:t>算的分配和</w:t>
      </w:r>
      <w:r>
        <w:rPr>
          <w:rFonts w:hint="eastAsia" w:ascii="方正仿宋_GBK" w:hAnsi="宋体" w:eastAsia="方正仿宋_GBK" w:cs="宋体"/>
          <w:sz w:val="32"/>
          <w:szCs w:val="32"/>
        </w:rPr>
        <w:t>监</w:t>
      </w:r>
      <w:r>
        <w:rPr>
          <w:rFonts w:hint="eastAsia" w:ascii="方正仿宋_GBK" w:hAnsi="Dotum" w:eastAsia="方正仿宋_GBK" w:cs="Dotum"/>
          <w:sz w:val="32"/>
          <w:szCs w:val="32"/>
        </w:rPr>
        <w:t>督</w:t>
      </w:r>
      <w:r>
        <w:rPr>
          <w:rFonts w:hint="eastAsia" w:ascii="方正仿宋_GBK" w:hAnsi="宋体" w:eastAsia="方正仿宋_GBK" w:cs="宋体"/>
          <w:sz w:val="32"/>
          <w:szCs w:val="32"/>
        </w:rPr>
        <w:t>职</w:t>
      </w:r>
      <w:r>
        <w:rPr>
          <w:rFonts w:hint="eastAsia" w:ascii="方正仿宋_GBK" w:hAnsi="Dotum" w:eastAsia="方正仿宋_GBK" w:cs="Dotum"/>
          <w:sz w:val="32"/>
          <w:szCs w:val="32"/>
        </w:rPr>
        <w:t>能，保</w:t>
      </w:r>
      <w:r>
        <w:rPr>
          <w:rFonts w:hint="eastAsia" w:ascii="方正仿宋_GBK" w:hAnsi="宋体" w:eastAsia="方正仿宋_GBK" w:cs="宋体"/>
          <w:sz w:val="32"/>
          <w:szCs w:val="32"/>
        </w:rPr>
        <w:t>证资</w:t>
      </w:r>
      <w:r>
        <w:rPr>
          <w:rFonts w:hint="eastAsia" w:ascii="方正仿宋_GBK" w:hAnsi="Dotum" w:eastAsia="方正仿宋_GBK" w:cs="Dotum"/>
          <w:sz w:val="32"/>
          <w:szCs w:val="32"/>
        </w:rPr>
        <w:t>金的合理使用。</w:t>
      </w:r>
      <w:r>
        <w:rPr>
          <w:rFonts w:hint="eastAsia" w:ascii="方正仿宋_GBK" w:hAnsi="华文仿宋" w:eastAsia="方正仿宋_GBK" w:cs="华文仿宋"/>
          <w:color w:val="000000"/>
          <w:sz w:val="32"/>
          <w:szCs w:val="32"/>
        </w:rPr>
        <w:t>在</w:t>
      </w:r>
      <w:r>
        <w:rPr>
          <w:rFonts w:ascii="方正仿宋_GBK" w:hAnsi="华文仿宋" w:eastAsia="方正仿宋_GBK" w:cs="华文仿宋"/>
          <w:color w:val="000000"/>
          <w:sz w:val="32"/>
          <w:szCs w:val="32"/>
        </w:rPr>
        <w:t>6</w:t>
      </w:r>
      <w:r>
        <w:rPr>
          <w:rFonts w:hint="eastAsia" w:ascii="方正仿宋_GBK" w:hAnsi="华文仿宋" w:eastAsia="方正仿宋_GBK" w:cs="华文仿宋"/>
          <w:color w:val="000000"/>
          <w:sz w:val="32"/>
          <w:szCs w:val="32"/>
        </w:rPr>
        <w:t>月、</w:t>
      </w:r>
      <w:r>
        <w:rPr>
          <w:rFonts w:ascii="方正仿宋_GBK" w:hAnsi="华文仿宋" w:eastAsia="方正仿宋_GBK" w:cs="华文仿宋"/>
          <w:color w:val="000000"/>
          <w:sz w:val="32"/>
          <w:szCs w:val="32"/>
        </w:rPr>
        <w:t>9</w:t>
      </w:r>
      <w:r>
        <w:rPr>
          <w:rFonts w:hint="eastAsia" w:ascii="方正仿宋_GBK" w:hAnsi="华文仿宋" w:eastAsia="方正仿宋_GBK" w:cs="华文仿宋"/>
          <w:color w:val="000000"/>
          <w:sz w:val="32"/>
          <w:szCs w:val="32"/>
        </w:rPr>
        <w:t>月、</w:t>
      </w:r>
      <w:r>
        <w:rPr>
          <w:rFonts w:ascii="方正仿宋_GBK" w:hAnsi="华文仿宋" w:eastAsia="方正仿宋_GBK" w:cs="华文仿宋"/>
          <w:color w:val="000000"/>
          <w:sz w:val="32"/>
          <w:szCs w:val="32"/>
        </w:rPr>
        <w:t>11</w:t>
      </w:r>
      <w:r>
        <w:rPr>
          <w:rFonts w:hint="eastAsia" w:ascii="方正仿宋_GBK" w:hAnsi="华文仿宋" w:eastAsia="方正仿宋_GBK" w:cs="华文仿宋"/>
          <w:color w:val="000000"/>
          <w:sz w:val="32"/>
          <w:szCs w:val="32"/>
        </w:rPr>
        <w:t>月分</w:t>
      </w:r>
      <w:r>
        <w:rPr>
          <w:rFonts w:hint="eastAsia" w:ascii="方正仿宋_GBK" w:hAnsi="宋体" w:eastAsia="方正仿宋_GBK" w:cs="宋体"/>
          <w:color w:val="000000"/>
          <w:sz w:val="32"/>
          <w:szCs w:val="32"/>
        </w:rPr>
        <w:t>别对</w:t>
      </w:r>
      <w:r>
        <w:rPr>
          <w:rFonts w:hint="eastAsia" w:ascii="方正仿宋_GBK" w:hAnsi="Dotum" w:eastAsia="方正仿宋_GBK" w:cs="Dotum"/>
          <w:color w:val="000000"/>
          <w:sz w:val="32"/>
          <w:szCs w:val="32"/>
        </w:rPr>
        <w:t>全年</w:t>
      </w:r>
      <w:r>
        <w:rPr>
          <w:rFonts w:hint="eastAsia" w:ascii="方正仿宋_GBK" w:hAnsi="宋体" w:eastAsia="方正仿宋_GBK" w:cs="宋体"/>
          <w:color w:val="000000"/>
          <w:sz w:val="32"/>
          <w:szCs w:val="32"/>
        </w:rPr>
        <w:t>预</w:t>
      </w:r>
      <w:r>
        <w:rPr>
          <w:rFonts w:hint="eastAsia" w:ascii="方正仿宋_GBK" w:hAnsi="Dotum" w:eastAsia="方正仿宋_GBK" w:cs="Dotum"/>
          <w:color w:val="000000"/>
          <w:sz w:val="32"/>
          <w:szCs w:val="32"/>
        </w:rPr>
        <w:t>算</w:t>
      </w:r>
      <w:r>
        <w:rPr>
          <w:rFonts w:hint="eastAsia" w:ascii="方正仿宋_GBK" w:hAnsi="宋体" w:eastAsia="方正仿宋_GBK" w:cs="宋体"/>
          <w:color w:val="000000"/>
          <w:sz w:val="32"/>
          <w:szCs w:val="32"/>
        </w:rPr>
        <w:t>执</w:t>
      </w:r>
      <w:r>
        <w:rPr>
          <w:rFonts w:hint="eastAsia" w:ascii="方正仿宋_GBK" w:hAnsi="Dotum" w:eastAsia="方正仿宋_GBK" w:cs="Dotum"/>
          <w:color w:val="000000"/>
          <w:sz w:val="32"/>
          <w:szCs w:val="32"/>
        </w:rPr>
        <w:t>行</w:t>
      </w:r>
      <w:r>
        <w:rPr>
          <w:rFonts w:hint="eastAsia" w:ascii="方正仿宋_GBK" w:hAnsi="宋体" w:eastAsia="方正仿宋_GBK" w:cs="宋体"/>
          <w:color w:val="000000"/>
          <w:sz w:val="32"/>
          <w:szCs w:val="32"/>
        </w:rPr>
        <w:t>进</w:t>
      </w:r>
      <w:r>
        <w:rPr>
          <w:rFonts w:hint="eastAsia" w:ascii="方正仿宋_GBK" w:hAnsi="Dotum" w:eastAsia="方正仿宋_GBK" w:cs="Dotum"/>
          <w:color w:val="000000"/>
          <w:sz w:val="32"/>
          <w:szCs w:val="32"/>
        </w:rPr>
        <w:t>度做了</w:t>
      </w:r>
      <w:r>
        <w:rPr>
          <w:rFonts w:hint="eastAsia" w:ascii="方正仿宋_GBK" w:hAnsi="宋体" w:eastAsia="方正仿宋_GBK" w:cs="宋体"/>
          <w:color w:val="000000"/>
          <w:sz w:val="32"/>
          <w:szCs w:val="32"/>
        </w:rPr>
        <w:t>实时</w:t>
      </w:r>
      <w:r>
        <w:rPr>
          <w:rFonts w:hint="eastAsia" w:ascii="方正仿宋_GBK" w:hAnsi="Dotum" w:eastAsia="方正仿宋_GBK" w:cs="Dotum"/>
          <w:color w:val="000000"/>
          <w:sz w:val="32"/>
          <w:szCs w:val="32"/>
        </w:rPr>
        <w:t>掌控和分析，</w:t>
      </w:r>
      <w:r>
        <w:rPr>
          <w:rFonts w:hint="eastAsia" w:ascii="方正仿宋_GBK" w:hAnsi="宋体" w:eastAsia="方正仿宋_GBK" w:cs="宋体"/>
          <w:color w:val="000000"/>
          <w:sz w:val="32"/>
          <w:szCs w:val="32"/>
        </w:rPr>
        <w:t>针对</w:t>
      </w:r>
      <w:r>
        <w:rPr>
          <w:rFonts w:hint="eastAsia" w:ascii="方正仿宋_GBK" w:hAnsi="Dotum" w:eastAsia="方正仿宋_GBK" w:cs="Dotum"/>
          <w:color w:val="000000"/>
          <w:sz w:val="32"/>
          <w:szCs w:val="32"/>
        </w:rPr>
        <w:t>因客</w:t>
      </w:r>
      <w:r>
        <w:rPr>
          <w:rFonts w:hint="eastAsia" w:ascii="方正仿宋_GBK" w:hAnsi="宋体" w:eastAsia="方正仿宋_GBK" w:cs="宋体"/>
          <w:color w:val="000000"/>
          <w:sz w:val="32"/>
          <w:szCs w:val="32"/>
        </w:rPr>
        <w:t>观</w:t>
      </w:r>
      <w:r>
        <w:rPr>
          <w:rFonts w:hint="eastAsia" w:ascii="方正仿宋_GBK" w:hAnsi="Dotum" w:eastAsia="方正仿宋_GBK" w:cs="Dotum"/>
          <w:color w:val="000000"/>
          <w:sz w:val="32"/>
          <w:szCs w:val="32"/>
        </w:rPr>
        <w:t>因素</w:t>
      </w:r>
      <w:r>
        <w:rPr>
          <w:rFonts w:hint="eastAsia" w:ascii="方正仿宋_GBK" w:hAnsi="宋体" w:eastAsia="方正仿宋_GBK" w:cs="宋体"/>
          <w:color w:val="000000"/>
          <w:sz w:val="32"/>
          <w:szCs w:val="32"/>
        </w:rPr>
        <w:t>发</w:t>
      </w:r>
      <w:r>
        <w:rPr>
          <w:rFonts w:hint="eastAsia" w:ascii="方正仿宋_GBK" w:hAnsi="Dotum" w:eastAsia="方正仿宋_GBK" w:cs="Dotum"/>
          <w:color w:val="000000"/>
          <w:sz w:val="32"/>
          <w:szCs w:val="32"/>
        </w:rPr>
        <w:t>生</w:t>
      </w:r>
      <w:r>
        <w:rPr>
          <w:rFonts w:hint="eastAsia" w:ascii="方正仿宋_GBK" w:hAnsi="宋体" w:eastAsia="方正仿宋_GBK" w:cs="宋体"/>
          <w:color w:val="000000"/>
          <w:sz w:val="32"/>
          <w:szCs w:val="32"/>
        </w:rPr>
        <w:t>变</w:t>
      </w:r>
      <w:r>
        <w:rPr>
          <w:rFonts w:hint="eastAsia" w:ascii="方正仿宋_GBK" w:hAnsi="Dotum" w:eastAsia="方正仿宋_GBK" w:cs="Dotum"/>
          <w:color w:val="000000"/>
          <w:sz w:val="32"/>
          <w:szCs w:val="32"/>
        </w:rPr>
        <w:t>化的</w:t>
      </w:r>
      <w:r>
        <w:rPr>
          <w:rFonts w:hint="eastAsia" w:ascii="方正仿宋_GBK" w:hAnsi="华文仿宋" w:eastAsia="方正仿宋_GBK" w:cs="华文仿宋"/>
          <w:color w:val="000000"/>
          <w:sz w:val="32"/>
          <w:szCs w:val="32"/>
        </w:rPr>
        <w:t>情</w:t>
      </w:r>
      <w:r>
        <w:rPr>
          <w:rFonts w:hint="eastAsia" w:ascii="方正仿宋_GBK" w:hAnsi="宋体" w:eastAsia="方正仿宋_GBK" w:cs="宋体"/>
          <w:color w:val="000000"/>
          <w:sz w:val="32"/>
          <w:szCs w:val="32"/>
        </w:rPr>
        <w:t>况</w:t>
      </w:r>
      <w:r>
        <w:rPr>
          <w:rFonts w:hint="eastAsia" w:ascii="方正仿宋_GBK" w:hAnsi="Dotum" w:eastAsia="方正仿宋_GBK" w:cs="Dotum"/>
          <w:color w:val="000000"/>
          <w:sz w:val="32"/>
          <w:szCs w:val="32"/>
        </w:rPr>
        <w:t>，及</w:t>
      </w:r>
      <w:r>
        <w:rPr>
          <w:rFonts w:hint="eastAsia" w:ascii="方正仿宋_GBK" w:hAnsi="宋体" w:eastAsia="方正仿宋_GBK" w:cs="宋体"/>
          <w:color w:val="000000"/>
          <w:sz w:val="32"/>
          <w:szCs w:val="32"/>
        </w:rPr>
        <w:t>时</w:t>
      </w:r>
      <w:r>
        <w:rPr>
          <w:rFonts w:hint="eastAsia" w:ascii="方正仿宋_GBK" w:hAnsi="Dotum" w:eastAsia="方正仿宋_GBK" w:cs="Dotum"/>
          <w:color w:val="000000"/>
          <w:sz w:val="32"/>
          <w:szCs w:val="32"/>
        </w:rPr>
        <w:t>申</w:t>
      </w:r>
      <w:r>
        <w:rPr>
          <w:rFonts w:hint="eastAsia" w:ascii="方正仿宋_GBK" w:hAnsi="宋体" w:eastAsia="方正仿宋_GBK" w:cs="宋体"/>
          <w:color w:val="000000"/>
          <w:sz w:val="32"/>
          <w:szCs w:val="32"/>
        </w:rPr>
        <w:t>请调</w:t>
      </w:r>
      <w:r>
        <w:rPr>
          <w:rFonts w:hint="eastAsia" w:ascii="方正仿宋_GBK" w:hAnsi="Dotum" w:eastAsia="方正仿宋_GBK" w:cs="Dotum"/>
          <w:color w:val="000000"/>
          <w:sz w:val="32"/>
          <w:szCs w:val="32"/>
        </w:rPr>
        <w:t>整</w:t>
      </w:r>
      <w:r>
        <w:rPr>
          <w:rFonts w:hint="eastAsia" w:ascii="方正仿宋_GBK" w:hAnsi="宋体" w:eastAsia="方正仿宋_GBK" w:cs="宋体"/>
          <w:color w:val="000000"/>
          <w:sz w:val="32"/>
          <w:szCs w:val="32"/>
        </w:rPr>
        <w:t>预</w:t>
      </w:r>
      <w:r>
        <w:rPr>
          <w:rFonts w:hint="eastAsia" w:ascii="方正仿宋_GBK" w:hAnsi="Dotum" w:eastAsia="方正仿宋_GBK" w:cs="Dotum"/>
          <w:color w:val="000000"/>
          <w:sz w:val="32"/>
          <w:szCs w:val="32"/>
        </w:rPr>
        <w:t>算</w:t>
      </w:r>
      <w:r>
        <w:rPr>
          <w:rFonts w:hint="eastAsia" w:ascii="方正仿宋_GBK" w:hAnsi="华文仿宋" w:eastAsia="方正仿宋_GBK" w:cs="华文仿宋"/>
          <w:sz w:val="32"/>
          <w:szCs w:val="32"/>
        </w:rPr>
        <w:t>，依法、有效使用</w:t>
      </w:r>
      <w:r>
        <w:rPr>
          <w:rFonts w:hint="eastAsia" w:ascii="方正仿宋_GBK" w:hAnsi="宋体" w:eastAsia="方正仿宋_GBK" w:cs="宋体"/>
          <w:sz w:val="32"/>
          <w:szCs w:val="32"/>
        </w:rPr>
        <w:t>财</w:t>
      </w:r>
      <w:r>
        <w:rPr>
          <w:rFonts w:hint="eastAsia" w:ascii="方正仿宋_GBK" w:hAnsi="Dotum" w:eastAsia="方正仿宋_GBK" w:cs="Dotum"/>
          <w:sz w:val="32"/>
          <w:szCs w:val="32"/>
        </w:rPr>
        <w:t>政</w:t>
      </w:r>
      <w:r>
        <w:rPr>
          <w:rFonts w:hint="eastAsia" w:ascii="方正仿宋_GBK" w:hAnsi="宋体" w:eastAsia="方正仿宋_GBK" w:cs="宋体"/>
          <w:sz w:val="32"/>
          <w:szCs w:val="32"/>
        </w:rPr>
        <w:t>资</w:t>
      </w:r>
      <w:r>
        <w:rPr>
          <w:rFonts w:hint="eastAsia" w:ascii="方正仿宋_GBK" w:hAnsi="Dotum" w:eastAsia="方正仿宋_GBK" w:cs="Dotum"/>
          <w:sz w:val="32"/>
          <w:szCs w:val="32"/>
        </w:rPr>
        <w:t>金，提高</w:t>
      </w:r>
      <w:r>
        <w:rPr>
          <w:rFonts w:hint="eastAsia" w:ascii="方正仿宋_GBK" w:hAnsi="宋体" w:eastAsia="方正仿宋_GBK" w:cs="宋体"/>
          <w:sz w:val="32"/>
          <w:szCs w:val="32"/>
        </w:rPr>
        <w:t>财</w:t>
      </w:r>
      <w:r>
        <w:rPr>
          <w:rFonts w:hint="eastAsia" w:ascii="方正仿宋_GBK" w:hAnsi="Dotum" w:eastAsia="方正仿宋_GBK" w:cs="Dotum"/>
          <w:sz w:val="32"/>
          <w:szCs w:val="32"/>
        </w:rPr>
        <w:t>政</w:t>
      </w:r>
      <w:r>
        <w:rPr>
          <w:rFonts w:hint="eastAsia" w:ascii="方正仿宋_GBK" w:hAnsi="宋体" w:eastAsia="方正仿宋_GBK" w:cs="宋体"/>
          <w:sz w:val="32"/>
          <w:szCs w:val="32"/>
        </w:rPr>
        <w:t>资</w:t>
      </w:r>
      <w:r>
        <w:rPr>
          <w:rFonts w:hint="eastAsia" w:ascii="方正仿宋_GBK" w:hAnsi="Dotum" w:eastAsia="方正仿宋_GBK" w:cs="Dotum"/>
          <w:sz w:val="32"/>
          <w:szCs w:val="32"/>
        </w:rPr>
        <w:t>金使用效率。在完成部</w:t>
      </w:r>
      <w:r>
        <w:rPr>
          <w:rFonts w:hint="eastAsia" w:ascii="方正仿宋_GBK" w:hAnsi="宋体" w:eastAsia="方正仿宋_GBK" w:cs="宋体"/>
          <w:sz w:val="32"/>
          <w:szCs w:val="32"/>
        </w:rPr>
        <w:t>门职</w:t>
      </w:r>
      <w:r>
        <w:rPr>
          <w:rFonts w:hint="eastAsia" w:ascii="方正仿宋_GBK" w:hAnsi="Dotum" w:eastAsia="方正仿宋_GBK" w:cs="Dotum"/>
          <w:sz w:val="32"/>
          <w:szCs w:val="32"/>
        </w:rPr>
        <w:t>能目</w:t>
      </w:r>
      <w:r>
        <w:rPr>
          <w:rFonts w:hint="eastAsia" w:ascii="方正仿宋_GBK" w:hAnsi="宋体" w:eastAsia="方正仿宋_GBK" w:cs="宋体"/>
          <w:sz w:val="32"/>
          <w:szCs w:val="32"/>
        </w:rPr>
        <w:t>标</w:t>
      </w:r>
      <w:r>
        <w:rPr>
          <w:rFonts w:hint="eastAsia" w:ascii="方正仿宋_GBK" w:hAnsi="Dotum" w:eastAsia="方正仿宋_GBK" w:cs="Dotum"/>
          <w:sz w:val="32"/>
          <w:szCs w:val="32"/>
        </w:rPr>
        <w:t>中，一是保</w:t>
      </w:r>
      <w:r>
        <w:rPr>
          <w:rFonts w:hint="eastAsia" w:ascii="方正仿宋_GBK" w:hAnsi="宋体" w:eastAsia="方正仿宋_GBK" w:cs="宋体"/>
          <w:sz w:val="32"/>
          <w:szCs w:val="32"/>
        </w:rPr>
        <w:t>证</w:t>
      </w:r>
      <w:r>
        <w:rPr>
          <w:rFonts w:hint="eastAsia" w:ascii="方正仿宋_GBK" w:hAnsi="Dotum" w:eastAsia="方正仿宋_GBK" w:cs="Dotum"/>
          <w:sz w:val="32"/>
          <w:szCs w:val="32"/>
        </w:rPr>
        <w:t>人</w:t>
      </w:r>
      <w:r>
        <w:rPr>
          <w:rFonts w:hint="eastAsia" w:ascii="方正仿宋_GBK" w:hAnsi="宋体" w:eastAsia="方正仿宋_GBK" w:cs="宋体"/>
          <w:sz w:val="32"/>
          <w:szCs w:val="32"/>
        </w:rPr>
        <w:t>员</w:t>
      </w:r>
      <w:r>
        <w:rPr>
          <w:rFonts w:hint="eastAsia" w:ascii="方正仿宋_GBK" w:hAnsi="Dotum" w:eastAsia="方正仿宋_GBK" w:cs="Dotum"/>
          <w:sz w:val="32"/>
          <w:szCs w:val="32"/>
        </w:rPr>
        <w:t>工</w:t>
      </w:r>
      <w:r>
        <w:rPr>
          <w:rFonts w:hint="eastAsia" w:ascii="方正仿宋_GBK" w:hAnsi="宋体" w:eastAsia="方正仿宋_GBK" w:cs="宋体"/>
          <w:sz w:val="32"/>
          <w:szCs w:val="32"/>
        </w:rPr>
        <w:t>资</w:t>
      </w:r>
      <w:r>
        <w:rPr>
          <w:rFonts w:hint="eastAsia" w:ascii="方正仿宋_GBK" w:hAnsi="Dotum" w:eastAsia="方正仿宋_GBK" w:cs="Dotum"/>
          <w:sz w:val="32"/>
          <w:szCs w:val="32"/>
        </w:rPr>
        <w:t>支出；二是保</w:t>
      </w:r>
      <w:r>
        <w:rPr>
          <w:rFonts w:hint="eastAsia" w:ascii="方正仿宋_GBK" w:hAnsi="宋体" w:eastAsia="方正仿宋_GBK" w:cs="宋体"/>
          <w:sz w:val="32"/>
          <w:szCs w:val="32"/>
        </w:rPr>
        <w:t>证</w:t>
      </w:r>
      <w:r>
        <w:rPr>
          <w:rFonts w:hint="eastAsia" w:ascii="方正仿宋_GBK" w:hAnsi="Dotum" w:eastAsia="方正仿宋_GBK" w:cs="Dotum"/>
          <w:sz w:val="32"/>
          <w:szCs w:val="32"/>
        </w:rPr>
        <w:t>机</w:t>
      </w:r>
      <w:r>
        <w:rPr>
          <w:rFonts w:hint="eastAsia" w:ascii="方正仿宋_GBK" w:hAnsi="宋体" w:eastAsia="方正仿宋_GBK" w:cs="宋体"/>
          <w:sz w:val="32"/>
          <w:szCs w:val="32"/>
        </w:rPr>
        <w:t>关</w:t>
      </w:r>
      <w:r>
        <w:rPr>
          <w:rFonts w:hint="eastAsia" w:ascii="方正仿宋_GBK" w:hAnsi="Dotum" w:eastAsia="方正仿宋_GBK" w:cs="Dotum"/>
          <w:sz w:val="32"/>
          <w:szCs w:val="32"/>
        </w:rPr>
        <w:t>正常</w:t>
      </w:r>
      <w:r>
        <w:rPr>
          <w:rFonts w:hint="eastAsia" w:ascii="方正仿宋_GBK" w:hAnsi="宋体" w:eastAsia="方正仿宋_GBK" w:cs="宋体"/>
          <w:sz w:val="32"/>
          <w:szCs w:val="32"/>
        </w:rPr>
        <w:t>运转</w:t>
      </w:r>
      <w:r>
        <w:rPr>
          <w:rFonts w:hint="eastAsia" w:ascii="方正仿宋_GBK" w:hAnsi="Dotum" w:eastAsia="方正仿宋_GBK" w:cs="Dotum"/>
          <w:sz w:val="32"/>
          <w:szCs w:val="32"/>
        </w:rPr>
        <w:t>和水</w:t>
      </w:r>
      <w:r>
        <w:rPr>
          <w:rFonts w:hint="eastAsia" w:ascii="方正仿宋_GBK" w:hAnsi="宋体" w:eastAsia="方正仿宋_GBK" w:cs="宋体"/>
          <w:sz w:val="32"/>
          <w:szCs w:val="32"/>
        </w:rPr>
        <w:t>电</w:t>
      </w:r>
      <w:r>
        <w:rPr>
          <w:rFonts w:hint="eastAsia" w:ascii="方正仿宋_GBK" w:hAnsi="Dotum" w:eastAsia="方正仿宋_GBK" w:cs="Dotum"/>
          <w:sz w:val="32"/>
          <w:szCs w:val="32"/>
        </w:rPr>
        <w:t>、通</w:t>
      </w:r>
      <w:r>
        <w:rPr>
          <w:rFonts w:hint="eastAsia" w:ascii="方正仿宋_GBK" w:hAnsi="宋体" w:eastAsia="方正仿宋_GBK" w:cs="宋体"/>
          <w:sz w:val="32"/>
          <w:szCs w:val="32"/>
        </w:rPr>
        <w:t>讯</w:t>
      </w:r>
      <w:r>
        <w:rPr>
          <w:rFonts w:hint="eastAsia" w:ascii="方正仿宋_GBK" w:hAnsi="Dotum" w:eastAsia="方正仿宋_GBK" w:cs="Dotum"/>
          <w:sz w:val="32"/>
          <w:szCs w:val="32"/>
        </w:rPr>
        <w:t>、</w:t>
      </w:r>
      <w:r>
        <w:rPr>
          <w:rFonts w:hint="eastAsia" w:ascii="方正仿宋_GBK" w:hAnsi="宋体" w:eastAsia="方正仿宋_GBK" w:cs="宋体"/>
          <w:sz w:val="32"/>
          <w:szCs w:val="32"/>
        </w:rPr>
        <w:t>办</w:t>
      </w:r>
      <w:r>
        <w:rPr>
          <w:rFonts w:hint="eastAsia" w:ascii="方正仿宋_GBK" w:hAnsi="Dotum" w:eastAsia="方正仿宋_GBK" w:cs="Dotum"/>
          <w:sz w:val="32"/>
          <w:szCs w:val="32"/>
        </w:rPr>
        <w:t>公、出差、</w:t>
      </w:r>
      <w:r>
        <w:rPr>
          <w:rFonts w:hint="eastAsia" w:ascii="方正仿宋_GBK" w:hAnsi="宋体" w:eastAsia="方正仿宋_GBK" w:cs="宋体"/>
          <w:sz w:val="32"/>
          <w:szCs w:val="32"/>
        </w:rPr>
        <w:t>车辆运</w:t>
      </w:r>
      <w:r>
        <w:rPr>
          <w:rFonts w:hint="eastAsia" w:ascii="方正仿宋_GBK" w:hAnsi="Dotum" w:eastAsia="方正仿宋_GBK" w:cs="Dotum"/>
          <w:sz w:val="32"/>
          <w:szCs w:val="32"/>
        </w:rPr>
        <w:t>行等支出；三是基本</w:t>
      </w:r>
      <w:r>
        <w:rPr>
          <w:rFonts w:hint="eastAsia" w:ascii="方正仿宋_GBK" w:hAnsi="宋体" w:eastAsia="方正仿宋_GBK" w:cs="宋体"/>
          <w:sz w:val="32"/>
          <w:szCs w:val="32"/>
        </w:rPr>
        <w:t>满</w:t>
      </w:r>
      <w:r>
        <w:rPr>
          <w:rFonts w:hint="eastAsia" w:ascii="方正仿宋_GBK" w:hAnsi="Dotum" w:eastAsia="方正仿宋_GBK" w:cs="Dotum"/>
          <w:sz w:val="32"/>
          <w:szCs w:val="32"/>
        </w:rPr>
        <w:t>足</w:t>
      </w:r>
      <w:r>
        <w:rPr>
          <w:rFonts w:hint="eastAsia" w:ascii="方正仿宋_GBK" w:hAnsi="仿宋" w:eastAsia="方正仿宋_GBK"/>
          <w:sz w:val="32"/>
          <w:szCs w:val="32"/>
        </w:rPr>
        <w:t>全市宣传文化事业发展</w:t>
      </w:r>
      <w:r>
        <w:rPr>
          <w:rFonts w:hint="eastAsia" w:ascii="方正仿宋_GBK" w:hAnsi="Dotum" w:eastAsia="方正仿宋_GBK" w:cs="Dotum"/>
          <w:sz w:val="32"/>
          <w:szCs w:val="32"/>
        </w:rPr>
        <w:t>支出。全年无违规违纪现象发生。</w:t>
      </w:r>
    </w:p>
    <w:p>
      <w:pPr>
        <w:spacing w:line="580" w:lineRule="exact"/>
        <w:ind w:firstLine="640" w:firstLineChars="200"/>
        <w:rPr>
          <w:rFonts w:ascii="方正仿宋_GBK" w:hAnsi="Dotum" w:eastAsia="方正仿宋_GBK" w:cs="Dotum"/>
          <w:sz w:val="32"/>
          <w:szCs w:val="32"/>
        </w:rPr>
      </w:pPr>
      <w:r>
        <w:rPr>
          <w:rFonts w:hint="eastAsia" w:ascii="方正仿宋_GBK" w:hAnsi="Dotum" w:eastAsia="方正仿宋_GBK" w:cs="Dotum"/>
          <w:sz w:val="32"/>
          <w:szCs w:val="32"/>
        </w:rPr>
        <w:t>（二）专项预算管理。</w:t>
      </w:r>
    </w:p>
    <w:p>
      <w:pPr>
        <w:ind w:firstLine="640" w:firstLineChars="200"/>
        <w:rPr>
          <w:rFonts w:ascii="方正仿宋_GBK" w:hAnsi="仿宋" w:eastAsia="方正仿宋_GBK" w:cs="仿宋_GB2312"/>
          <w:sz w:val="32"/>
          <w:szCs w:val="32"/>
        </w:rPr>
      </w:pPr>
      <w:r>
        <w:rPr>
          <w:rFonts w:hint="eastAsia" w:ascii="方正仿宋_GBK" w:hAnsi="仿宋" w:eastAsia="方正仿宋_GBK" w:cs="仿宋_GB2312"/>
          <w:sz w:val="32"/>
          <w:szCs w:val="32"/>
        </w:rPr>
        <w:t>市委宣传部专项预算项目程序严密，规划合理、结果符合预期目标、分配科学及时、达到预算绩效目标，但存在预算和中期评估不够准确、预算执行进度稍落后的现象。</w:t>
      </w:r>
    </w:p>
    <w:p>
      <w:pPr>
        <w:spacing w:line="580" w:lineRule="exact"/>
        <w:ind w:firstLine="640" w:firstLineChars="200"/>
        <w:rPr>
          <w:rFonts w:ascii="方正仿宋_GBK" w:hAnsi="仿宋" w:eastAsia="方正仿宋_GBK" w:cs="仿宋_GB2312"/>
          <w:sz w:val="32"/>
          <w:szCs w:val="32"/>
        </w:rPr>
      </w:pPr>
      <w:r>
        <w:rPr>
          <w:rFonts w:hint="eastAsia" w:ascii="方正仿宋_GBK" w:hAnsi="仿宋" w:eastAsia="方正仿宋_GBK" w:cs="仿宋_GB2312"/>
          <w:sz w:val="32"/>
          <w:szCs w:val="32"/>
        </w:rPr>
        <w:t>（三）结果应用情况。</w:t>
      </w:r>
    </w:p>
    <w:p>
      <w:pPr>
        <w:spacing w:line="580" w:lineRule="exact"/>
        <w:ind w:firstLine="640" w:firstLineChars="200"/>
        <w:rPr>
          <w:rFonts w:ascii="方正仿宋_GBK" w:hAnsi="仿宋" w:eastAsia="方正仿宋_GBK" w:cs="宋体"/>
          <w:color w:val="000000"/>
          <w:kern w:val="0"/>
          <w:sz w:val="32"/>
          <w:szCs w:val="32"/>
          <w:shd w:val="clear" w:color="auto" w:fill="FFFFFF"/>
          <w:lang w:val="zh-CN"/>
        </w:rPr>
      </w:pPr>
      <w:r>
        <w:rPr>
          <w:rFonts w:hint="eastAsia" w:ascii="方正仿宋_GBK" w:hAnsi="仿宋" w:eastAsia="方正仿宋_GBK" w:cs="宋体"/>
          <w:color w:val="000000"/>
          <w:kern w:val="0"/>
          <w:sz w:val="32"/>
          <w:szCs w:val="32"/>
          <w:shd w:val="clear" w:color="auto" w:fill="FFFFFF"/>
          <w:lang w:val="zh-CN"/>
        </w:rPr>
        <w:t>市委宣传部坚持注重结果应用，将财政绩效评价工作作为加强预算管理、提高财务水平的重要抓手和措施，认真开展自查自评工作，并在我单位进行了公开。同时，认真做好查漏补缺和整改提高工作，撰写了高质量的自评报告并及时报送财政部门。从整体情况看，市委宣传部</w:t>
      </w:r>
      <w:r>
        <w:rPr>
          <w:rFonts w:ascii="方正仿宋_GBK" w:hAnsi="仿宋" w:eastAsia="方正仿宋_GBK" w:cs="宋体"/>
          <w:color w:val="000000"/>
          <w:kern w:val="0"/>
          <w:sz w:val="32"/>
          <w:szCs w:val="32"/>
          <w:shd w:val="clear" w:color="auto" w:fill="FFFFFF"/>
          <w:lang w:val="zh-CN"/>
        </w:rPr>
        <w:t>2018</w:t>
      </w:r>
      <w:r>
        <w:rPr>
          <w:rFonts w:hint="eastAsia" w:ascii="方正仿宋_GBK" w:hAnsi="仿宋" w:eastAsia="方正仿宋_GBK" w:cs="宋体"/>
          <w:color w:val="000000"/>
          <w:kern w:val="0"/>
          <w:sz w:val="32"/>
          <w:szCs w:val="32"/>
          <w:shd w:val="clear" w:color="auto" w:fill="FFFFFF"/>
          <w:lang w:val="zh-CN"/>
        </w:rPr>
        <w:t>年严格按照年初预算进行部门整体支出，支出过程中严格遵守各项规章制度，保障了我单位的正常运转，推动了全市宣传文化事业工作的高质量发展。</w:t>
      </w:r>
    </w:p>
    <w:p>
      <w:pPr>
        <w:spacing w:line="580" w:lineRule="exact"/>
        <w:ind w:firstLine="640" w:firstLineChars="200"/>
        <w:rPr>
          <w:rFonts w:ascii="仿宋" w:hAnsi="仿宋" w:eastAsia="仿宋" w:cs="宋体"/>
          <w:color w:val="000000"/>
          <w:kern w:val="0"/>
          <w:sz w:val="32"/>
          <w:szCs w:val="32"/>
          <w:shd w:val="clear" w:color="auto" w:fill="FFFFFF"/>
          <w:lang w:val="zh-CN"/>
        </w:rPr>
      </w:pPr>
      <w:r>
        <w:rPr>
          <w:rFonts w:hint="eastAsia" w:ascii="方正仿宋_GBK" w:hAnsi="黑体" w:eastAsia="方正仿宋_GBK" w:cs="黑体"/>
          <w:sz w:val="32"/>
          <w:szCs w:val="32"/>
        </w:rPr>
        <w:t>四、评价结论及建议</w:t>
      </w:r>
    </w:p>
    <w:p>
      <w:pPr>
        <w:spacing w:line="600" w:lineRule="exact"/>
        <w:ind w:firstLine="640" w:firstLineChars="200"/>
        <w:rPr>
          <w:rFonts w:ascii="方正仿宋_GBK" w:hAnsi="仿宋_GB2312" w:eastAsia="方正仿宋_GBK"/>
          <w:b/>
          <w:color w:val="000000"/>
          <w:szCs w:val="32"/>
        </w:rPr>
      </w:pPr>
      <w:r>
        <w:rPr>
          <w:rFonts w:hint="eastAsia" w:ascii="方正仿宋_GBK" w:hAnsi="仿宋" w:eastAsia="方正仿宋_GBK" w:cs="仿宋_GB2312"/>
          <w:sz w:val="32"/>
          <w:szCs w:val="32"/>
        </w:rPr>
        <w:t>（一）评价结论。</w:t>
      </w:r>
    </w:p>
    <w:p>
      <w:pPr>
        <w:spacing w:line="580" w:lineRule="exact"/>
        <w:ind w:firstLine="640" w:firstLineChars="200"/>
        <w:rPr>
          <w:rFonts w:ascii="方正仿宋_GBK" w:hAnsi="华文仿宋" w:eastAsia="方正仿宋_GBK" w:cs="华文仿宋"/>
          <w:sz w:val="32"/>
          <w:szCs w:val="32"/>
        </w:rPr>
      </w:pPr>
      <w:r>
        <w:rPr>
          <w:rFonts w:ascii="方正仿宋_GBK" w:hAnsi="华文仿宋" w:eastAsia="方正仿宋_GBK" w:cs="华文仿宋"/>
          <w:sz w:val="32"/>
          <w:szCs w:val="32"/>
        </w:rPr>
        <w:t>2018</w:t>
      </w:r>
      <w:r>
        <w:rPr>
          <w:rFonts w:hint="eastAsia" w:ascii="方正仿宋_GBK" w:hAnsi="华文仿宋" w:eastAsia="方正仿宋_GBK" w:cs="华文仿宋"/>
          <w:sz w:val="32"/>
          <w:szCs w:val="32"/>
        </w:rPr>
        <w:t>年，根据单位年初工作规划，积极履职，强化管理，较好的完成了年度工作目标。通过加强预算收支管理，不断建立健全内部管理制度，梳理内部管理流程，部门整体支出管理情况得到提升。</w:t>
      </w:r>
    </w:p>
    <w:p>
      <w:pPr>
        <w:spacing w:line="580" w:lineRule="exact"/>
        <w:ind w:firstLine="640" w:firstLineChars="200"/>
        <w:rPr>
          <w:rFonts w:ascii="方正仿宋_GBK" w:hAnsi="华文仿宋" w:eastAsia="方正仿宋_GBK" w:cs="华文仿宋"/>
          <w:sz w:val="32"/>
          <w:szCs w:val="32"/>
        </w:rPr>
      </w:pPr>
      <w:r>
        <w:rPr>
          <w:rFonts w:hint="eastAsia" w:ascii="方正仿宋_GBK" w:hAnsi="华文仿宋" w:eastAsia="方正仿宋_GBK" w:cs="华文仿宋"/>
          <w:sz w:val="32"/>
          <w:szCs w:val="32"/>
        </w:rPr>
        <w:t>（二）存在问题。</w:t>
      </w:r>
    </w:p>
    <w:p>
      <w:pPr>
        <w:snapToGrid w:val="0"/>
        <w:spacing w:line="600" w:lineRule="exact"/>
        <w:ind w:firstLine="796" w:firstLineChars="249"/>
        <w:rPr>
          <w:rFonts w:ascii="方正仿宋_GBK" w:hAnsi="华文仿宋" w:eastAsia="方正仿宋_GBK" w:cs="华文仿宋"/>
          <w:color w:val="000000"/>
          <w:sz w:val="32"/>
          <w:szCs w:val="32"/>
        </w:rPr>
      </w:pPr>
      <w:r>
        <w:rPr>
          <w:rFonts w:ascii="方正仿宋_GBK" w:hAnsi="华文仿宋" w:eastAsia="方正仿宋_GBK" w:cs="华文仿宋"/>
          <w:bCs/>
          <w:color w:val="000000"/>
          <w:sz w:val="32"/>
          <w:szCs w:val="32"/>
        </w:rPr>
        <w:t>1.</w:t>
      </w:r>
      <w:r>
        <w:rPr>
          <w:rFonts w:hint="eastAsia" w:ascii="方正仿宋_GBK" w:hAnsi="华文仿宋" w:eastAsia="方正仿宋_GBK" w:cs="华文仿宋"/>
          <w:bCs/>
          <w:color w:val="000000"/>
          <w:sz w:val="32"/>
          <w:szCs w:val="32"/>
        </w:rPr>
        <w:t>对预算资金精细化管理不足，</w:t>
      </w:r>
      <w:r>
        <w:rPr>
          <w:rFonts w:hint="eastAsia" w:ascii="方正仿宋_GBK" w:hAnsi="华文仿宋" w:eastAsia="方正仿宋_GBK" w:cs="华文仿宋"/>
          <w:color w:val="000000"/>
          <w:sz w:val="32"/>
          <w:szCs w:val="32"/>
        </w:rPr>
        <w:t>导致部分科目超预算的现象。</w:t>
      </w:r>
    </w:p>
    <w:p>
      <w:pPr>
        <w:snapToGrid w:val="0"/>
        <w:spacing w:line="600" w:lineRule="exact"/>
        <w:ind w:firstLine="796" w:firstLineChars="249"/>
        <w:rPr>
          <w:rFonts w:ascii="方正仿宋_GBK" w:hAnsi="华文仿宋" w:eastAsia="方正仿宋_GBK" w:cs="华文仿宋"/>
          <w:color w:val="000000"/>
          <w:sz w:val="32"/>
          <w:szCs w:val="32"/>
        </w:rPr>
      </w:pPr>
      <w:r>
        <w:rPr>
          <w:rFonts w:ascii="方正仿宋_GBK" w:hAnsi="华文仿宋" w:eastAsia="方正仿宋_GBK" w:cs="华文仿宋"/>
          <w:color w:val="000000"/>
          <w:sz w:val="32"/>
          <w:szCs w:val="32"/>
        </w:rPr>
        <w:t>2.</w:t>
      </w:r>
      <w:r>
        <w:rPr>
          <w:rFonts w:ascii="仿宋" w:hAnsi="仿宋" w:eastAsia="仿宋"/>
          <w:sz w:val="32"/>
          <w:szCs w:val="32"/>
        </w:rPr>
        <w:t xml:space="preserve"> </w:t>
      </w:r>
      <w:r>
        <w:rPr>
          <w:rFonts w:hint="eastAsia" w:ascii="方正仿宋_GBK" w:hAnsi="华文仿宋" w:eastAsia="方正仿宋_GBK" w:cs="华文仿宋"/>
          <w:color w:val="000000"/>
          <w:sz w:val="32"/>
          <w:szCs w:val="32"/>
        </w:rPr>
        <w:t>预算执行进度不均衡。</w:t>
      </w:r>
    </w:p>
    <w:p>
      <w:pPr>
        <w:spacing w:line="580" w:lineRule="exact"/>
        <w:ind w:firstLine="640" w:firstLineChars="200"/>
        <w:rPr>
          <w:rFonts w:ascii="方正仿宋_GBK" w:hAnsi="华文仿宋" w:eastAsia="方正仿宋_GBK" w:cs="华文仿宋"/>
          <w:sz w:val="32"/>
          <w:szCs w:val="32"/>
        </w:rPr>
      </w:pPr>
      <w:r>
        <w:rPr>
          <w:rFonts w:hint="eastAsia" w:ascii="方正仿宋_GBK" w:hAnsi="华文仿宋" w:eastAsia="方正仿宋_GBK" w:cs="华文仿宋"/>
          <w:sz w:val="32"/>
          <w:szCs w:val="32"/>
        </w:rPr>
        <w:t>（三）改进建议。</w:t>
      </w:r>
    </w:p>
    <w:p>
      <w:pPr>
        <w:spacing w:line="580" w:lineRule="exact"/>
        <w:ind w:firstLine="640" w:firstLineChars="200"/>
        <w:rPr>
          <w:rFonts w:ascii="方正仿宋_GBK" w:hAnsi="华文仿宋" w:eastAsia="方正仿宋_GBK" w:cs="华文仿宋"/>
          <w:color w:val="000000"/>
          <w:sz w:val="32"/>
          <w:szCs w:val="32"/>
        </w:rPr>
      </w:pPr>
      <w:r>
        <w:rPr>
          <w:rFonts w:ascii="方正仿宋_GBK" w:hAnsi="华文仿宋" w:eastAsia="方正仿宋_GBK" w:cs="华文仿宋"/>
          <w:sz w:val="32"/>
          <w:szCs w:val="32"/>
        </w:rPr>
        <w:t>1</w:t>
      </w:r>
      <w:r>
        <w:rPr>
          <w:rFonts w:hint="eastAsia" w:ascii="方正仿宋_GBK" w:hAnsi="华文仿宋" w:eastAsia="方正仿宋_GBK" w:cs="华文仿宋"/>
          <w:sz w:val="32"/>
          <w:szCs w:val="32"/>
        </w:rPr>
        <w:t>．加强预算编制工作。立足</w:t>
      </w:r>
      <w:r>
        <w:rPr>
          <w:rFonts w:hint="eastAsia" w:ascii="方正仿宋_GBK" w:hAnsi="华文仿宋" w:eastAsia="方正仿宋_GBK" w:cs="华文仿宋"/>
          <w:color w:val="000000"/>
          <w:sz w:val="32"/>
          <w:szCs w:val="32"/>
        </w:rPr>
        <w:t>本单位实际，积极做好项目的前期调研，准确掌握单位人员、车辆、资产等基本信息，准确把握单位业务开展和事业发展动向以及资金需要情况，科学合理编制财政资金预算，细化预算指标，尽量减少预算调整，增强预算的严肃性，不断提高预算管理水平。</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加强财务审核工作。在费用报账支付时，按照预算规定的费用项目和用途进行资金使用审核、列报支付、财务核算，杜绝超支现象的发生。</w:t>
      </w:r>
    </w:p>
    <w:p>
      <w:pPr>
        <w:snapToGrid w:val="0"/>
        <w:spacing w:line="590" w:lineRule="exact"/>
        <w:ind w:firstLine="640" w:firstLineChars="200"/>
        <w:rPr>
          <w:rFonts w:eastAsia="方正仿宋_GBK"/>
          <w:sz w:val="33"/>
          <w:szCs w:val="33"/>
        </w:rPr>
      </w:pPr>
      <w:r>
        <w:rPr>
          <w:rFonts w:ascii="方正仿宋_GBK" w:hAnsi="华文仿宋" w:eastAsia="方正仿宋_GBK" w:cs="华文仿宋"/>
          <w:color w:val="000000"/>
          <w:sz w:val="32"/>
          <w:szCs w:val="32"/>
        </w:rPr>
        <w:t>3.</w:t>
      </w:r>
      <w:r>
        <w:rPr>
          <w:rFonts w:hint="eastAsia" w:ascii="方正仿宋_GBK" w:hAnsi="华文仿宋" w:eastAsia="方正仿宋_GBK" w:cs="华文仿宋"/>
          <w:color w:val="000000"/>
          <w:sz w:val="32"/>
          <w:szCs w:val="32"/>
        </w:rPr>
        <w:t>推进预算执行力度。</w:t>
      </w:r>
      <w:r>
        <w:rPr>
          <w:rFonts w:hint="eastAsia" w:eastAsia="方正仿宋_GBK"/>
          <w:sz w:val="33"/>
          <w:szCs w:val="33"/>
        </w:rPr>
        <w:t>督促相关科室人员及时办理相关业务，努力推进预算执行进度，做到当年预算当年支付，提高预算资金使用率，发挥预算资金的使用效益，实现绩效管理。</w:t>
      </w:r>
    </w:p>
    <w:p>
      <w:pPr>
        <w:snapToGrid w:val="0"/>
        <w:spacing w:line="600" w:lineRule="exact"/>
        <w:ind w:firstLine="796" w:firstLineChars="249"/>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600" w:lineRule="exact"/>
        <w:jc w:val="center"/>
        <w:outlineLvl w:val="0"/>
        <w:rPr>
          <w:rStyle w:val="17"/>
          <w:rFonts w:ascii="黑体" w:hAnsi="黑体" w:eastAsia="黑体"/>
          <w:b w:val="0"/>
        </w:rPr>
      </w:pPr>
      <w:bookmarkStart w:id="60" w:name="_Toc15396618"/>
      <w:r>
        <w:rPr>
          <w:rFonts w:hint="eastAsia" w:ascii="黑体" w:hAnsi="黑体" w:eastAsia="黑体"/>
          <w:color w:val="000000"/>
          <w:sz w:val="44"/>
          <w:szCs w:val="44"/>
        </w:rPr>
        <w:t>第</w:t>
      </w:r>
      <w:r>
        <w:rPr>
          <w:rStyle w:val="17"/>
          <w:rFonts w:hint="eastAsia" w:ascii="黑体" w:hAnsi="黑体" w:eastAsia="黑体"/>
          <w:b w:val="0"/>
        </w:rPr>
        <w:t>五部分</w:t>
      </w:r>
      <w:r>
        <w:rPr>
          <w:rStyle w:val="17"/>
          <w:rFonts w:ascii="黑体" w:hAnsi="黑体" w:eastAsia="黑体"/>
          <w:b w:val="0"/>
        </w:rPr>
        <w:t xml:space="preserve"> </w:t>
      </w:r>
      <w:r>
        <w:rPr>
          <w:rStyle w:val="17"/>
          <w:rFonts w:hint="eastAsia" w:ascii="黑体" w:hAnsi="黑体" w:eastAsia="黑体"/>
          <w:b w:val="0"/>
        </w:rPr>
        <w:t>附表</w:t>
      </w:r>
      <w:bookmarkEnd w:id="58"/>
      <w:bookmarkEnd w:id="60"/>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1" w:name="_Toc15396619"/>
      <w:r>
        <w:rPr>
          <w:rFonts w:hint="eastAsia" w:ascii="仿宋" w:hAnsi="仿宋" w:eastAsia="仿宋"/>
          <w:b w:val="0"/>
          <w:color w:val="000000"/>
        </w:rPr>
        <w:t>一、收</w:t>
      </w:r>
      <w:r>
        <w:rPr>
          <w:rStyle w:val="18"/>
          <w:rFonts w:hint="eastAsia" w:ascii="仿宋" w:hAnsi="仿宋" w:eastAsia="仿宋"/>
          <w:b w:val="0"/>
          <w:bCs w:val="0"/>
        </w:rPr>
        <w:t>入支出决算总表</w:t>
      </w:r>
      <w:bookmarkEnd w:id="61"/>
    </w:p>
    <w:p>
      <w:pPr>
        <w:pStyle w:val="3"/>
        <w:rPr>
          <w:rFonts w:ascii="仿宋" w:hAnsi="仿宋" w:eastAsia="仿宋"/>
          <w:color w:val="000000"/>
        </w:rPr>
      </w:pPr>
      <w:bookmarkStart w:id="62" w:name="_Toc15396620"/>
      <w:r>
        <w:rPr>
          <w:rFonts w:hint="eastAsia" w:ascii="仿宋" w:hAnsi="仿宋" w:eastAsia="仿宋"/>
          <w:b w:val="0"/>
          <w:color w:val="000000"/>
        </w:rPr>
        <w:t>二、收</w:t>
      </w:r>
      <w:r>
        <w:rPr>
          <w:rStyle w:val="18"/>
          <w:rFonts w:hint="eastAsia" w:ascii="仿宋" w:hAnsi="仿宋" w:eastAsia="仿宋"/>
          <w:b w:val="0"/>
          <w:bCs w:val="0"/>
        </w:rPr>
        <w:t>入总表</w:t>
      </w:r>
      <w:bookmarkEnd w:id="62"/>
    </w:p>
    <w:p>
      <w:pPr>
        <w:pStyle w:val="3"/>
        <w:rPr>
          <w:rFonts w:ascii="仿宋" w:hAnsi="仿宋" w:eastAsia="仿宋"/>
          <w:color w:val="000000"/>
        </w:rPr>
      </w:pPr>
      <w:bookmarkStart w:id="63" w:name="_Toc15396621"/>
      <w:r>
        <w:rPr>
          <w:rStyle w:val="18"/>
          <w:rFonts w:hint="eastAsia" w:ascii="仿宋" w:hAnsi="仿宋" w:eastAsia="仿宋"/>
          <w:b w:val="0"/>
          <w:bCs w:val="0"/>
        </w:rPr>
        <w:t>三、</w:t>
      </w:r>
      <w:r>
        <w:rPr>
          <w:rFonts w:hint="eastAsia" w:ascii="仿宋" w:hAnsi="仿宋" w:eastAsia="仿宋"/>
          <w:b w:val="0"/>
          <w:color w:val="000000"/>
        </w:rPr>
        <w:t>支</w:t>
      </w:r>
      <w:r>
        <w:rPr>
          <w:rStyle w:val="18"/>
          <w:rFonts w:hint="eastAsia" w:ascii="仿宋" w:hAnsi="仿宋" w:eastAsia="仿宋"/>
          <w:b w:val="0"/>
          <w:bCs w:val="0"/>
        </w:rPr>
        <w:t>出总表</w:t>
      </w:r>
      <w:bookmarkEnd w:id="63"/>
    </w:p>
    <w:p>
      <w:pPr>
        <w:pStyle w:val="3"/>
        <w:rPr>
          <w:rFonts w:ascii="仿宋" w:hAnsi="仿宋" w:eastAsia="仿宋"/>
          <w:b w:val="0"/>
          <w:color w:val="000000"/>
        </w:rPr>
      </w:pPr>
      <w:bookmarkStart w:id="64" w:name="_Toc15396622"/>
      <w:r>
        <w:rPr>
          <w:rStyle w:val="18"/>
          <w:rFonts w:hint="eastAsia" w:ascii="仿宋" w:hAnsi="仿宋" w:eastAsia="仿宋"/>
          <w:b w:val="0"/>
          <w:bCs w:val="0"/>
        </w:rPr>
        <w:t>四、</w:t>
      </w:r>
      <w:r>
        <w:rPr>
          <w:rFonts w:hint="eastAsia" w:ascii="仿宋" w:hAnsi="仿宋" w:eastAsia="仿宋"/>
          <w:b w:val="0"/>
          <w:color w:val="000000"/>
        </w:rPr>
        <w:t>财</w:t>
      </w:r>
      <w:r>
        <w:rPr>
          <w:rStyle w:val="18"/>
          <w:rFonts w:hint="eastAsia" w:ascii="仿宋" w:hAnsi="仿宋" w:eastAsia="仿宋"/>
          <w:b w:val="0"/>
          <w:bCs w:val="0"/>
        </w:rPr>
        <w:t>政拨款收入支出决算总表</w:t>
      </w:r>
      <w:bookmarkEnd w:id="64"/>
    </w:p>
    <w:p>
      <w:pPr>
        <w:pStyle w:val="3"/>
        <w:rPr>
          <w:rFonts w:ascii="仿宋" w:hAnsi="仿宋" w:eastAsia="仿宋"/>
          <w:color w:val="000000"/>
        </w:rPr>
      </w:pPr>
      <w:bookmarkStart w:id="65" w:name="_Toc15396623"/>
      <w:r>
        <w:rPr>
          <w:rStyle w:val="18"/>
          <w:rFonts w:hint="eastAsia" w:ascii="仿宋" w:hAnsi="仿宋" w:eastAsia="仿宋"/>
          <w:b w:val="0"/>
          <w:bCs w:val="0"/>
        </w:rPr>
        <w:t>五、</w:t>
      </w:r>
      <w:r>
        <w:rPr>
          <w:rFonts w:hint="eastAsia" w:ascii="仿宋" w:hAnsi="仿宋" w:eastAsia="仿宋"/>
          <w:b w:val="0"/>
          <w:color w:val="000000"/>
        </w:rPr>
        <w:t>财</w:t>
      </w:r>
      <w:r>
        <w:rPr>
          <w:rStyle w:val="18"/>
          <w:rFonts w:hint="eastAsia" w:ascii="仿宋" w:hAnsi="仿宋" w:eastAsia="仿宋"/>
          <w:b w:val="0"/>
          <w:bCs w:val="0"/>
        </w:rPr>
        <w:t>政拨款支出决算明细表（政府经济分类科目）</w:t>
      </w:r>
      <w:bookmarkEnd w:id="65"/>
    </w:p>
    <w:p>
      <w:pPr>
        <w:pStyle w:val="3"/>
        <w:rPr>
          <w:rFonts w:ascii="仿宋" w:hAnsi="仿宋" w:eastAsia="仿宋"/>
          <w:color w:val="000000"/>
        </w:rPr>
      </w:pPr>
      <w:bookmarkStart w:id="66" w:name="_Toc15396624"/>
      <w:r>
        <w:rPr>
          <w:rStyle w:val="18"/>
          <w:rFonts w:hint="eastAsia" w:ascii="仿宋" w:hAnsi="仿宋" w:eastAsia="仿宋"/>
          <w:b w:val="0"/>
          <w:bCs w:val="0"/>
        </w:rPr>
        <w:t>六、</w:t>
      </w:r>
      <w:r>
        <w:rPr>
          <w:rFonts w:hint="eastAsia" w:ascii="仿宋" w:hAnsi="仿宋" w:eastAsia="仿宋"/>
          <w:b w:val="0"/>
          <w:color w:val="000000"/>
        </w:rPr>
        <w:t>一</w:t>
      </w:r>
      <w:r>
        <w:rPr>
          <w:rStyle w:val="18"/>
          <w:rFonts w:hint="eastAsia" w:ascii="仿宋" w:hAnsi="仿宋" w:eastAsia="仿宋"/>
          <w:b w:val="0"/>
          <w:bCs w:val="0"/>
        </w:rPr>
        <w:t>般公共预算财政拨款支出决算表</w:t>
      </w:r>
      <w:bookmarkEnd w:id="66"/>
    </w:p>
    <w:p>
      <w:pPr>
        <w:pStyle w:val="3"/>
        <w:rPr>
          <w:rFonts w:ascii="仿宋" w:hAnsi="仿宋" w:eastAsia="仿宋"/>
          <w:color w:val="000000"/>
        </w:rPr>
      </w:pPr>
      <w:bookmarkStart w:id="67" w:name="_Toc15396625"/>
      <w:r>
        <w:rPr>
          <w:rStyle w:val="18"/>
          <w:rFonts w:hint="eastAsia" w:ascii="仿宋" w:hAnsi="仿宋" w:eastAsia="仿宋"/>
          <w:b w:val="0"/>
          <w:bCs w:val="0"/>
        </w:rPr>
        <w:t>七、</w:t>
      </w:r>
      <w:r>
        <w:rPr>
          <w:rFonts w:hint="eastAsia" w:ascii="仿宋" w:hAnsi="仿宋" w:eastAsia="仿宋"/>
          <w:b w:val="0"/>
          <w:color w:val="000000"/>
        </w:rPr>
        <w:t>一</w:t>
      </w:r>
      <w:r>
        <w:rPr>
          <w:rStyle w:val="18"/>
          <w:rFonts w:hint="eastAsia" w:ascii="仿宋" w:hAnsi="仿宋" w:eastAsia="仿宋"/>
          <w:b w:val="0"/>
          <w:bCs w:val="0"/>
        </w:rPr>
        <w:t>般公共预算财政拨款支出决算明细表</w:t>
      </w:r>
      <w:bookmarkEnd w:id="67"/>
    </w:p>
    <w:p>
      <w:pPr>
        <w:pStyle w:val="3"/>
        <w:rPr>
          <w:rFonts w:ascii="仿宋" w:hAnsi="仿宋" w:eastAsia="仿宋"/>
          <w:color w:val="000000"/>
        </w:rPr>
      </w:pPr>
      <w:bookmarkStart w:id="68" w:name="_Toc15396626"/>
      <w:r>
        <w:rPr>
          <w:rStyle w:val="18"/>
          <w:rFonts w:hint="eastAsia" w:ascii="仿宋" w:hAnsi="仿宋" w:eastAsia="仿宋"/>
          <w:b w:val="0"/>
          <w:bCs w:val="0"/>
        </w:rPr>
        <w:t>八、</w:t>
      </w:r>
      <w:r>
        <w:rPr>
          <w:rFonts w:hint="eastAsia" w:ascii="仿宋" w:hAnsi="仿宋" w:eastAsia="仿宋"/>
          <w:b w:val="0"/>
          <w:color w:val="000000"/>
        </w:rPr>
        <w:t>一</w:t>
      </w:r>
      <w:r>
        <w:rPr>
          <w:rStyle w:val="18"/>
          <w:rFonts w:hint="eastAsia" w:ascii="仿宋" w:hAnsi="仿宋" w:eastAsia="仿宋"/>
          <w:b w:val="0"/>
          <w:bCs w:val="0"/>
        </w:rPr>
        <w:t>般公共预算财政拨款基本支出决算表</w:t>
      </w:r>
      <w:bookmarkEnd w:id="68"/>
    </w:p>
    <w:p>
      <w:pPr>
        <w:pStyle w:val="3"/>
        <w:rPr>
          <w:rFonts w:ascii="仿宋" w:hAnsi="仿宋" w:eastAsia="仿宋"/>
          <w:color w:val="000000"/>
        </w:rPr>
      </w:pPr>
      <w:bookmarkStart w:id="69" w:name="_Toc15396627"/>
      <w:r>
        <w:rPr>
          <w:rStyle w:val="18"/>
          <w:rFonts w:hint="eastAsia" w:ascii="仿宋" w:hAnsi="仿宋" w:eastAsia="仿宋"/>
          <w:b w:val="0"/>
          <w:bCs w:val="0"/>
        </w:rPr>
        <w:t>九、</w:t>
      </w:r>
      <w:r>
        <w:rPr>
          <w:rFonts w:hint="eastAsia" w:ascii="仿宋" w:hAnsi="仿宋" w:eastAsia="仿宋"/>
          <w:b w:val="0"/>
          <w:color w:val="000000"/>
        </w:rPr>
        <w:t>一</w:t>
      </w:r>
      <w:r>
        <w:rPr>
          <w:rStyle w:val="18"/>
          <w:rFonts w:hint="eastAsia" w:ascii="仿宋" w:hAnsi="仿宋" w:eastAsia="仿宋"/>
          <w:b w:val="0"/>
          <w:bCs w:val="0"/>
        </w:rPr>
        <w:t>般公共预算财政拨款项目支出决算表</w:t>
      </w:r>
      <w:bookmarkEnd w:id="69"/>
    </w:p>
    <w:p>
      <w:pPr>
        <w:pStyle w:val="3"/>
        <w:rPr>
          <w:rFonts w:ascii="仿宋" w:hAnsi="仿宋" w:eastAsia="仿宋"/>
          <w:color w:val="000000"/>
        </w:rPr>
      </w:pPr>
      <w:bookmarkStart w:id="70" w:name="_Toc15396628"/>
      <w:r>
        <w:rPr>
          <w:rStyle w:val="18"/>
          <w:rFonts w:hint="eastAsia" w:ascii="仿宋" w:hAnsi="仿宋" w:eastAsia="仿宋"/>
          <w:b w:val="0"/>
          <w:bCs w:val="0"/>
        </w:rPr>
        <w:t>十、</w:t>
      </w:r>
      <w:r>
        <w:rPr>
          <w:rFonts w:hint="eastAsia" w:ascii="仿宋" w:hAnsi="仿宋" w:eastAsia="仿宋"/>
          <w:b w:val="0"/>
          <w:color w:val="000000"/>
        </w:rPr>
        <w:t>一</w:t>
      </w:r>
      <w:r>
        <w:rPr>
          <w:rStyle w:val="18"/>
          <w:rFonts w:hint="eastAsia" w:ascii="仿宋" w:hAnsi="仿宋" w:eastAsia="仿宋"/>
          <w:b w:val="0"/>
          <w:bCs w:val="0"/>
        </w:rPr>
        <w:t>般公共预算财政拨款“三公”经费支出决算表</w:t>
      </w:r>
      <w:bookmarkEnd w:id="70"/>
    </w:p>
    <w:p>
      <w:pPr>
        <w:pStyle w:val="3"/>
        <w:rPr>
          <w:rFonts w:ascii="仿宋" w:hAnsi="仿宋" w:eastAsia="仿宋"/>
          <w:color w:val="000000"/>
        </w:rPr>
      </w:pPr>
      <w:bookmarkStart w:id="71" w:name="_Toc15396629"/>
      <w:r>
        <w:rPr>
          <w:rStyle w:val="18"/>
          <w:rFonts w:hint="eastAsia" w:ascii="仿宋" w:hAnsi="仿宋" w:eastAsia="仿宋"/>
          <w:b w:val="0"/>
          <w:bCs w:val="0"/>
        </w:rPr>
        <w:t>十一、</w:t>
      </w:r>
      <w:r>
        <w:rPr>
          <w:rFonts w:hint="eastAsia" w:ascii="仿宋" w:hAnsi="仿宋" w:eastAsia="仿宋"/>
          <w:b w:val="0"/>
          <w:color w:val="000000"/>
        </w:rPr>
        <w:t>政</w:t>
      </w:r>
      <w:r>
        <w:rPr>
          <w:rStyle w:val="18"/>
          <w:rFonts w:hint="eastAsia" w:ascii="仿宋" w:hAnsi="仿宋" w:eastAsia="仿宋"/>
          <w:b w:val="0"/>
          <w:bCs w:val="0"/>
        </w:rPr>
        <w:t>府性基金预算财政拨款收入支出决算表</w:t>
      </w:r>
      <w:bookmarkEnd w:id="71"/>
    </w:p>
    <w:p>
      <w:pPr>
        <w:pStyle w:val="3"/>
        <w:rPr>
          <w:rFonts w:ascii="仿宋" w:hAnsi="仿宋" w:eastAsia="仿宋"/>
          <w:color w:val="000000"/>
        </w:rPr>
      </w:pPr>
      <w:bookmarkStart w:id="72" w:name="_Toc15396630"/>
      <w:r>
        <w:rPr>
          <w:rStyle w:val="18"/>
          <w:rFonts w:hint="eastAsia" w:ascii="仿宋" w:hAnsi="仿宋" w:eastAsia="仿宋"/>
          <w:b w:val="0"/>
          <w:bCs w:val="0"/>
        </w:rPr>
        <w:t>十二、</w:t>
      </w:r>
      <w:r>
        <w:rPr>
          <w:rFonts w:hint="eastAsia" w:ascii="仿宋" w:hAnsi="仿宋" w:eastAsia="仿宋"/>
          <w:b w:val="0"/>
          <w:color w:val="000000"/>
        </w:rPr>
        <w:t>政</w:t>
      </w:r>
      <w:r>
        <w:rPr>
          <w:rStyle w:val="18"/>
          <w:rFonts w:hint="eastAsia" w:ascii="仿宋" w:hAnsi="仿宋" w:eastAsia="仿宋"/>
          <w:b w:val="0"/>
          <w:bCs w:val="0"/>
        </w:rPr>
        <w:t>府性基金预算财政拨款“三公”经费支出决算表</w:t>
      </w:r>
      <w:bookmarkEnd w:id="72"/>
    </w:p>
    <w:p>
      <w:pPr>
        <w:pStyle w:val="3"/>
        <w:rPr>
          <w:rFonts w:ascii="仿宋" w:hAnsi="仿宋" w:eastAsia="仿宋"/>
          <w:color w:val="000000"/>
        </w:rPr>
      </w:pPr>
      <w:bookmarkStart w:id="73" w:name="_Toc15396631"/>
      <w:r>
        <w:rPr>
          <w:rStyle w:val="18"/>
          <w:rFonts w:hint="eastAsia" w:ascii="仿宋" w:hAnsi="仿宋" w:eastAsia="仿宋"/>
          <w:b w:val="0"/>
          <w:bCs w:val="0"/>
        </w:rPr>
        <w:t>十三、</w:t>
      </w:r>
      <w:r>
        <w:rPr>
          <w:rFonts w:hint="eastAsia" w:ascii="仿宋" w:hAnsi="仿宋" w:eastAsia="仿宋"/>
          <w:b w:val="0"/>
          <w:color w:val="000000"/>
        </w:rPr>
        <w:t>国</w:t>
      </w:r>
      <w:r>
        <w:rPr>
          <w:rStyle w:val="18"/>
          <w:rFonts w:hint="eastAsia" w:ascii="仿宋" w:hAnsi="仿宋" w:eastAsia="仿宋"/>
          <w:b w:val="0"/>
          <w:bCs w:val="0"/>
        </w:rPr>
        <w:t>有资本经营预算支出决算表</w:t>
      </w:r>
      <w:bookmarkEnd w:id="7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Dotum">
    <w:altName w:val="方正书宋_GBK"/>
    <w:panose1 w:val="020B0600000101010101"/>
    <w:charset w:val="81"/>
    <w:family w:val="swiss"/>
    <w:pitch w:val="default"/>
    <w:sig w:usb0="00000000" w:usb1="00000000" w:usb2="00000030" w:usb3="00000000" w:csb0="0008009F" w:csb1="00000000"/>
  </w:font>
  <w:font w:name="华文仿宋">
    <w:altName w:val="汉仪仿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22</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noLineBreaksAfter w:lang="zh-CN" w:val="$([{£¥·‘“〈《「『【〔〖〝﹙﹛﹝＄（．［｛￡￥"/>
  <w:noLineBreaksBefore w:lang="zh-CN" w:val="!%),.:;&gt;?]}¢¨°·ˇˉ―‖’”…‰′″›℃∶、。〃〉》」』】〕〗〞︶︺︾﹀﹄﹚﹜﹞！＂％＇），．：；？］｀｜｝～￠"/>
  <w:compat>
    <w:spaceForUL/>
    <w:balanceSingleByteDoubleByteWidth/>
    <w:doNotLeaveBackslashAlon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36C4"/>
    <w:rsid w:val="0002549F"/>
    <w:rsid w:val="00032216"/>
    <w:rsid w:val="00046C4E"/>
    <w:rsid w:val="00054D48"/>
    <w:rsid w:val="00055FDE"/>
    <w:rsid w:val="0006487A"/>
    <w:rsid w:val="00065F8F"/>
    <w:rsid w:val="000731ED"/>
    <w:rsid w:val="000768F2"/>
    <w:rsid w:val="0009184B"/>
    <w:rsid w:val="0009593C"/>
    <w:rsid w:val="000B047F"/>
    <w:rsid w:val="000B5923"/>
    <w:rsid w:val="000B5A48"/>
    <w:rsid w:val="000B6FF3"/>
    <w:rsid w:val="000C3467"/>
    <w:rsid w:val="000C3CA6"/>
    <w:rsid w:val="000D1267"/>
    <w:rsid w:val="000D1D50"/>
    <w:rsid w:val="000D5782"/>
    <w:rsid w:val="000E6613"/>
    <w:rsid w:val="000E7119"/>
    <w:rsid w:val="000F0736"/>
    <w:rsid w:val="00114E9B"/>
    <w:rsid w:val="0014729F"/>
    <w:rsid w:val="00157BAB"/>
    <w:rsid w:val="001654D1"/>
    <w:rsid w:val="0018106D"/>
    <w:rsid w:val="001877A7"/>
    <w:rsid w:val="00191536"/>
    <w:rsid w:val="00196687"/>
    <w:rsid w:val="001B03BD"/>
    <w:rsid w:val="001B117B"/>
    <w:rsid w:val="001B5867"/>
    <w:rsid w:val="001C0962"/>
    <w:rsid w:val="001C4079"/>
    <w:rsid w:val="001C5D99"/>
    <w:rsid w:val="001D7531"/>
    <w:rsid w:val="001E737D"/>
    <w:rsid w:val="001F0592"/>
    <w:rsid w:val="001F7506"/>
    <w:rsid w:val="002006CD"/>
    <w:rsid w:val="00201592"/>
    <w:rsid w:val="00202B36"/>
    <w:rsid w:val="002044F6"/>
    <w:rsid w:val="00204B7A"/>
    <w:rsid w:val="00205D36"/>
    <w:rsid w:val="0021101A"/>
    <w:rsid w:val="00217B54"/>
    <w:rsid w:val="00220536"/>
    <w:rsid w:val="00235629"/>
    <w:rsid w:val="00260C38"/>
    <w:rsid w:val="002616C0"/>
    <w:rsid w:val="002662AA"/>
    <w:rsid w:val="00280496"/>
    <w:rsid w:val="00295495"/>
    <w:rsid w:val="002979F6"/>
    <w:rsid w:val="002B2613"/>
    <w:rsid w:val="002F1818"/>
    <w:rsid w:val="002F567B"/>
    <w:rsid w:val="00320025"/>
    <w:rsid w:val="003216A9"/>
    <w:rsid w:val="00334554"/>
    <w:rsid w:val="00352F89"/>
    <w:rsid w:val="0037013F"/>
    <w:rsid w:val="00380C92"/>
    <w:rsid w:val="00397206"/>
    <w:rsid w:val="003A484F"/>
    <w:rsid w:val="003B0BE0"/>
    <w:rsid w:val="003B0C1B"/>
    <w:rsid w:val="003B688C"/>
    <w:rsid w:val="003C0291"/>
    <w:rsid w:val="003C39AE"/>
    <w:rsid w:val="003C7B60"/>
    <w:rsid w:val="003D1FB2"/>
    <w:rsid w:val="003D66DA"/>
    <w:rsid w:val="003E1310"/>
    <w:rsid w:val="003E28A4"/>
    <w:rsid w:val="003E6F55"/>
    <w:rsid w:val="003F5464"/>
    <w:rsid w:val="00406254"/>
    <w:rsid w:val="004078DA"/>
    <w:rsid w:val="00413230"/>
    <w:rsid w:val="004223DE"/>
    <w:rsid w:val="00425A3E"/>
    <w:rsid w:val="00426C7C"/>
    <w:rsid w:val="00434489"/>
    <w:rsid w:val="004349C3"/>
    <w:rsid w:val="00437085"/>
    <w:rsid w:val="00443880"/>
    <w:rsid w:val="004464F4"/>
    <w:rsid w:val="004523A2"/>
    <w:rsid w:val="004528E8"/>
    <w:rsid w:val="004669EA"/>
    <w:rsid w:val="00471401"/>
    <w:rsid w:val="00473F31"/>
    <w:rsid w:val="004747CA"/>
    <w:rsid w:val="0048263A"/>
    <w:rsid w:val="00487E5D"/>
    <w:rsid w:val="004A47CA"/>
    <w:rsid w:val="004A711F"/>
    <w:rsid w:val="004A7B61"/>
    <w:rsid w:val="004A7F29"/>
    <w:rsid w:val="004B199D"/>
    <w:rsid w:val="004B306B"/>
    <w:rsid w:val="004B4690"/>
    <w:rsid w:val="004E0A2D"/>
    <w:rsid w:val="004E206B"/>
    <w:rsid w:val="004E6DF7"/>
    <w:rsid w:val="004F0FBD"/>
    <w:rsid w:val="004F38E8"/>
    <w:rsid w:val="00505A47"/>
    <w:rsid w:val="00512FDA"/>
    <w:rsid w:val="00520DA0"/>
    <w:rsid w:val="005453C1"/>
    <w:rsid w:val="005553EB"/>
    <w:rsid w:val="005659C8"/>
    <w:rsid w:val="005664BB"/>
    <w:rsid w:val="0057481D"/>
    <w:rsid w:val="0058486E"/>
    <w:rsid w:val="0059511B"/>
    <w:rsid w:val="005A1808"/>
    <w:rsid w:val="005C1617"/>
    <w:rsid w:val="005D1C8B"/>
    <w:rsid w:val="005D5CED"/>
    <w:rsid w:val="005D5D2E"/>
    <w:rsid w:val="005E2EA6"/>
    <w:rsid w:val="005E6AC5"/>
    <w:rsid w:val="005F1A4C"/>
    <w:rsid w:val="00600E64"/>
    <w:rsid w:val="0060212E"/>
    <w:rsid w:val="00605688"/>
    <w:rsid w:val="006070AF"/>
    <w:rsid w:val="00607E6C"/>
    <w:rsid w:val="006101B1"/>
    <w:rsid w:val="00614E44"/>
    <w:rsid w:val="00622830"/>
    <w:rsid w:val="00622844"/>
    <w:rsid w:val="00630AEF"/>
    <w:rsid w:val="006325F8"/>
    <w:rsid w:val="00634C9A"/>
    <w:rsid w:val="006440E4"/>
    <w:rsid w:val="00647592"/>
    <w:rsid w:val="0066343B"/>
    <w:rsid w:val="00664777"/>
    <w:rsid w:val="0066781B"/>
    <w:rsid w:val="006748A4"/>
    <w:rsid w:val="00683E73"/>
    <w:rsid w:val="006A3141"/>
    <w:rsid w:val="006A5CF0"/>
    <w:rsid w:val="006A5E34"/>
    <w:rsid w:val="006A6EA8"/>
    <w:rsid w:val="006B2422"/>
    <w:rsid w:val="006B2B9A"/>
    <w:rsid w:val="006C04E3"/>
    <w:rsid w:val="006C1937"/>
    <w:rsid w:val="006F020C"/>
    <w:rsid w:val="006F6773"/>
    <w:rsid w:val="00700ADA"/>
    <w:rsid w:val="007127B7"/>
    <w:rsid w:val="0073568D"/>
    <w:rsid w:val="007416B6"/>
    <w:rsid w:val="0074227B"/>
    <w:rsid w:val="00746F48"/>
    <w:rsid w:val="00753F7E"/>
    <w:rsid w:val="0075404D"/>
    <w:rsid w:val="0076182A"/>
    <w:rsid w:val="00767B7E"/>
    <w:rsid w:val="007770C3"/>
    <w:rsid w:val="00784D24"/>
    <w:rsid w:val="00785FBA"/>
    <w:rsid w:val="00786E4A"/>
    <w:rsid w:val="007875EB"/>
    <w:rsid w:val="007911D5"/>
    <w:rsid w:val="0079426B"/>
    <w:rsid w:val="007D312A"/>
    <w:rsid w:val="007D3F19"/>
    <w:rsid w:val="007E23B0"/>
    <w:rsid w:val="007F1991"/>
    <w:rsid w:val="007F2C2F"/>
    <w:rsid w:val="007F55FC"/>
    <w:rsid w:val="007F5665"/>
    <w:rsid w:val="007F7BAD"/>
    <w:rsid w:val="00800112"/>
    <w:rsid w:val="008115B5"/>
    <w:rsid w:val="00812DAE"/>
    <w:rsid w:val="00821FE2"/>
    <w:rsid w:val="008253BB"/>
    <w:rsid w:val="0083706E"/>
    <w:rsid w:val="008423A5"/>
    <w:rsid w:val="00850625"/>
    <w:rsid w:val="00853718"/>
    <w:rsid w:val="00855221"/>
    <w:rsid w:val="00860645"/>
    <w:rsid w:val="00871F71"/>
    <w:rsid w:val="00885AF4"/>
    <w:rsid w:val="0089287B"/>
    <w:rsid w:val="008939CD"/>
    <w:rsid w:val="00896D02"/>
    <w:rsid w:val="008B768C"/>
    <w:rsid w:val="008C4DB1"/>
    <w:rsid w:val="008C4EAF"/>
    <w:rsid w:val="008C5176"/>
    <w:rsid w:val="008C7FD0"/>
    <w:rsid w:val="008D0910"/>
    <w:rsid w:val="008E1DE7"/>
    <w:rsid w:val="008E707C"/>
    <w:rsid w:val="00900B08"/>
    <w:rsid w:val="00902155"/>
    <w:rsid w:val="00902FA3"/>
    <w:rsid w:val="00923564"/>
    <w:rsid w:val="0092392E"/>
    <w:rsid w:val="009315F9"/>
    <w:rsid w:val="00946945"/>
    <w:rsid w:val="00951248"/>
    <w:rsid w:val="0095152F"/>
    <w:rsid w:val="00952FE1"/>
    <w:rsid w:val="00954C49"/>
    <w:rsid w:val="0095761F"/>
    <w:rsid w:val="0097099F"/>
    <w:rsid w:val="00971997"/>
    <w:rsid w:val="00971FFC"/>
    <w:rsid w:val="00973C73"/>
    <w:rsid w:val="0098660A"/>
    <w:rsid w:val="009931C3"/>
    <w:rsid w:val="009B2C43"/>
    <w:rsid w:val="009B4B35"/>
    <w:rsid w:val="009B4EAE"/>
    <w:rsid w:val="009B7573"/>
    <w:rsid w:val="009C1483"/>
    <w:rsid w:val="009C22F4"/>
    <w:rsid w:val="009C2E98"/>
    <w:rsid w:val="009D3447"/>
    <w:rsid w:val="009D4711"/>
    <w:rsid w:val="009D6507"/>
    <w:rsid w:val="009F1185"/>
    <w:rsid w:val="009F18CD"/>
    <w:rsid w:val="009F2A13"/>
    <w:rsid w:val="009F38CC"/>
    <w:rsid w:val="00A043C2"/>
    <w:rsid w:val="00A04EB0"/>
    <w:rsid w:val="00A13CC1"/>
    <w:rsid w:val="00A16847"/>
    <w:rsid w:val="00A237D8"/>
    <w:rsid w:val="00A268C4"/>
    <w:rsid w:val="00A307CD"/>
    <w:rsid w:val="00A40A00"/>
    <w:rsid w:val="00A4142F"/>
    <w:rsid w:val="00A477C8"/>
    <w:rsid w:val="00A56DF2"/>
    <w:rsid w:val="00A67AB5"/>
    <w:rsid w:val="00A76798"/>
    <w:rsid w:val="00A779F8"/>
    <w:rsid w:val="00A91760"/>
    <w:rsid w:val="00A93B00"/>
    <w:rsid w:val="00A93C21"/>
    <w:rsid w:val="00AB2AF5"/>
    <w:rsid w:val="00AC3C6A"/>
    <w:rsid w:val="00AC5838"/>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746"/>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365FD"/>
    <w:rsid w:val="00C42709"/>
    <w:rsid w:val="00C533CC"/>
    <w:rsid w:val="00C54F4C"/>
    <w:rsid w:val="00C5751C"/>
    <w:rsid w:val="00C61BFC"/>
    <w:rsid w:val="00C62B85"/>
    <w:rsid w:val="00C65438"/>
    <w:rsid w:val="00C85ECB"/>
    <w:rsid w:val="00C91CBB"/>
    <w:rsid w:val="00CA575F"/>
    <w:rsid w:val="00CC09B6"/>
    <w:rsid w:val="00CC1342"/>
    <w:rsid w:val="00CC666F"/>
    <w:rsid w:val="00CD1E3F"/>
    <w:rsid w:val="00CD5712"/>
    <w:rsid w:val="00CE44F6"/>
    <w:rsid w:val="00CE49DA"/>
    <w:rsid w:val="00CE7B61"/>
    <w:rsid w:val="00D00095"/>
    <w:rsid w:val="00D20620"/>
    <w:rsid w:val="00D210BE"/>
    <w:rsid w:val="00D26091"/>
    <w:rsid w:val="00D32C4D"/>
    <w:rsid w:val="00D335C7"/>
    <w:rsid w:val="00D34E7C"/>
    <w:rsid w:val="00D35489"/>
    <w:rsid w:val="00D51276"/>
    <w:rsid w:val="00D7035F"/>
    <w:rsid w:val="00D8079F"/>
    <w:rsid w:val="00DA65AC"/>
    <w:rsid w:val="00DB1913"/>
    <w:rsid w:val="00DC410D"/>
    <w:rsid w:val="00DC68CA"/>
    <w:rsid w:val="00DC7CBA"/>
    <w:rsid w:val="00DD73B7"/>
    <w:rsid w:val="00DF28BC"/>
    <w:rsid w:val="00DF34B9"/>
    <w:rsid w:val="00E01053"/>
    <w:rsid w:val="00E07ACF"/>
    <w:rsid w:val="00E15357"/>
    <w:rsid w:val="00E331A1"/>
    <w:rsid w:val="00E33202"/>
    <w:rsid w:val="00E336A9"/>
    <w:rsid w:val="00E50624"/>
    <w:rsid w:val="00E568DF"/>
    <w:rsid w:val="00E60034"/>
    <w:rsid w:val="00E64269"/>
    <w:rsid w:val="00E66FA5"/>
    <w:rsid w:val="00E82267"/>
    <w:rsid w:val="00E86BB4"/>
    <w:rsid w:val="00EA010F"/>
    <w:rsid w:val="00EC200C"/>
    <w:rsid w:val="00ED1B63"/>
    <w:rsid w:val="00ED3C1F"/>
    <w:rsid w:val="00ED4085"/>
    <w:rsid w:val="00ED420E"/>
    <w:rsid w:val="00EE25F3"/>
    <w:rsid w:val="00EE2F57"/>
    <w:rsid w:val="00EE4248"/>
    <w:rsid w:val="00EF4C34"/>
    <w:rsid w:val="00EF77C6"/>
    <w:rsid w:val="00F01E4F"/>
    <w:rsid w:val="00F023F1"/>
    <w:rsid w:val="00F05438"/>
    <w:rsid w:val="00F07CA6"/>
    <w:rsid w:val="00F1361C"/>
    <w:rsid w:val="00F160C7"/>
    <w:rsid w:val="00F36D8F"/>
    <w:rsid w:val="00F417B1"/>
    <w:rsid w:val="00F602DF"/>
    <w:rsid w:val="00F60467"/>
    <w:rsid w:val="00F62AC7"/>
    <w:rsid w:val="00F73909"/>
    <w:rsid w:val="00F81FD9"/>
    <w:rsid w:val="00F82693"/>
    <w:rsid w:val="00F841AA"/>
    <w:rsid w:val="00F97BDF"/>
    <w:rsid w:val="00FA1B8A"/>
    <w:rsid w:val="00FA23E8"/>
    <w:rsid w:val="00FB6A43"/>
    <w:rsid w:val="00FC20CE"/>
    <w:rsid w:val="00FD028F"/>
    <w:rsid w:val="00FD3A15"/>
    <w:rsid w:val="00FD3CC1"/>
    <w:rsid w:val="00FF1E02"/>
    <w:rsid w:val="00FF30B4"/>
    <w:rsid w:val="04906E08"/>
    <w:rsid w:val="05665609"/>
    <w:rsid w:val="05680E80"/>
    <w:rsid w:val="09C6465D"/>
    <w:rsid w:val="0B81130F"/>
    <w:rsid w:val="0C8A48B9"/>
    <w:rsid w:val="0CB5560E"/>
    <w:rsid w:val="0E1D0A37"/>
    <w:rsid w:val="10C055FF"/>
    <w:rsid w:val="16BB723D"/>
    <w:rsid w:val="17FC55E0"/>
    <w:rsid w:val="192D4B0A"/>
    <w:rsid w:val="197F039C"/>
    <w:rsid w:val="19AE3228"/>
    <w:rsid w:val="1AD309C3"/>
    <w:rsid w:val="1AF00C3F"/>
    <w:rsid w:val="1B3C206C"/>
    <w:rsid w:val="1D0926D8"/>
    <w:rsid w:val="1E592A71"/>
    <w:rsid w:val="202920F5"/>
    <w:rsid w:val="240371BF"/>
    <w:rsid w:val="274B1A23"/>
    <w:rsid w:val="29FD04D3"/>
    <w:rsid w:val="2B2321ED"/>
    <w:rsid w:val="2DBB77E4"/>
    <w:rsid w:val="30830D6D"/>
    <w:rsid w:val="319F7F4E"/>
    <w:rsid w:val="320B5BBB"/>
    <w:rsid w:val="326547E0"/>
    <w:rsid w:val="35557B64"/>
    <w:rsid w:val="356F260C"/>
    <w:rsid w:val="38B068D2"/>
    <w:rsid w:val="3921257D"/>
    <w:rsid w:val="3C3030B1"/>
    <w:rsid w:val="3D6C123C"/>
    <w:rsid w:val="3EA65D93"/>
    <w:rsid w:val="42626A7E"/>
    <w:rsid w:val="4543723E"/>
    <w:rsid w:val="46707414"/>
    <w:rsid w:val="46761096"/>
    <w:rsid w:val="4C760694"/>
    <w:rsid w:val="4C866024"/>
    <w:rsid w:val="52B9593E"/>
    <w:rsid w:val="553F1ED1"/>
    <w:rsid w:val="567D2FAC"/>
    <w:rsid w:val="598C7D37"/>
    <w:rsid w:val="5DC429DB"/>
    <w:rsid w:val="5E5F8437"/>
    <w:rsid w:val="5FFD314F"/>
    <w:rsid w:val="60D51BAD"/>
    <w:rsid w:val="61660953"/>
    <w:rsid w:val="64ED02C6"/>
    <w:rsid w:val="67595EDB"/>
    <w:rsid w:val="6A8675DF"/>
    <w:rsid w:val="713848F7"/>
    <w:rsid w:val="77D65312"/>
    <w:rsid w:val="79550F53"/>
    <w:rsid w:val="7AF9643C"/>
    <w:rsid w:val="7F3D9873"/>
    <w:rsid w:val="F9F9E6B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3">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1"/>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kern w:val="0"/>
      <w:sz w:val="18"/>
      <w:szCs w:val="20"/>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character" w:styleId="14">
    <w:name w:val="Strong"/>
    <w:basedOn w:val="13"/>
    <w:qFormat/>
    <w:uiPriority w:val="99"/>
    <w:rPr>
      <w:rFonts w:cs="Times New Roman"/>
      <w:b/>
    </w:rPr>
  </w:style>
  <w:style w:type="character" w:styleId="15">
    <w:name w:val="FollowedHyperlink"/>
    <w:basedOn w:val="13"/>
    <w:qFormat/>
    <w:uiPriority w:val="99"/>
    <w:rPr>
      <w:rFonts w:cs="Times New Roman"/>
      <w:color w:val="2786E4"/>
      <w:u w:val="none"/>
    </w:rPr>
  </w:style>
  <w:style w:type="character" w:styleId="16">
    <w:name w:val="Hyperlink"/>
    <w:basedOn w:val="13"/>
    <w:qFormat/>
    <w:uiPriority w:val="99"/>
    <w:rPr>
      <w:rFonts w:cs="Times New Roman"/>
      <w:color w:val="0000FF"/>
      <w:u w:val="single"/>
    </w:rPr>
  </w:style>
  <w:style w:type="character" w:customStyle="1" w:styleId="17">
    <w:name w:val="Heading 1 Char"/>
    <w:basedOn w:val="13"/>
    <w:link w:val="2"/>
    <w:qFormat/>
    <w:locked/>
    <w:uiPriority w:val="99"/>
    <w:rPr>
      <w:rFonts w:ascii="Times New Roman" w:hAnsi="Times New Roman" w:cs="Times New Roman"/>
      <w:b/>
      <w:bCs/>
      <w:kern w:val="44"/>
      <w:sz w:val="44"/>
      <w:szCs w:val="44"/>
    </w:rPr>
  </w:style>
  <w:style w:type="character" w:customStyle="1" w:styleId="18">
    <w:name w:val="Heading 2 Char"/>
    <w:basedOn w:val="13"/>
    <w:link w:val="3"/>
    <w:qFormat/>
    <w:locked/>
    <w:uiPriority w:val="99"/>
    <w:rPr>
      <w:rFonts w:ascii="Cambria" w:hAnsi="Cambria" w:eastAsia="宋体" w:cs="Times New Roman"/>
      <w:b/>
      <w:bCs/>
      <w:kern w:val="2"/>
      <w:sz w:val="32"/>
      <w:szCs w:val="32"/>
    </w:rPr>
  </w:style>
  <w:style w:type="character" w:customStyle="1" w:styleId="19">
    <w:name w:val="Heading 3 Char"/>
    <w:basedOn w:val="13"/>
    <w:link w:val="4"/>
    <w:qFormat/>
    <w:locked/>
    <w:uiPriority w:val="99"/>
    <w:rPr>
      <w:rFonts w:ascii="Times New Roman" w:hAnsi="Times New Roman" w:cs="Times New Roman"/>
      <w:b/>
      <w:bCs/>
      <w:kern w:val="2"/>
      <w:sz w:val="32"/>
      <w:szCs w:val="32"/>
    </w:rPr>
  </w:style>
  <w:style w:type="character" w:customStyle="1" w:styleId="20">
    <w:name w:val="Body Text Char"/>
    <w:basedOn w:val="13"/>
    <w:link w:val="5"/>
    <w:semiHidden/>
    <w:qFormat/>
    <w:locked/>
    <w:uiPriority w:val="99"/>
    <w:rPr>
      <w:rFonts w:ascii="Times New Roman" w:hAnsi="Times New Roman" w:cs="Times New Roman"/>
      <w:sz w:val="24"/>
      <w:szCs w:val="24"/>
    </w:rPr>
  </w:style>
  <w:style w:type="character" w:customStyle="1" w:styleId="21">
    <w:name w:val="Balloon Text Char"/>
    <w:basedOn w:val="13"/>
    <w:link w:val="7"/>
    <w:semiHidden/>
    <w:qFormat/>
    <w:locked/>
    <w:uiPriority w:val="99"/>
    <w:rPr>
      <w:rFonts w:ascii="Times New Roman" w:hAnsi="Times New Roman" w:cs="Times New Roman"/>
      <w:kern w:val="2"/>
      <w:sz w:val="18"/>
      <w:szCs w:val="18"/>
    </w:rPr>
  </w:style>
  <w:style w:type="character" w:customStyle="1" w:styleId="22">
    <w:name w:val="Footer Char"/>
    <w:basedOn w:val="13"/>
    <w:link w:val="8"/>
    <w:semiHidden/>
    <w:qFormat/>
    <w:locked/>
    <w:uiPriority w:val="99"/>
    <w:rPr>
      <w:rFonts w:ascii="Times New Roman" w:hAnsi="Times New Roman" w:cs="Times New Roman"/>
      <w:sz w:val="18"/>
      <w:szCs w:val="18"/>
    </w:rPr>
  </w:style>
  <w:style w:type="character" w:customStyle="1" w:styleId="23">
    <w:name w:val="Header Char"/>
    <w:basedOn w:val="13"/>
    <w:link w:val="9"/>
    <w:semiHidden/>
    <w:qFormat/>
    <w:locked/>
    <w:uiPriority w:val="99"/>
    <w:rPr>
      <w:rFonts w:ascii="Times New Roman" w:hAnsi="Times New Roman" w:cs="Times New Roman"/>
      <w:sz w:val="18"/>
      <w:szCs w:val="18"/>
    </w:rPr>
  </w:style>
  <w:style w:type="character" w:customStyle="1" w:styleId="24">
    <w:name w:val="Header Char1"/>
    <w:link w:val="9"/>
    <w:semiHidden/>
    <w:qFormat/>
    <w:locked/>
    <w:uiPriority w:val="99"/>
    <w:rPr>
      <w:sz w:val="18"/>
    </w:rPr>
  </w:style>
  <w:style w:type="character" w:customStyle="1" w:styleId="25">
    <w:name w:val="Footer Char1"/>
    <w:link w:val="8"/>
    <w:qFormat/>
    <w:locked/>
    <w:uiPriority w:val="99"/>
    <w:rPr>
      <w:sz w:val="18"/>
    </w:rPr>
  </w:style>
  <w:style w:type="character" w:customStyle="1" w:styleId="26">
    <w:name w:val="Body Text Char1"/>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28">
    <w:name w:val="List Paragraph1"/>
    <w:basedOn w:val="1"/>
    <w:qFormat/>
    <w:uiPriority w:val="99"/>
    <w:pPr>
      <w:ind w:firstLine="420" w:firstLineChars="200"/>
    </w:pPr>
  </w:style>
  <w:style w:type="paragraph" w:customStyle="1" w:styleId="29">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0">
    <w:name w:val="列出段落1"/>
    <w:basedOn w:val="1"/>
    <w:qFormat/>
    <w:uiPriority w:val="99"/>
    <w:pPr>
      <w:ind w:firstLine="420" w:firstLineChars="200"/>
    </w:pPr>
  </w:style>
  <w:style w:type="character" w:customStyle="1" w:styleId="31">
    <w:name w:val="rec-time"/>
    <w:basedOn w:val="13"/>
    <w:qFormat/>
    <w:uiPriority w:val="99"/>
    <w:rPr>
      <w:rFonts w:cs="Times New Roman"/>
    </w:rPr>
  </w:style>
  <w:style w:type="character" w:customStyle="1" w:styleId="32">
    <w:name w:val="rec-status-desc"/>
    <w:basedOn w:val="13"/>
    <w:qFormat/>
    <w:uiPriority w:val="99"/>
    <w:rPr>
      <w:rFonts w:cs="Times New Roman"/>
    </w:rPr>
  </w:style>
  <w:style w:type="character" w:customStyle="1" w:styleId="33">
    <w:name w:val="rec-volume"/>
    <w:basedOn w:val="13"/>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31</Pages>
  <Words>2121</Words>
  <Characters>12096</Characters>
  <Lines>0</Lines>
  <Paragraphs>0</Paragraphs>
  <TotalTime>416</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2019-08-01T17:14:00Z</dcterms:created>
  <dc:creator>张彬茜</dc:creator>
  <cp:lastModifiedBy>kylin</cp:lastModifiedBy>
  <cp:lastPrinted>2019-08-01T16:48:00Z</cp:lastPrinted>
  <dcterms:modified xsi:type="dcterms:W3CDTF">2024-02-06T17:40:01Z</dcterms:modified>
  <dc:title>四川省***</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