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1CEF0">
      <w:pPr>
        <w:spacing w:line="600" w:lineRule="exact"/>
        <w:jc w:val="center"/>
        <w:outlineLvl w:val="0"/>
        <w:rPr>
          <w:rFonts w:eastAsia="方正小标宋简体"/>
          <w:color w:val="000000"/>
          <w:sz w:val="72"/>
          <w:szCs w:val="72"/>
        </w:rPr>
      </w:pPr>
      <w:bookmarkStart w:id="75" w:name="_GoBack"/>
      <w:bookmarkEnd w:id="75"/>
      <w:bookmarkStart w:id="0" w:name="_Toc15306267"/>
    </w:p>
    <w:p w14:paraId="61068CE1">
      <w:pPr>
        <w:spacing w:line="600" w:lineRule="exact"/>
        <w:jc w:val="center"/>
        <w:outlineLvl w:val="0"/>
        <w:rPr>
          <w:rFonts w:eastAsia="方正小标宋简体"/>
          <w:color w:val="000000"/>
          <w:sz w:val="72"/>
          <w:szCs w:val="72"/>
        </w:rPr>
      </w:pPr>
    </w:p>
    <w:p w14:paraId="70E98235">
      <w:pPr>
        <w:spacing w:line="600" w:lineRule="exact"/>
        <w:jc w:val="center"/>
        <w:outlineLvl w:val="0"/>
        <w:rPr>
          <w:rFonts w:eastAsia="方正小标宋简体"/>
          <w:color w:val="000000"/>
          <w:sz w:val="72"/>
          <w:szCs w:val="72"/>
        </w:rPr>
      </w:pPr>
    </w:p>
    <w:p w14:paraId="461596F5">
      <w:pPr>
        <w:spacing w:line="600" w:lineRule="exact"/>
        <w:jc w:val="center"/>
        <w:outlineLvl w:val="0"/>
        <w:rPr>
          <w:rFonts w:eastAsia="方正小标宋简体"/>
          <w:color w:val="000000"/>
          <w:sz w:val="72"/>
          <w:szCs w:val="72"/>
        </w:rPr>
      </w:pPr>
    </w:p>
    <w:p w14:paraId="446B2717">
      <w:pPr>
        <w:adjustRightInd w:val="0"/>
        <w:snapToGrid w:val="0"/>
        <w:spacing w:line="360" w:lineRule="auto"/>
        <w:jc w:val="center"/>
        <w:outlineLvl w:val="0"/>
        <w:rPr>
          <w:rFonts w:ascii="方正小标宋_GBK" w:eastAsia="方正小标宋_GBK"/>
          <w:color w:val="000000"/>
          <w:sz w:val="52"/>
          <w:szCs w:val="52"/>
        </w:rPr>
      </w:pPr>
      <w:bookmarkStart w:id="1" w:name="_Toc15377193"/>
      <w:bookmarkStart w:id="2" w:name="_Toc15396475"/>
      <w:bookmarkStart w:id="3" w:name="_Toc15377425"/>
      <w:bookmarkStart w:id="4" w:name="_Toc15396597"/>
      <w:bookmarkStart w:id="5" w:name="_Toc15378441"/>
      <w:r>
        <w:rPr>
          <w:rFonts w:ascii="方正小标宋_GBK" w:eastAsia="方正小标宋_GBK" w:cs="方正小标宋_GBK"/>
          <w:color w:val="000000"/>
          <w:sz w:val="52"/>
          <w:szCs w:val="52"/>
        </w:rPr>
        <w:t>2018</w:t>
      </w:r>
      <w:r>
        <w:rPr>
          <w:rFonts w:hint="eastAsia" w:ascii="方正小标宋_GBK" w:eastAsia="方正小标宋_GBK" w:cs="方正小标宋_GBK"/>
          <w:color w:val="000000"/>
          <w:sz w:val="52"/>
          <w:szCs w:val="52"/>
        </w:rPr>
        <w:t>年度</w:t>
      </w:r>
      <w:bookmarkEnd w:id="1"/>
      <w:bookmarkEnd w:id="2"/>
      <w:bookmarkEnd w:id="3"/>
      <w:bookmarkEnd w:id="4"/>
      <w:bookmarkEnd w:id="5"/>
    </w:p>
    <w:p w14:paraId="23C8547C">
      <w:pPr>
        <w:adjustRightInd w:val="0"/>
        <w:snapToGrid w:val="0"/>
        <w:spacing w:line="360" w:lineRule="auto"/>
        <w:jc w:val="center"/>
        <w:outlineLvl w:val="0"/>
        <w:rPr>
          <w:rFonts w:ascii="方正小标宋_GBK" w:eastAsia="方正小标宋_GBK"/>
          <w:color w:val="000000"/>
          <w:sz w:val="52"/>
          <w:szCs w:val="52"/>
        </w:rPr>
      </w:pPr>
      <w:bookmarkStart w:id="6" w:name="_Toc15396476"/>
      <w:bookmarkStart w:id="7" w:name="_Toc15377426"/>
      <w:bookmarkStart w:id="8" w:name="_Toc15396598"/>
      <w:bookmarkStart w:id="9" w:name="_Toc15378442"/>
      <w:bookmarkStart w:id="10" w:name="_Toc15377194"/>
      <w:r>
        <w:rPr>
          <w:rFonts w:hint="eastAsia" w:ascii="方正小标宋_GBK" w:eastAsia="方正小标宋_GBK" w:cs="方正小标宋_GBK"/>
          <w:color w:val="000000"/>
          <w:sz w:val="52"/>
          <w:szCs w:val="52"/>
        </w:rPr>
        <w:t>广安市</w:t>
      </w:r>
      <w:bookmarkEnd w:id="0"/>
      <w:bookmarkStart w:id="11" w:name="_Toc15306268"/>
      <w:r>
        <w:rPr>
          <w:rFonts w:hint="eastAsia" w:ascii="方正小标宋_GBK" w:eastAsia="方正小标宋_GBK" w:cs="方正小标宋_GBK"/>
          <w:color w:val="000000"/>
          <w:sz w:val="52"/>
          <w:szCs w:val="52"/>
        </w:rPr>
        <w:t>精神病院部门决算</w:t>
      </w:r>
      <w:bookmarkEnd w:id="6"/>
      <w:bookmarkEnd w:id="7"/>
      <w:bookmarkEnd w:id="8"/>
      <w:bookmarkEnd w:id="9"/>
      <w:bookmarkEnd w:id="10"/>
      <w:bookmarkEnd w:id="11"/>
      <w:r>
        <w:rPr>
          <w:rFonts w:hint="eastAsia" w:ascii="方正小标宋_GBK" w:eastAsia="方正小标宋_GBK" w:cs="方正小标宋_GBK"/>
          <w:color w:val="000000"/>
          <w:sz w:val="52"/>
          <w:szCs w:val="52"/>
        </w:rPr>
        <w:t>编制说明</w:t>
      </w:r>
    </w:p>
    <w:p w14:paraId="42F3F0A7">
      <w:pPr>
        <w:widowControl/>
        <w:jc w:val="center"/>
        <w:rPr>
          <w:rFonts w:eastAsia="黑体"/>
          <w:color w:val="000000"/>
          <w:sz w:val="48"/>
          <w:szCs w:val="48"/>
        </w:rPr>
      </w:pPr>
      <w:r>
        <w:rPr>
          <w:rFonts w:eastAsia="方正小标宋简体"/>
          <w:color w:val="000000"/>
          <w:sz w:val="36"/>
          <w:szCs w:val="36"/>
        </w:rPr>
        <w:br w:type="page"/>
      </w:r>
      <w:r>
        <w:rPr>
          <w:rFonts w:hint="eastAsia" w:hAnsi="黑体" w:eastAsia="黑体" w:cs="黑体"/>
          <w:color w:val="000000"/>
          <w:sz w:val="48"/>
          <w:szCs w:val="48"/>
        </w:rPr>
        <w:t>目录</w:t>
      </w:r>
    </w:p>
    <w:p w14:paraId="0ED3827C">
      <w:pPr>
        <w:widowControl/>
        <w:jc w:val="center"/>
        <w:rPr>
          <w:rFonts w:eastAsia="仿宋"/>
          <w:sz w:val="28"/>
          <w:szCs w:val="28"/>
        </w:rPr>
      </w:pPr>
      <w:r>
        <w:rPr>
          <w:rFonts w:eastAsia="仿宋"/>
          <w:color w:val="000000"/>
          <w:sz w:val="28"/>
          <w:szCs w:val="28"/>
        </w:rPr>
        <w:fldChar w:fldCharType="begin"/>
      </w:r>
      <w:r>
        <w:rPr>
          <w:rFonts w:eastAsia="仿宋"/>
          <w:color w:val="000000"/>
          <w:sz w:val="28"/>
          <w:szCs w:val="28"/>
        </w:rPr>
        <w:instrText xml:space="preserve"> TOC \o "1-2" \h \z \u </w:instrText>
      </w:r>
      <w:r>
        <w:rPr>
          <w:rFonts w:eastAsia="仿宋"/>
          <w:color w:val="000000"/>
          <w:sz w:val="28"/>
          <w:szCs w:val="28"/>
        </w:rPr>
        <w:fldChar w:fldCharType="separate"/>
      </w:r>
    </w:p>
    <w:p w14:paraId="4F7E4B1C">
      <w:pPr>
        <w:pStyle w:val="10"/>
        <w:rPr>
          <w:rFonts w:ascii="Times New Roman" w:hAnsi="Times New Roman" w:eastAsia="仿宋" w:cs="Times New Roman"/>
        </w:rPr>
      </w:pPr>
      <w:r>
        <w:rPr>
          <w:rFonts w:hint="eastAsia" w:ascii="Times New Roman" w:hAnsi="仿宋" w:eastAsia="仿宋" w:cs="仿宋"/>
        </w:rPr>
        <w:t>公开时间：</w:t>
      </w:r>
      <w:r>
        <w:rPr>
          <w:rFonts w:ascii="Times New Roman" w:hAnsi="Times New Roman" w:eastAsia="仿宋" w:cs="Times New Roman"/>
        </w:rPr>
        <w:t>2019</w:t>
      </w:r>
      <w:r>
        <w:rPr>
          <w:rFonts w:hint="eastAsia" w:ascii="Times New Roman" w:hAnsi="仿宋" w:eastAsia="仿宋" w:cs="仿宋"/>
        </w:rPr>
        <w:t>年</w:t>
      </w:r>
      <w:r>
        <w:rPr>
          <w:rFonts w:ascii="Times New Roman" w:hAnsi="Times New Roman" w:eastAsia="仿宋" w:cs="Times New Roman"/>
        </w:rPr>
        <w:t>8</w:t>
      </w:r>
      <w:r>
        <w:rPr>
          <w:rFonts w:hint="eastAsia" w:ascii="Times New Roman" w:hAnsi="仿宋" w:eastAsia="仿宋" w:cs="仿宋"/>
        </w:rPr>
        <w:t>月</w:t>
      </w:r>
      <w:r>
        <w:rPr>
          <w:rFonts w:ascii="Times New Roman" w:hAnsi="Times New Roman" w:eastAsia="仿宋" w:cs="Times New Roman"/>
        </w:rPr>
        <w:t>21</w:t>
      </w:r>
      <w:r>
        <w:rPr>
          <w:rFonts w:hint="eastAsia" w:ascii="Times New Roman" w:hAnsi="仿宋" w:eastAsia="仿宋" w:cs="仿宋"/>
        </w:rPr>
        <w:t>日</w:t>
      </w:r>
    </w:p>
    <w:p w14:paraId="68CF15BF">
      <w:pPr>
        <w:rPr>
          <w:rFonts w:eastAsia="仿宋"/>
          <w:sz w:val="28"/>
          <w:szCs w:val="28"/>
        </w:rPr>
      </w:pPr>
    </w:p>
    <w:p w14:paraId="04E79E9A">
      <w:pPr>
        <w:pStyle w:val="10"/>
        <w:rPr>
          <w:rFonts w:ascii="Times New Roman" w:hAnsi="Times New Roman" w:eastAsia="仿宋" w:cs="Times New Roman"/>
        </w:rPr>
      </w:pPr>
      <w:r>
        <w:fldChar w:fldCharType="begin"/>
      </w:r>
      <w:r>
        <w:instrText xml:space="preserve"> HYPERLINK \l "_Toc15396599" </w:instrText>
      </w:r>
      <w:r>
        <w:fldChar w:fldCharType="separate"/>
      </w:r>
      <w:r>
        <w:rPr>
          <w:rStyle w:val="15"/>
          <w:rFonts w:hint="eastAsia" w:ascii="Times New Roman" w:hAnsi="仿宋" w:eastAsia="仿宋" w:cs="仿宋"/>
        </w:rPr>
        <w:t>第一部分</w:t>
      </w:r>
      <w:r>
        <w:rPr>
          <w:rStyle w:val="15"/>
          <w:rFonts w:ascii="Times New Roman" w:hAnsi="Times New Roman" w:eastAsia="仿宋" w:cs="Times New Roman"/>
        </w:rPr>
        <w:t xml:space="preserve"> </w:t>
      </w:r>
      <w:r>
        <w:rPr>
          <w:rStyle w:val="15"/>
          <w:rFonts w:hint="eastAsia" w:ascii="Times New Roman" w:hAnsi="仿宋" w:eastAsia="仿宋" w:cs="仿宋"/>
        </w:rPr>
        <w:t>部门概况</w:t>
      </w:r>
      <w:r>
        <w:rPr>
          <w:rFonts w:ascii="Times New Roman" w:hAnsi="Times New Roman" w:eastAsia="仿宋" w:cs="Times New Roman"/>
        </w:rPr>
        <w:tab/>
      </w:r>
      <w:r>
        <w:rPr>
          <w:rFonts w:ascii="Times New Roman" w:hAnsi="Times New Roman" w:eastAsia="仿宋" w:cs="Times New Roman"/>
        </w:rPr>
        <w:t>4</w:t>
      </w:r>
      <w:r>
        <w:rPr>
          <w:rFonts w:ascii="Times New Roman" w:hAnsi="Times New Roman" w:eastAsia="仿宋" w:cs="Times New Roman"/>
        </w:rPr>
        <w:fldChar w:fldCharType="end"/>
      </w:r>
    </w:p>
    <w:p w14:paraId="07AE904B">
      <w:pPr>
        <w:pStyle w:val="11"/>
        <w:ind w:left="31680"/>
        <w:rPr>
          <w:rFonts w:eastAsia="仿宋"/>
          <w:sz w:val="28"/>
          <w:szCs w:val="28"/>
        </w:rPr>
      </w:pPr>
      <w:r>
        <w:fldChar w:fldCharType="begin"/>
      </w:r>
      <w:r>
        <w:instrText xml:space="preserve"> HYPERLINK \l "_Toc15396600" </w:instrText>
      </w:r>
      <w:r>
        <w:fldChar w:fldCharType="separate"/>
      </w:r>
      <w:r>
        <w:rPr>
          <w:rStyle w:val="15"/>
          <w:rFonts w:hint="eastAsia" w:hAnsi="仿宋" w:eastAsia="仿宋" w:cs="仿宋"/>
          <w:sz w:val="28"/>
          <w:szCs w:val="28"/>
        </w:rPr>
        <w:t>一、基本职能及主要工作</w:t>
      </w:r>
      <w:r>
        <w:rPr>
          <w:rFonts w:eastAsia="仿宋"/>
          <w:sz w:val="28"/>
          <w:szCs w:val="28"/>
        </w:rPr>
        <w:tab/>
      </w:r>
      <w:r>
        <w:rPr>
          <w:rFonts w:eastAsia="仿宋"/>
          <w:sz w:val="28"/>
          <w:szCs w:val="28"/>
        </w:rPr>
        <w:t>4</w:t>
      </w:r>
      <w:r>
        <w:rPr>
          <w:rFonts w:eastAsia="仿宋"/>
          <w:sz w:val="28"/>
          <w:szCs w:val="28"/>
        </w:rPr>
        <w:fldChar w:fldCharType="end"/>
      </w:r>
    </w:p>
    <w:p w14:paraId="0E206208">
      <w:pPr>
        <w:pStyle w:val="11"/>
        <w:ind w:left="31680"/>
        <w:rPr>
          <w:rFonts w:eastAsia="仿宋"/>
          <w:sz w:val="28"/>
          <w:szCs w:val="28"/>
        </w:rPr>
      </w:pPr>
      <w:r>
        <w:fldChar w:fldCharType="begin"/>
      </w:r>
      <w:r>
        <w:instrText xml:space="preserve"> HYPERLINK \l "_Toc15396601" </w:instrText>
      </w:r>
      <w:r>
        <w:fldChar w:fldCharType="separate"/>
      </w:r>
      <w:r>
        <w:rPr>
          <w:rStyle w:val="15"/>
          <w:rFonts w:hint="eastAsia" w:hAnsi="仿宋" w:eastAsia="仿宋" w:cs="仿宋"/>
          <w:sz w:val="28"/>
          <w:szCs w:val="28"/>
        </w:rPr>
        <w:t>二、机构设置</w:t>
      </w:r>
      <w:r>
        <w:rPr>
          <w:rFonts w:eastAsia="仿宋"/>
          <w:sz w:val="28"/>
          <w:szCs w:val="28"/>
        </w:rPr>
        <w:tab/>
      </w:r>
      <w:r>
        <w:rPr>
          <w:rFonts w:eastAsia="仿宋"/>
          <w:sz w:val="28"/>
          <w:szCs w:val="28"/>
        </w:rPr>
        <w:t>5</w:t>
      </w:r>
      <w:r>
        <w:rPr>
          <w:rFonts w:eastAsia="仿宋"/>
          <w:sz w:val="28"/>
          <w:szCs w:val="28"/>
        </w:rPr>
        <w:fldChar w:fldCharType="end"/>
      </w:r>
    </w:p>
    <w:p w14:paraId="026CCE4E">
      <w:pPr>
        <w:pStyle w:val="10"/>
        <w:rPr>
          <w:rFonts w:ascii="Times New Roman" w:hAnsi="Times New Roman" w:eastAsia="仿宋" w:cs="Times New Roman"/>
        </w:rPr>
      </w:pPr>
      <w:r>
        <w:fldChar w:fldCharType="begin"/>
      </w:r>
      <w:r>
        <w:instrText xml:space="preserve"> HYPERLINK \l "_Toc15396602" </w:instrText>
      </w:r>
      <w:r>
        <w:fldChar w:fldCharType="separate"/>
      </w:r>
      <w:r>
        <w:rPr>
          <w:rStyle w:val="15"/>
          <w:rFonts w:hint="eastAsia" w:ascii="Times New Roman" w:hAnsi="仿宋" w:eastAsia="仿宋" w:cs="仿宋"/>
        </w:rPr>
        <w:t>第二部分</w:t>
      </w:r>
      <w:r>
        <w:rPr>
          <w:rStyle w:val="15"/>
          <w:rFonts w:ascii="Times New Roman" w:hAnsi="Times New Roman" w:eastAsia="仿宋" w:cs="Times New Roman"/>
        </w:rPr>
        <w:t xml:space="preserve"> 2018</w:t>
      </w:r>
      <w:r>
        <w:rPr>
          <w:rStyle w:val="15"/>
          <w:rFonts w:hint="eastAsia" w:ascii="Times New Roman" w:hAnsi="仿宋" w:eastAsia="仿宋" w:cs="仿宋"/>
        </w:rPr>
        <w:t>年度部门决算情况说明</w:t>
      </w:r>
      <w:r>
        <w:rPr>
          <w:rFonts w:ascii="Times New Roman" w:hAnsi="Times New Roman" w:eastAsia="仿宋" w:cs="Times New Roman"/>
        </w:rPr>
        <w:tab/>
      </w:r>
      <w:r>
        <w:rPr>
          <w:rFonts w:ascii="Times New Roman" w:hAnsi="Times New Roman" w:eastAsia="仿宋" w:cs="Times New Roman"/>
        </w:rPr>
        <w:t>6</w:t>
      </w:r>
      <w:r>
        <w:rPr>
          <w:rFonts w:ascii="Times New Roman" w:hAnsi="Times New Roman" w:eastAsia="仿宋" w:cs="Times New Roman"/>
        </w:rPr>
        <w:fldChar w:fldCharType="end"/>
      </w:r>
    </w:p>
    <w:p w14:paraId="6480C55B">
      <w:pPr>
        <w:pStyle w:val="11"/>
        <w:ind w:left="31680"/>
        <w:rPr>
          <w:rFonts w:eastAsia="仿宋"/>
          <w:sz w:val="28"/>
          <w:szCs w:val="28"/>
        </w:rPr>
      </w:pPr>
      <w:r>
        <w:fldChar w:fldCharType="begin"/>
      </w:r>
      <w:r>
        <w:instrText xml:space="preserve"> HYPERLINK \l "_Toc15396603" </w:instrText>
      </w:r>
      <w:r>
        <w:fldChar w:fldCharType="separate"/>
      </w:r>
      <w:r>
        <w:rPr>
          <w:rStyle w:val="15"/>
          <w:rFonts w:hint="eastAsia" w:hAnsi="仿宋" w:eastAsia="仿宋" w:cs="仿宋"/>
          <w:sz w:val="28"/>
          <w:szCs w:val="28"/>
        </w:rPr>
        <w:t>一、收入支出决算总体情况说明</w:t>
      </w:r>
      <w:r>
        <w:rPr>
          <w:rFonts w:eastAsia="仿宋"/>
          <w:sz w:val="28"/>
          <w:szCs w:val="28"/>
        </w:rPr>
        <w:tab/>
      </w:r>
      <w:r>
        <w:rPr>
          <w:rFonts w:eastAsia="仿宋"/>
          <w:sz w:val="28"/>
          <w:szCs w:val="28"/>
        </w:rPr>
        <w:t>6</w:t>
      </w:r>
      <w:r>
        <w:rPr>
          <w:rFonts w:eastAsia="仿宋"/>
          <w:sz w:val="28"/>
          <w:szCs w:val="28"/>
        </w:rPr>
        <w:fldChar w:fldCharType="end"/>
      </w:r>
    </w:p>
    <w:p w14:paraId="29B21285">
      <w:pPr>
        <w:pStyle w:val="11"/>
        <w:ind w:left="31680"/>
        <w:rPr>
          <w:rFonts w:eastAsia="仿宋"/>
          <w:sz w:val="28"/>
          <w:szCs w:val="28"/>
        </w:rPr>
      </w:pPr>
      <w:r>
        <w:fldChar w:fldCharType="begin"/>
      </w:r>
      <w:r>
        <w:instrText xml:space="preserve"> HYPERLINK \l "_Toc15396604" </w:instrText>
      </w:r>
      <w:r>
        <w:fldChar w:fldCharType="separate"/>
      </w:r>
      <w:r>
        <w:rPr>
          <w:rStyle w:val="15"/>
          <w:rFonts w:hint="eastAsia" w:hAnsi="仿宋" w:eastAsia="仿宋" w:cs="仿宋"/>
          <w:sz w:val="28"/>
          <w:szCs w:val="28"/>
        </w:rPr>
        <w:t>二、收入决算情况说明</w:t>
      </w:r>
      <w:r>
        <w:rPr>
          <w:rFonts w:eastAsia="仿宋"/>
          <w:sz w:val="28"/>
          <w:szCs w:val="28"/>
        </w:rPr>
        <w:tab/>
      </w:r>
      <w:r>
        <w:rPr>
          <w:rFonts w:eastAsia="仿宋"/>
          <w:sz w:val="28"/>
          <w:szCs w:val="28"/>
        </w:rPr>
        <w:t>6</w:t>
      </w:r>
      <w:r>
        <w:rPr>
          <w:rFonts w:eastAsia="仿宋"/>
          <w:sz w:val="28"/>
          <w:szCs w:val="28"/>
        </w:rPr>
        <w:fldChar w:fldCharType="end"/>
      </w:r>
    </w:p>
    <w:p w14:paraId="639C3F7F">
      <w:pPr>
        <w:pStyle w:val="11"/>
        <w:ind w:left="31680"/>
        <w:rPr>
          <w:rFonts w:eastAsia="仿宋"/>
          <w:sz w:val="28"/>
          <w:szCs w:val="28"/>
        </w:rPr>
      </w:pPr>
      <w:r>
        <w:fldChar w:fldCharType="begin"/>
      </w:r>
      <w:r>
        <w:instrText xml:space="preserve"> HYPERLINK \l "_Toc15396605" </w:instrText>
      </w:r>
      <w:r>
        <w:fldChar w:fldCharType="separate"/>
      </w:r>
      <w:r>
        <w:rPr>
          <w:rStyle w:val="15"/>
          <w:rFonts w:hint="eastAsia" w:hAnsi="仿宋" w:eastAsia="仿宋" w:cs="仿宋"/>
          <w:sz w:val="28"/>
          <w:szCs w:val="28"/>
        </w:rPr>
        <w:t>三、支出决算情况说明</w:t>
      </w:r>
      <w:r>
        <w:rPr>
          <w:rFonts w:eastAsia="仿宋"/>
          <w:sz w:val="28"/>
          <w:szCs w:val="28"/>
        </w:rPr>
        <w:tab/>
      </w:r>
      <w:r>
        <w:rPr>
          <w:rFonts w:eastAsia="仿宋"/>
          <w:sz w:val="28"/>
          <w:szCs w:val="28"/>
        </w:rPr>
        <w:t>7</w:t>
      </w:r>
      <w:r>
        <w:rPr>
          <w:rFonts w:eastAsia="仿宋"/>
          <w:sz w:val="28"/>
          <w:szCs w:val="28"/>
        </w:rPr>
        <w:fldChar w:fldCharType="end"/>
      </w:r>
    </w:p>
    <w:p w14:paraId="3232D67F">
      <w:pPr>
        <w:pStyle w:val="11"/>
        <w:ind w:left="31680"/>
        <w:rPr>
          <w:rFonts w:eastAsia="仿宋"/>
          <w:sz w:val="28"/>
          <w:szCs w:val="28"/>
        </w:rPr>
      </w:pPr>
      <w:r>
        <w:fldChar w:fldCharType="begin"/>
      </w:r>
      <w:r>
        <w:instrText xml:space="preserve"> HYPERLINK \l "_Toc15396606" </w:instrText>
      </w:r>
      <w:r>
        <w:fldChar w:fldCharType="separate"/>
      </w:r>
      <w:r>
        <w:rPr>
          <w:rStyle w:val="15"/>
          <w:rFonts w:hint="eastAsia" w:hAnsi="仿宋" w:eastAsia="仿宋" w:cs="仿宋"/>
          <w:sz w:val="28"/>
          <w:szCs w:val="28"/>
        </w:rPr>
        <w:t>四、财政拨款收入支出决算总体情况说明</w:t>
      </w:r>
      <w:r>
        <w:rPr>
          <w:rFonts w:eastAsia="仿宋"/>
          <w:sz w:val="28"/>
          <w:szCs w:val="28"/>
        </w:rPr>
        <w:tab/>
      </w:r>
      <w:r>
        <w:rPr>
          <w:rFonts w:eastAsia="仿宋"/>
          <w:sz w:val="28"/>
          <w:szCs w:val="28"/>
        </w:rPr>
        <w:t>8</w:t>
      </w:r>
      <w:r>
        <w:rPr>
          <w:rFonts w:eastAsia="仿宋"/>
          <w:sz w:val="28"/>
          <w:szCs w:val="28"/>
        </w:rPr>
        <w:fldChar w:fldCharType="end"/>
      </w:r>
    </w:p>
    <w:p w14:paraId="6C4D5FEA">
      <w:pPr>
        <w:pStyle w:val="11"/>
        <w:ind w:left="31680"/>
        <w:rPr>
          <w:rFonts w:eastAsia="仿宋"/>
          <w:sz w:val="28"/>
          <w:szCs w:val="28"/>
        </w:rPr>
      </w:pPr>
      <w:r>
        <w:fldChar w:fldCharType="begin"/>
      </w:r>
      <w:r>
        <w:instrText xml:space="preserve"> HYPERLINK \l "_Toc15396607" </w:instrText>
      </w:r>
      <w:r>
        <w:fldChar w:fldCharType="separate"/>
      </w:r>
      <w:r>
        <w:rPr>
          <w:rStyle w:val="15"/>
          <w:rFonts w:hint="eastAsia" w:hAnsi="仿宋" w:eastAsia="仿宋" w:cs="仿宋"/>
          <w:sz w:val="28"/>
          <w:szCs w:val="28"/>
        </w:rPr>
        <w:t>五、一般公共预算财政拨款支出决算情况说明</w:t>
      </w:r>
      <w:r>
        <w:rPr>
          <w:rFonts w:eastAsia="仿宋"/>
          <w:sz w:val="28"/>
          <w:szCs w:val="28"/>
        </w:rPr>
        <w:tab/>
      </w:r>
      <w:r>
        <w:rPr>
          <w:rFonts w:eastAsia="仿宋"/>
          <w:sz w:val="28"/>
          <w:szCs w:val="28"/>
        </w:rPr>
        <w:t>8</w:t>
      </w:r>
      <w:r>
        <w:rPr>
          <w:rFonts w:eastAsia="仿宋"/>
          <w:sz w:val="28"/>
          <w:szCs w:val="28"/>
        </w:rPr>
        <w:fldChar w:fldCharType="end"/>
      </w:r>
    </w:p>
    <w:p w14:paraId="06EDA260">
      <w:pPr>
        <w:pStyle w:val="11"/>
        <w:ind w:left="31680"/>
        <w:rPr>
          <w:rFonts w:eastAsia="仿宋"/>
          <w:sz w:val="28"/>
          <w:szCs w:val="28"/>
        </w:rPr>
      </w:pPr>
      <w:r>
        <w:fldChar w:fldCharType="begin"/>
      </w:r>
      <w:r>
        <w:instrText xml:space="preserve"> HYPERLINK \l "_Toc15396608" </w:instrText>
      </w:r>
      <w:r>
        <w:fldChar w:fldCharType="separate"/>
      </w:r>
      <w:r>
        <w:rPr>
          <w:rStyle w:val="15"/>
          <w:rFonts w:hint="eastAsia" w:hAnsi="仿宋" w:eastAsia="仿宋" w:cs="仿宋"/>
          <w:sz w:val="28"/>
          <w:szCs w:val="28"/>
        </w:rPr>
        <w:t>六、一般公共预算财政拨款基本支出决算情况说明</w:t>
      </w:r>
      <w:r>
        <w:rPr>
          <w:rFonts w:eastAsia="仿宋"/>
          <w:sz w:val="28"/>
          <w:szCs w:val="28"/>
        </w:rPr>
        <w:tab/>
      </w:r>
      <w:r>
        <w:rPr>
          <w:rFonts w:eastAsia="仿宋"/>
          <w:sz w:val="28"/>
          <w:szCs w:val="28"/>
        </w:rPr>
        <w:t>1</w:t>
      </w:r>
      <w:r>
        <w:rPr>
          <w:rFonts w:eastAsia="仿宋"/>
          <w:sz w:val="28"/>
          <w:szCs w:val="28"/>
        </w:rPr>
        <w:fldChar w:fldCharType="end"/>
      </w:r>
      <w:r>
        <w:rPr>
          <w:rFonts w:eastAsia="仿宋"/>
          <w:sz w:val="28"/>
          <w:szCs w:val="28"/>
        </w:rPr>
        <w:t>0</w:t>
      </w:r>
    </w:p>
    <w:p w14:paraId="23D803D6">
      <w:pPr>
        <w:pStyle w:val="11"/>
        <w:ind w:left="31680"/>
        <w:rPr>
          <w:rFonts w:eastAsia="仿宋"/>
          <w:sz w:val="28"/>
          <w:szCs w:val="28"/>
        </w:rPr>
      </w:pPr>
      <w:r>
        <w:fldChar w:fldCharType="begin"/>
      </w:r>
      <w:r>
        <w:instrText xml:space="preserve"> HYPERLINK \l "_Toc15396609" </w:instrText>
      </w:r>
      <w:r>
        <w:fldChar w:fldCharType="separate"/>
      </w:r>
      <w:r>
        <w:rPr>
          <w:rStyle w:val="15"/>
          <w:rFonts w:hint="eastAsia" w:hAnsi="仿宋" w:eastAsia="仿宋" w:cs="仿宋"/>
          <w:sz w:val="28"/>
          <w:szCs w:val="28"/>
        </w:rPr>
        <w:t>七、</w:t>
      </w:r>
      <w:r>
        <w:rPr>
          <w:rStyle w:val="15"/>
          <w:rFonts w:eastAsia="仿宋"/>
          <w:sz w:val="28"/>
          <w:szCs w:val="28"/>
        </w:rPr>
        <w:t>“</w:t>
      </w:r>
      <w:r>
        <w:rPr>
          <w:rStyle w:val="15"/>
          <w:rFonts w:hint="eastAsia" w:hAnsi="仿宋" w:eastAsia="仿宋" w:cs="仿宋"/>
          <w:sz w:val="28"/>
          <w:szCs w:val="28"/>
        </w:rPr>
        <w:t>三公</w:t>
      </w:r>
      <w:r>
        <w:rPr>
          <w:rStyle w:val="15"/>
          <w:rFonts w:eastAsia="仿宋"/>
          <w:sz w:val="28"/>
          <w:szCs w:val="28"/>
        </w:rPr>
        <w:t>”</w:t>
      </w:r>
      <w:r>
        <w:rPr>
          <w:rStyle w:val="15"/>
          <w:rFonts w:hint="eastAsia" w:hAnsi="仿宋" w:eastAsia="仿宋" w:cs="仿宋"/>
          <w:sz w:val="28"/>
          <w:szCs w:val="28"/>
        </w:rPr>
        <w:t>经费财政拨款支出决算情况说明</w:t>
      </w:r>
      <w:r>
        <w:rPr>
          <w:rFonts w:eastAsia="仿宋"/>
          <w:sz w:val="28"/>
          <w:szCs w:val="28"/>
        </w:rPr>
        <w:tab/>
      </w:r>
      <w:r>
        <w:rPr>
          <w:rFonts w:eastAsia="仿宋"/>
          <w:sz w:val="28"/>
          <w:szCs w:val="28"/>
        </w:rPr>
        <w:t>1</w:t>
      </w:r>
      <w:r>
        <w:rPr>
          <w:rFonts w:eastAsia="仿宋"/>
          <w:sz w:val="28"/>
          <w:szCs w:val="28"/>
        </w:rPr>
        <w:fldChar w:fldCharType="end"/>
      </w:r>
      <w:r>
        <w:rPr>
          <w:rFonts w:eastAsia="仿宋"/>
          <w:sz w:val="28"/>
          <w:szCs w:val="28"/>
        </w:rPr>
        <w:t>1</w:t>
      </w:r>
    </w:p>
    <w:p w14:paraId="706C16EA">
      <w:pPr>
        <w:pStyle w:val="11"/>
        <w:ind w:left="31680"/>
        <w:rPr>
          <w:rFonts w:eastAsia="仿宋"/>
          <w:sz w:val="28"/>
          <w:szCs w:val="28"/>
        </w:rPr>
      </w:pPr>
      <w:r>
        <w:fldChar w:fldCharType="begin"/>
      </w:r>
      <w:r>
        <w:instrText xml:space="preserve"> HYPERLINK \l "_Toc15396610" </w:instrText>
      </w:r>
      <w:r>
        <w:fldChar w:fldCharType="separate"/>
      </w:r>
      <w:r>
        <w:rPr>
          <w:rStyle w:val="15"/>
          <w:rFonts w:hint="eastAsia" w:hAnsi="仿宋" w:eastAsia="仿宋" w:cs="仿宋"/>
          <w:sz w:val="28"/>
          <w:szCs w:val="28"/>
        </w:rPr>
        <w:t>八、政府性基金预算支出决算情况说明</w:t>
      </w:r>
      <w:r>
        <w:rPr>
          <w:rFonts w:eastAsia="仿宋"/>
          <w:sz w:val="28"/>
          <w:szCs w:val="28"/>
        </w:rPr>
        <w:tab/>
      </w:r>
      <w:r>
        <w:rPr>
          <w:rFonts w:eastAsia="仿宋"/>
          <w:sz w:val="28"/>
          <w:szCs w:val="28"/>
        </w:rPr>
        <w:t>1</w:t>
      </w:r>
      <w:r>
        <w:rPr>
          <w:rFonts w:eastAsia="仿宋"/>
          <w:sz w:val="28"/>
          <w:szCs w:val="28"/>
        </w:rPr>
        <w:fldChar w:fldCharType="end"/>
      </w:r>
      <w:r>
        <w:rPr>
          <w:rFonts w:eastAsia="仿宋"/>
          <w:sz w:val="28"/>
          <w:szCs w:val="28"/>
        </w:rPr>
        <w:t>3</w:t>
      </w:r>
    </w:p>
    <w:p w14:paraId="5E180EE9">
      <w:pPr>
        <w:pStyle w:val="11"/>
        <w:ind w:left="31680"/>
        <w:rPr>
          <w:rFonts w:eastAsia="仿宋"/>
          <w:sz w:val="28"/>
          <w:szCs w:val="28"/>
        </w:rPr>
      </w:pPr>
      <w:r>
        <w:fldChar w:fldCharType="begin"/>
      </w:r>
      <w:r>
        <w:instrText xml:space="preserve"> HYPERLINK \l "_Toc15396611" </w:instrText>
      </w:r>
      <w:r>
        <w:fldChar w:fldCharType="separate"/>
      </w:r>
      <w:r>
        <w:rPr>
          <w:rStyle w:val="15"/>
          <w:rFonts w:hint="eastAsia" w:hAnsi="仿宋" w:eastAsia="仿宋" w:cs="仿宋"/>
          <w:sz w:val="28"/>
          <w:szCs w:val="28"/>
        </w:rPr>
        <w:t>九、</w:t>
      </w:r>
      <w:r>
        <w:rPr>
          <w:rStyle w:val="15"/>
          <w:rFonts w:eastAsia="仿宋"/>
          <w:sz w:val="28"/>
          <w:szCs w:val="28"/>
        </w:rPr>
        <w:t xml:space="preserve"> </w:t>
      </w:r>
      <w:r>
        <w:rPr>
          <w:rStyle w:val="15"/>
          <w:rFonts w:hint="eastAsia" w:hAnsi="仿宋" w:eastAsia="仿宋" w:cs="仿宋"/>
          <w:sz w:val="28"/>
          <w:szCs w:val="28"/>
        </w:rPr>
        <w:t>国有资本经营预算支出决算情况说明</w:t>
      </w:r>
      <w:r>
        <w:rPr>
          <w:rFonts w:eastAsia="仿宋"/>
          <w:sz w:val="28"/>
          <w:szCs w:val="28"/>
        </w:rPr>
        <w:tab/>
      </w:r>
      <w:r>
        <w:rPr>
          <w:rFonts w:eastAsia="仿宋"/>
          <w:sz w:val="28"/>
          <w:szCs w:val="28"/>
        </w:rPr>
        <w:t>1</w:t>
      </w:r>
      <w:r>
        <w:rPr>
          <w:rFonts w:eastAsia="仿宋"/>
          <w:sz w:val="28"/>
          <w:szCs w:val="28"/>
        </w:rPr>
        <w:fldChar w:fldCharType="end"/>
      </w:r>
      <w:r>
        <w:rPr>
          <w:rFonts w:eastAsia="仿宋"/>
          <w:sz w:val="28"/>
          <w:szCs w:val="28"/>
        </w:rPr>
        <w:t>3</w:t>
      </w:r>
    </w:p>
    <w:p w14:paraId="017C2FF8">
      <w:pPr>
        <w:pStyle w:val="11"/>
        <w:ind w:left="31680"/>
        <w:rPr>
          <w:rFonts w:eastAsia="仿宋"/>
          <w:sz w:val="28"/>
          <w:szCs w:val="28"/>
        </w:rPr>
      </w:pPr>
      <w:r>
        <w:fldChar w:fldCharType="begin"/>
      </w:r>
      <w:r>
        <w:instrText xml:space="preserve"> HYPERLINK \l "_Toc15396611" </w:instrText>
      </w:r>
      <w:r>
        <w:fldChar w:fldCharType="separate"/>
      </w:r>
      <w:r>
        <w:rPr>
          <w:rStyle w:val="15"/>
          <w:rFonts w:hint="eastAsia" w:hAnsi="仿宋" w:eastAsia="仿宋" w:cs="仿宋"/>
          <w:sz w:val="28"/>
          <w:szCs w:val="28"/>
        </w:rPr>
        <w:t>十、</w:t>
      </w:r>
      <w:r>
        <w:rPr>
          <w:rStyle w:val="15"/>
          <w:rFonts w:eastAsia="仿宋"/>
          <w:sz w:val="28"/>
          <w:szCs w:val="28"/>
        </w:rPr>
        <w:t xml:space="preserve"> </w:t>
      </w:r>
      <w:r>
        <w:rPr>
          <w:rStyle w:val="15"/>
          <w:rFonts w:hint="eastAsia" w:hAnsi="仿宋" w:eastAsia="仿宋" w:cs="仿宋"/>
          <w:sz w:val="28"/>
          <w:szCs w:val="28"/>
        </w:rPr>
        <w:t>预算绩效情况说明</w:t>
      </w:r>
      <w:r>
        <w:rPr>
          <w:rFonts w:eastAsia="仿宋"/>
          <w:sz w:val="28"/>
          <w:szCs w:val="28"/>
        </w:rPr>
        <w:tab/>
      </w:r>
      <w:r>
        <w:rPr>
          <w:rFonts w:eastAsia="仿宋"/>
          <w:sz w:val="28"/>
          <w:szCs w:val="28"/>
        </w:rPr>
        <w:t>1</w:t>
      </w:r>
      <w:r>
        <w:rPr>
          <w:rFonts w:eastAsia="仿宋"/>
          <w:sz w:val="28"/>
          <w:szCs w:val="28"/>
        </w:rPr>
        <w:fldChar w:fldCharType="end"/>
      </w:r>
      <w:r>
        <w:rPr>
          <w:rFonts w:eastAsia="仿宋"/>
          <w:sz w:val="28"/>
          <w:szCs w:val="28"/>
        </w:rPr>
        <w:t>3</w:t>
      </w:r>
    </w:p>
    <w:p w14:paraId="7523DECE">
      <w:pPr>
        <w:pStyle w:val="11"/>
        <w:ind w:left="31680"/>
        <w:rPr>
          <w:rFonts w:eastAsia="仿宋"/>
          <w:sz w:val="28"/>
          <w:szCs w:val="28"/>
        </w:rPr>
      </w:pPr>
      <w:r>
        <w:fldChar w:fldCharType="begin"/>
      </w:r>
      <w:r>
        <w:instrText xml:space="preserve"> HYPERLINK \l "_Toc15396612" </w:instrText>
      </w:r>
      <w:r>
        <w:fldChar w:fldCharType="separate"/>
      </w:r>
      <w:r>
        <w:rPr>
          <w:rStyle w:val="15"/>
          <w:rFonts w:hint="eastAsia" w:hAnsi="仿宋" w:eastAsia="仿宋" w:cs="仿宋"/>
          <w:sz w:val="28"/>
          <w:szCs w:val="28"/>
        </w:rPr>
        <w:t>十一、其他重要事项的情况说明</w:t>
      </w:r>
      <w:r>
        <w:rPr>
          <w:rFonts w:eastAsia="仿宋"/>
          <w:sz w:val="28"/>
          <w:szCs w:val="28"/>
        </w:rPr>
        <w:tab/>
      </w:r>
      <w:r>
        <w:rPr>
          <w:rFonts w:eastAsia="仿宋"/>
          <w:sz w:val="28"/>
          <w:szCs w:val="28"/>
        </w:rPr>
        <w:fldChar w:fldCharType="begin"/>
      </w:r>
      <w:r>
        <w:rPr>
          <w:rFonts w:eastAsia="仿宋"/>
          <w:sz w:val="28"/>
          <w:szCs w:val="28"/>
        </w:rPr>
        <w:instrText xml:space="preserve"> PAGEREF _Toc15396612 \h </w:instrText>
      </w:r>
      <w:r>
        <w:rPr>
          <w:rFonts w:eastAsia="仿宋"/>
          <w:sz w:val="28"/>
          <w:szCs w:val="28"/>
        </w:rPr>
        <w:fldChar w:fldCharType="separate"/>
      </w:r>
      <w:r>
        <w:rPr>
          <w:rFonts w:eastAsia="仿宋"/>
          <w:sz w:val="28"/>
          <w:szCs w:val="28"/>
        </w:rPr>
        <w:t>14</w:t>
      </w:r>
      <w:r>
        <w:rPr>
          <w:rFonts w:eastAsia="仿宋"/>
          <w:sz w:val="28"/>
          <w:szCs w:val="28"/>
        </w:rPr>
        <w:fldChar w:fldCharType="end"/>
      </w:r>
      <w:r>
        <w:rPr>
          <w:rFonts w:eastAsia="仿宋"/>
          <w:sz w:val="28"/>
          <w:szCs w:val="28"/>
        </w:rPr>
        <w:fldChar w:fldCharType="end"/>
      </w:r>
    </w:p>
    <w:p w14:paraId="65643FFE">
      <w:pPr>
        <w:pStyle w:val="10"/>
        <w:rPr>
          <w:rFonts w:ascii="Times New Roman" w:hAnsi="Times New Roman" w:eastAsia="仿宋" w:cs="Times New Roman"/>
        </w:rPr>
      </w:pPr>
      <w:r>
        <w:fldChar w:fldCharType="begin"/>
      </w:r>
      <w:r>
        <w:instrText xml:space="preserve"> HYPERLINK \l "_Toc15396613" </w:instrText>
      </w:r>
      <w:r>
        <w:fldChar w:fldCharType="separate"/>
      </w:r>
      <w:r>
        <w:rPr>
          <w:rStyle w:val="15"/>
          <w:rFonts w:hint="eastAsia" w:ascii="Times New Roman" w:hAnsi="仿宋" w:eastAsia="仿宋" w:cs="仿宋"/>
          <w:kern w:val="44"/>
        </w:rPr>
        <w:t>第三部分</w:t>
      </w:r>
      <w:r>
        <w:rPr>
          <w:rStyle w:val="15"/>
          <w:rFonts w:ascii="Times New Roman" w:hAnsi="Times New Roman" w:eastAsia="仿宋" w:cs="Times New Roman"/>
        </w:rPr>
        <w:t xml:space="preserve"> </w:t>
      </w:r>
      <w:r>
        <w:rPr>
          <w:rStyle w:val="15"/>
          <w:rFonts w:hint="eastAsia" w:ascii="Times New Roman" w:hAnsi="仿宋" w:eastAsia="仿宋" w:cs="仿宋"/>
        </w:rPr>
        <w:t>名</w:t>
      </w:r>
      <w:r>
        <w:rPr>
          <w:rStyle w:val="15"/>
          <w:rFonts w:hint="eastAsia" w:ascii="Times New Roman" w:hAnsi="仿宋" w:eastAsia="仿宋" w:cs="仿宋"/>
          <w:kern w:val="44"/>
        </w:rPr>
        <w:t>词解释</w:t>
      </w:r>
      <w:r>
        <w:rPr>
          <w:rFonts w:ascii="Times New Roman" w:hAnsi="Times New Roman" w:eastAsia="仿宋" w:cs="Times New Roman"/>
        </w:rPr>
        <w:tab/>
      </w:r>
      <w:r>
        <w:rPr>
          <w:rFonts w:ascii="Times New Roman" w:hAnsi="Times New Roman" w:eastAsia="仿宋" w:cs="Times New Roman"/>
        </w:rPr>
        <w:t>1</w:t>
      </w:r>
      <w:r>
        <w:rPr>
          <w:rFonts w:ascii="Times New Roman" w:hAnsi="Times New Roman" w:eastAsia="仿宋" w:cs="Times New Roman"/>
        </w:rPr>
        <w:fldChar w:fldCharType="end"/>
      </w:r>
      <w:r>
        <w:rPr>
          <w:rFonts w:ascii="Times New Roman" w:hAnsi="Times New Roman" w:eastAsia="仿宋" w:cs="Times New Roman"/>
        </w:rPr>
        <w:t>6</w:t>
      </w:r>
    </w:p>
    <w:p w14:paraId="3E512D70">
      <w:pPr>
        <w:pStyle w:val="10"/>
        <w:rPr>
          <w:rFonts w:ascii="Times New Roman" w:hAnsi="Times New Roman" w:eastAsia="仿宋" w:cs="Times New Roman"/>
        </w:rPr>
      </w:pPr>
      <w:r>
        <w:fldChar w:fldCharType="begin"/>
      </w:r>
      <w:r>
        <w:instrText xml:space="preserve"> HYPERLINK \l "_Toc15396614" </w:instrText>
      </w:r>
      <w:r>
        <w:fldChar w:fldCharType="separate"/>
      </w:r>
      <w:r>
        <w:rPr>
          <w:rStyle w:val="15"/>
          <w:rFonts w:hint="eastAsia" w:ascii="Times New Roman" w:hAnsi="仿宋" w:eastAsia="仿宋" w:cs="仿宋"/>
        </w:rPr>
        <w:t>第</w:t>
      </w:r>
      <w:r>
        <w:rPr>
          <w:rStyle w:val="15"/>
          <w:rFonts w:hint="eastAsia" w:ascii="Times New Roman" w:hAnsi="仿宋" w:eastAsia="仿宋" w:cs="仿宋"/>
          <w:kern w:val="44"/>
        </w:rPr>
        <w:t>四部分</w:t>
      </w:r>
      <w:r>
        <w:rPr>
          <w:rStyle w:val="15"/>
          <w:rFonts w:ascii="Times New Roman" w:hAnsi="Times New Roman" w:eastAsia="仿宋" w:cs="Times New Roman"/>
          <w:kern w:val="44"/>
        </w:rPr>
        <w:t xml:space="preserve"> </w:t>
      </w:r>
      <w:r>
        <w:rPr>
          <w:rStyle w:val="15"/>
          <w:rFonts w:hint="eastAsia" w:ascii="Times New Roman" w:hAnsi="仿宋" w:eastAsia="仿宋" w:cs="仿宋"/>
          <w:kern w:val="44"/>
        </w:rPr>
        <w:t>附件</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_Toc15396614 \h </w:instrText>
      </w:r>
      <w:r>
        <w:rPr>
          <w:rFonts w:ascii="Times New Roman" w:hAnsi="Times New Roman" w:eastAsia="仿宋" w:cs="Times New Roman"/>
        </w:rPr>
        <w:fldChar w:fldCharType="separate"/>
      </w:r>
      <w:r>
        <w:rPr>
          <w:rFonts w:ascii="Times New Roman" w:hAnsi="Times New Roman" w:eastAsia="仿宋" w:cs="Times New Roman"/>
        </w:rPr>
        <w:t>16</w:t>
      </w:r>
      <w:r>
        <w:rPr>
          <w:rFonts w:ascii="Times New Roman" w:hAnsi="Times New Roman" w:eastAsia="仿宋" w:cs="Times New Roman"/>
        </w:rPr>
        <w:fldChar w:fldCharType="end"/>
      </w:r>
      <w:r>
        <w:rPr>
          <w:rFonts w:ascii="Times New Roman" w:hAnsi="Times New Roman" w:eastAsia="仿宋" w:cs="Times New Roman"/>
        </w:rPr>
        <w:fldChar w:fldCharType="end"/>
      </w:r>
    </w:p>
    <w:p w14:paraId="2D5D838F">
      <w:pPr>
        <w:pStyle w:val="10"/>
        <w:rPr>
          <w:rFonts w:ascii="Times New Roman" w:hAnsi="Times New Roman" w:eastAsia="仿宋" w:cs="Times New Roman"/>
        </w:rPr>
      </w:pPr>
      <w:r>
        <w:fldChar w:fldCharType="begin"/>
      </w:r>
      <w:r>
        <w:instrText xml:space="preserve"> HYPERLINK \l "_Toc15396618" </w:instrText>
      </w:r>
      <w:r>
        <w:fldChar w:fldCharType="separate"/>
      </w:r>
      <w:r>
        <w:rPr>
          <w:rStyle w:val="15"/>
          <w:rFonts w:hint="eastAsia" w:ascii="Times New Roman" w:hAnsi="仿宋" w:eastAsia="仿宋" w:cs="仿宋"/>
        </w:rPr>
        <w:t>第</w:t>
      </w:r>
      <w:r>
        <w:rPr>
          <w:rStyle w:val="15"/>
          <w:rFonts w:hint="eastAsia" w:ascii="Times New Roman" w:hAnsi="仿宋" w:eastAsia="仿宋" w:cs="仿宋"/>
          <w:kern w:val="44"/>
        </w:rPr>
        <w:t>五部分</w:t>
      </w:r>
      <w:r>
        <w:rPr>
          <w:rStyle w:val="15"/>
          <w:rFonts w:ascii="Times New Roman" w:hAnsi="Times New Roman" w:eastAsia="仿宋" w:cs="Times New Roman"/>
          <w:kern w:val="44"/>
        </w:rPr>
        <w:t xml:space="preserve"> </w:t>
      </w:r>
      <w:r>
        <w:rPr>
          <w:rStyle w:val="15"/>
          <w:rFonts w:hint="eastAsia" w:ascii="Times New Roman" w:hAnsi="仿宋" w:eastAsia="仿宋" w:cs="仿宋"/>
          <w:kern w:val="44"/>
        </w:rPr>
        <w:t>附表</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_Toc15396618 \h </w:instrText>
      </w:r>
      <w:r>
        <w:rPr>
          <w:rFonts w:ascii="Times New Roman" w:hAnsi="Times New Roman" w:eastAsia="仿宋" w:cs="Times New Roman"/>
        </w:rPr>
        <w:fldChar w:fldCharType="separate"/>
      </w:r>
      <w:r>
        <w:rPr>
          <w:rFonts w:ascii="Times New Roman" w:hAnsi="Times New Roman" w:eastAsia="仿宋" w:cs="Times New Roman"/>
        </w:rPr>
        <w:t>22</w:t>
      </w:r>
      <w:r>
        <w:rPr>
          <w:rFonts w:ascii="Times New Roman" w:hAnsi="Times New Roman" w:eastAsia="仿宋" w:cs="Times New Roman"/>
        </w:rPr>
        <w:fldChar w:fldCharType="end"/>
      </w:r>
      <w:r>
        <w:rPr>
          <w:rFonts w:ascii="Times New Roman" w:hAnsi="Times New Roman" w:eastAsia="仿宋" w:cs="Times New Roman"/>
        </w:rPr>
        <w:fldChar w:fldCharType="end"/>
      </w:r>
    </w:p>
    <w:p w14:paraId="059C3941">
      <w:pPr>
        <w:pStyle w:val="11"/>
        <w:ind w:left="31680"/>
        <w:rPr>
          <w:rFonts w:eastAsia="仿宋"/>
          <w:sz w:val="28"/>
          <w:szCs w:val="28"/>
        </w:rPr>
      </w:pPr>
      <w:r>
        <w:rPr>
          <w:rFonts w:hint="eastAsia" w:hAnsi="仿宋" w:eastAsia="仿宋" w:cs="仿宋"/>
          <w:sz w:val="28"/>
          <w:szCs w:val="28"/>
        </w:rPr>
        <w:t>一、</w:t>
      </w:r>
      <w:r>
        <w:fldChar w:fldCharType="begin"/>
      </w:r>
      <w:r>
        <w:instrText xml:space="preserve"> HYPERLINK \l "_Toc15396619" </w:instrText>
      </w:r>
      <w:r>
        <w:fldChar w:fldCharType="separate"/>
      </w:r>
      <w:r>
        <w:rPr>
          <w:rStyle w:val="15"/>
          <w:rFonts w:hint="eastAsia" w:hAnsi="仿宋" w:eastAsia="仿宋" w:cs="仿宋"/>
          <w:sz w:val="28"/>
          <w:szCs w:val="28"/>
        </w:rPr>
        <w:t>收入支出决算总表</w:t>
      </w:r>
      <w:r>
        <w:rPr>
          <w:rFonts w:eastAsia="仿宋"/>
          <w:sz w:val="28"/>
          <w:szCs w:val="28"/>
        </w:rPr>
        <w:tab/>
      </w:r>
      <w:r>
        <w:rPr>
          <w:rFonts w:eastAsia="仿宋"/>
          <w:sz w:val="28"/>
          <w:szCs w:val="28"/>
        </w:rPr>
        <w:fldChar w:fldCharType="begin"/>
      </w:r>
      <w:r>
        <w:rPr>
          <w:rFonts w:eastAsia="仿宋"/>
          <w:sz w:val="28"/>
          <w:szCs w:val="28"/>
        </w:rPr>
        <w:instrText xml:space="preserve"> PAGEREF _Toc15396619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036978A3">
      <w:pPr>
        <w:pStyle w:val="11"/>
        <w:ind w:left="31680"/>
        <w:rPr>
          <w:rFonts w:eastAsia="仿宋"/>
          <w:sz w:val="28"/>
          <w:szCs w:val="28"/>
        </w:rPr>
      </w:pPr>
      <w:r>
        <w:rPr>
          <w:rFonts w:hint="eastAsia" w:hAnsi="仿宋" w:eastAsia="仿宋" w:cs="仿宋"/>
          <w:sz w:val="28"/>
          <w:szCs w:val="28"/>
        </w:rPr>
        <w:t>二、</w:t>
      </w:r>
      <w:r>
        <w:fldChar w:fldCharType="begin"/>
      </w:r>
      <w:r>
        <w:instrText xml:space="preserve"> HYPERLINK \l "_Toc15396620" </w:instrText>
      </w:r>
      <w:r>
        <w:fldChar w:fldCharType="separate"/>
      </w:r>
      <w:r>
        <w:rPr>
          <w:rStyle w:val="15"/>
          <w:rFonts w:hint="eastAsia" w:hAnsi="仿宋" w:eastAsia="仿宋" w:cs="仿宋"/>
          <w:sz w:val="28"/>
          <w:szCs w:val="28"/>
        </w:rPr>
        <w:t>收入总表</w:t>
      </w:r>
      <w:r>
        <w:rPr>
          <w:rFonts w:eastAsia="仿宋"/>
          <w:sz w:val="28"/>
          <w:szCs w:val="28"/>
        </w:rPr>
        <w:tab/>
      </w:r>
      <w:r>
        <w:rPr>
          <w:rFonts w:eastAsia="仿宋"/>
          <w:sz w:val="28"/>
          <w:szCs w:val="28"/>
        </w:rPr>
        <w:fldChar w:fldCharType="begin"/>
      </w:r>
      <w:r>
        <w:rPr>
          <w:rFonts w:eastAsia="仿宋"/>
          <w:sz w:val="28"/>
          <w:szCs w:val="28"/>
        </w:rPr>
        <w:instrText xml:space="preserve"> PAGEREF _Toc15396620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53FA4541">
      <w:pPr>
        <w:pStyle w:val="11"/>
        <w:ind w:left="31680"/>
        <w:rPr>
          <w:rFonts w:eastAsia="仿宋"/>
          <w:sz w:val="28"/>
          <w:szCs w:val="28"/>
        </w:rPr>
      </w:pPr>
      <w:r>
        <w:rPr>
          <w:rFonts w:hint="eastAsia" w:hAnsi="仿宋" w:eastAsia="仿宋" w:cs="仿宋"/>
          <w:sz w:val="28"/>
          <w:szCs w:val="28"/>
        </w:rPr>
        <w:t>三、</w:t>
      </w:r>
      <w:r>
        <w:fldChar w:fldCharType="begin"/>
      </w:r>
      <w:r>
        <w:instrText xml:space="preserve"> HYPERLINK \l "_Toc15396621" </w:instrText>
      </w:r>
      <w:r>
        <w:fldChar w:fldCharType="separate"/>
      </w:r>
      <w:r>
        <w:rPr>
          <w:rStyle w:val="15"/>
          <w:rFonts w:hint="eastAsia" w:hAnsi="仿宋" w:eastAsia="仿宋" w:cs="仿宋"/>
          <w:sz w:val="28"/>
          <w:szCs w:val="28"/>
        </w:rPr>
        <w:t>支出总表</w:t>
      </w:r>
      <w:r>
        <w:rPr>
          <w:rFonts w:eastAsia="仿宋"/>
          <w:sz w:val="28"/>
          <w:szCs w:val="28"/>
        </w:rPr>
        <w:tab/>
      </w:r>
      <w:r>
        <w:rPr>
          <w:rFonts w:eastAsia="仿宋"/>
          <w:sz w:val="28"/>
          <w:szCs w:val="28"/>
        </w:rPr>
        <w:fldChar w:fldCharType="begin"/>
      </w:r>
      <w:r>
        <w:rPr>
          <w:rFonts w:eastAsia="仿宋"/>
          <w:sz w:val="28"/>
          <w:szCs w:val="28"/>
        </w:rPr>
        <w:instrText xml:space="preserve"> PAGEREF _Toc15396621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161D7B73">
      <w:pPr>
        <w:pStyle w:val="11"/>
        <w:ind w:left="31680"/>
        <w:rPr>
          <w:rFonts w:eastAsia="仿宋"/>
          <w:sz w:val="28"/>
          <w:szCs w:val="28"/>
        </w:rPr>
      </w:pPr>
      <w:r>
        <w:rPr>
          <w:rFonts w:hint="eastAsia" w:hAnsi="仿宋" w:eastAsia="仿宋" w:cs="仿宋"/>
          <w:sz w:val="28"/>
          <w:szCs w:val="28"/>
        </w:rPr>
        <w:t>四、</w:t>
      </w:r>
      <w:r>
        <w:fldChar w:fldCharType="begin"/>
      </w:r>
      <w:r>
        <w:instrText xml:space="preserve"> HYPERLINK \l "_Toc15396622" </w:instrText>
      </w:r>
      <w:r>
        <w:fldChar w:fldCharType="separate"/>
      </w:r>
      <w:r>
        <w:rPr>
          <w:rStyle w:val="15"/>
          <w:rFonts w:hint="eastAsia" w:hAnsi="仿宋" w:eastAsia="仿宋" w:cs="仿宋"/>
          <w:sz w:val="28"/>
          <w:szCs w:val="28"/>
        </w:rPr>
        <w:t>财政拨款收入支出决算总表</w:t>
      </w:r>
      <w:r>
        <w:rPr>
          <w:rFonts w:eastAsia="仿宋"/>
          <w:sz w:val="28"/>
          <w:szCs w:val="28"/>
        </w:rPr>
        <w:tab/>
      </w:r>
      <w:r>
        <w:rPr>
          <w:rFonts w:eastAsia="仿宋"/>
          <w:sz w:val="28"/>
          <w:szCs w:val="28"/>
        </w:rPr>
        <w:fldChar w:fldCharType="begin"/>
      </w:r>
      <w:r>
        <w:rPr>
          <w:rFonts w:eastAsia="仿宋"/>
          <w:sz w:val="28"/>
          <w:szCs w:val="28"/>
        </w:rPr>
        <w:instrText xml:space="preserve"> PAGEREF _Toc15396622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49308097">
      <w:pPr>
        <w:pStyle w:val="11"/>
        <w:ind w:left="31680"/>
        <w:rPr>
          <w:rFonts w:eastAsia="仿宋"/>
          <w:sz w:val="28"/>
          <w:szCs w:val="28"/>
        </w:rPr>
      </w:pPr>
      <w:r>
        <w:rPr>
          <w:rFonts w:hint="eastAsia" w:hAnsi="仿宋" w:eastAsia="仿宋" w:cs="仿宋"/>
          <w:sz w:val="28"/>
          <w:szCs w:val="28"/>
        </w:rPr>
        <w:t>五、</w:t>
      </w:r>
      <w:r>
        <w:fldChar w:fldCharType="begin"/>
      </w:r>
      <w:r>
        <w:instrText xml:space="preserve"> HYPERLINK \l "_Toc15396623" </w:instrText>
      </w:r>
      <w:r>
        <w:fldChar w:fldCharType="separate"/>
      </w:r>
      <w:r>
        <w:rPr>
          <w:rFonts w:hint="eastAsia" w:hAnsi="仿宋" w:eastAsia="仿宋" w:cs="仿宋"/>
          <w:sz w:val="28"/>
          <w:szCs w:val="28"/>
        </w:rPr>
        <w:t>财政拨款支出决算明细表（政府经济分类科目）</w:t>
      </w:r>
      <w:r>
        <w:rPr>
          <w:rFonts w:eastAsia="仿宋"/>
          <w:sz w:val="28"/>
          <w:szCs w:val="28"/>
        </w:rPr>
        <w:tab/>
      </w:r>
      <w:r>
        <w:rPr>
          <w:rFonts w:eastAsia="仿宋"/>
          <w:sz w:val="28"/>
          <w:szCs w:val="28"/>
        </w:rPr>
        <w:fldChar w:fldCharType="begin"/>
      </w:r>
      <w:r>
        <w:rPr>
          <w:rFonts w:eastAsia="仿宋"/>
          <w:sz w:val="28"/>
          <w:szCs w:val="28"/>
        </w:rPr>
        <w:instrText xml:space="preserve"> PAGEREF _Toc15396623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72568B17">
      <w:pPr>
        <w:pStyle w:val="11"/>
        <w:ind w:left="31680"/>
        <w:rPr>
          <w:rFonts w:eastAsia="仿宋"/>
          <w:sz w:val="28"/>
          <w:szCs w:val="28"/>
        </w:rPr>
      </w:pPr>
      <w:r>
        <w:rPr>
          <w:rFonts w:hint="eastAsia" w:hAnsi="仿宋" w:eastAsia="仿宋" w:cs="仿宋"/>
          <w:sz w:val="28"/>
          <w:szCs w:val="28"/>
        </w:rPr>
        <w:t>六、</w:t>
      </w:r>
      <w:r>
        <w:fldChar w:fldCharType="begin"/>
      </w:r>
      <w:r>
        <w:instrText xml:space="preserve"> HYPERLINK \l "_Toc15396624" </w:instrText>
      </w:r>
      <w:r>
        <w:fldChar w:fldCharType="separate"/>
      </w:r>
      <w:r>
        <w:rPr>
          <w:rStyle w:val="15"/>
          <w:rFonts w:hint="eastAsia" w:hAnsi="仿宋" w:eastAsia="仿宋" w:cs="仿宋"/>
          <w:sz w:val="28"/>
          <w:szCs w:val="28"/>
        </w:rPr>
        <w:t>一般公共预算财政拨款支出决算表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_Toc15396624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376F36D3">
      <w:pPr>
        <w:pStyle w:val="11"/>
        <w:ind w:left="31680"/>
        <w:rPr>
          <w:rFonts w:eastAsia="仿宋"/>
          <w:sz w:val="28"/>
          <w:szCs w:val="28"/>
        </w:rPr>
      </w:pPr>
      <w:r>
        <w:rPr>
          <w:rFonts w:hint="eastAsia" w:hAnsi="仿宋" w:eastAsia="仿宋" w:cs="仿宋"/>
          <w:sz w:val="28"/>
          <w:szCs w:val="28"/>
        </w:rPr>
        <w:t>七、</w:t>
      </w:r>
      <w:r>
        <w:fldChar w:fldCharType="begin"/>
      </w:r>
      <w:r>
        <w:instrText xml:space="preserve"> HYPERLINK \l "_Toc15396625" </w:instrText>
      </w:r>
      <w:r>
        <w:fldChar w:fldCharType="separate"/>
      </w:r>
      <w:r>
        <w:rPr>
          <w:rStyle w:val="15"/>
          <w:rFonts w:hint="eastAsia" w:hAnsi="仿宋" w:eastAsia="仿宋" w:cs="仿宋"/>
          <w:sz w:val="28"/>
          <w:szCs w:val="28"/>
        </w:rPr>
        <w:t>一般公共预算财政拨款支出决算明细表</w:t>
      </w:r>
      <w:r>
        <w:rPr>
          <w:rFonts w:eastAsia="仿宋"/>
          <w:sz w:val="28"/>
          <w:szCs w:val="28"/>
        </w:rPr>
        <w:tab/>
      </w:r>
      <w:r>
        <w:rPr>
          <w:rFonts w:eastAsia="仿宋"/>
          <w:sz w:val="28"/>
          <w:szCs w:val="28"/>
        </w:rPr>
        <w:fldChar w:fldCharType="begin"/>
      </w:r>
      <w:r>
        <w:rPr>
          <w:rFonts w:eastAsia="仿宋"/>
          <w:sz w:val="28"/>
          <w:szCs w:val="28"/>
        </w:rPr>
        <w:instrText xml:space="preserve"> PAGEREF _Toc15396625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437393F3">
      <w:pPr>
        <w:pStyle w:val="11"/>
        <w:ind w:left="31680"/>
        <w:rPr>
          <w:rFonts w:eastAsia="仿宋"/>
          <w:sz w:val="28"/>
          <w:szCs w:val="28"/>
        </w:rPr>
      </w:pPr>
      <w:r>
        <w:rPr>
          <w:rFonts w:hint="eastAsia" w:hAnsi="仿宋" w:eastAsia="仿宋" w:cs="仿宋"/>
          <w:sz w:val="28"/>
          <w:szCs w:val="28"/>
        </w:rPr>
        <w:t>八、</w:t>
      </w:r>
      <w:r>
        <w:fldChar w:fldCharType="begin"/>
      </w:r>
      <w:r>
        <w:instrText xml:space="preserve"> HYPERLINK \l "_Toc15396626" </w:instrText>
      </w:r>
      <w:r>
        <w:fldChar w:fldCharType="separate"/>
      </w:r>
      <w:r>
        <w:rPr>
          <w:rStyle w:val="15"/>
          <w:rFonts w:hint="eastAsia" w:hAnsi="仿宋" w:eastAsia="仿宋" w:cs="仿宋"/>
          <w:sz w:val="28"/>
          <w:szCs w:val="28"/>
        </w:rPr>
        <w:t>一般公共预算财政拨款基本支出决算表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_Toc15396626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71C31841">
      <w:pPr>
        <w:pStyle w:val="11"/>
        <w:ind w:left="31680"/>
        <w:rPr>
          <w:rFonts w:eastAsia="仿宋"/>
          <w:sz w:val="28"/>
          <w:szCs w:val="28"/>
        </w:rPr>
      </w:pPr>
      <w:r>
        <w:rPr>
          <w:rFonts w:hint="eastAsia" w:hAnsi="仿宋" w:eastAsia="仿宋" w:cs="仿宋"/>
          <w:sz w:val="28"/>
          <w:szCs w:val="28"/>
        </w:rPr>
        <w:t>九、</w:t>
      </w:r>
      <w:r>
        <w:fldChar w:fldCharType="begin"/>
      </w:r>
      <w:r>
        <w:instrText xml:space="preserve"> HYPERLINK \l "_Toc15396627" </w:instrText>
      </w:r>
      <w:r>
        <w:fldChar w:fldCharType="separate"/>
      </w:r>
      <w:r>
        <w:rPr>
          <w:rStyle w:val="15"/>
          <w:rFonts w:hint="eastAsia" w:hAnsi="仿宋" w:eastAsia="仿宋" w:cs="仿宋"/>
          <w:sz w:val="28"/>
          <w:szCs w:val="28"/>
        </w:rPr>
        <w:t>一般公共预算财政拨款项目支出决算表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_Toc15396627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3E545470">
      <w:pPr>
        <w:pStyle w:val="11"/>
        <w:ind w:left="31680"/>
        <w:rPr>
          <w:rFonts w:eastAsia="仿宋"/>
          <w:sz w:val="28"/>
          <w:szCs w:val="28"/>
        </w:rPr>
      </w:pPr>
      <w:r>
        <w:rPr>
          <w:rFonts w:hint="eastAsia" w:hAnsi="仿宋" w:eastAsia="仿宋" w:cs="仿宋"/>
          <w:sz w:val="28"/>
          <w:szCs w:val="28"/>
        </w:rPr>
        <w:t>十、</w:t>
      </w:r>
      <w:r>
        <w:fldChar w:fldCharType="begin"/>
      </w:r>
      <w:r>
        <w:instrText xml:space="preserve"> HYPERLINK \l "_Toc15396628" </w:instrText>
      </w:r>
      <w:r>
        <w:fldChar w:fldCharType="separate"/>
      </w:r>
      <w:r>
        <w:rPr>
          <w:rStyle w:val="15"/>
          <w:rFonts w:hint="eastAsia" w:hAnsi="仿宋" w:eastAsia="仿宋" w:cs="仿宋"/>
          <w:sz w:val="28"/>
          <w:szCs w:val="28"/>
        </w:rPr>
        <w:t>一般公共预算财政拨款</w:t>
      </w:r>
      <w:r>
        <w:rPr>
          <w:rStyle w:val="15"/>
          <w:rFonts w:eastAsia="仿宋"/>
          <w:sz w:val="28"/>
          <w:szCs w:val="28"/>
        </w:rPr>
        <w:t>“</w:t>
      </w:r>
      <w:r>
        <w:rPr>
          <w:rStyle w:val="15"/>
          <w:rFonts w:hint="eastAsia" w:hAnsi="仿宋" w:eastAsia="仿宋" w:cs="仿宋"/>
          <w:sz w:val="28"/>
          <w:szCs w:val="28"/>
        </w:rPr>
        <w:t>三公</w:t>
      </w:r>
      <w:r>
        <w:rPr>
          <w:rStyle w:val="15"/>
          <w:rFonts w:eastAsia="仿宋"/>
          <w:sz w:val="28"/>
          <w:szCs w:val="28"/>
        </w:rPr>
        <w:t>”</w:t>
      </w:r>
      <w:r>
        <w:rPr>
          <w:rStyle w:val="15"/>
          <w:rFonts w:hint="eastAsia" w:hAnsi="仿宋" w:eastAsia="仿宋" w:cs="仿宋"/>
          <w:sz w:val="28"/>
          <w:szCs w:val="28"/>
        </w:rPr>
        <w:t>经费支出决算表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_Toc15396628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30B91BBC">
      <w:pPr>
        <w:pStyle w:val="11"/>
        <w:ind w:left="31680"/>
        <w:rPr>
          <w:rFonts w:eastAsia="仿宋"/>
          <w:sz w:val="28"/>
          <w:szCs w:val="28"/>
        </w:rPr>
      </w:pPr>
      <w:r>
        <w:rPr>
          <w:rFonts w:hint="eastAsia" w:hAnsi="仿宋" w:eastAsia="仿宋" w:cs="仿宋"/>
          <w:sz w:val="28"/>
          <w:szCs w:val="28"/>
        </w:rPr>
        <w:t>十一、</w:t>
      </w:r>
      <w:r>
        <w:fldChar w:fldCharType="begin"/>
      </w:r>
      <w:r>
        <w:instrText xml:space="preserve"> HYPERLINK \l "_Toc15396629" </w:instrText>
      </w:r>
      <w:r>
        <w:fldChar w:fldCharType="separate"/>
      </w:r>
      <w:r>
        <w:rPr>
          <w:rStyle w:val="15"/>
          <w:rFonts w:hint="eastAsia" w:hAnsi="仿宋" w:eastAsia="仿宋" w:cs="仿宋"/>
          <w:sz w:val="28"/>
          <w:szCs w:val="28"/>
        </w:rPr>
        <w:t>政府性基金预算财政拨款收入支出决算表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_Toc15396629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371A30CB">
      <w:pPr>
        <w:pStyle w:val="11"/>
        <w:ind w:left="31680"/>
        <w:rPr>
          <w:rFonts w:eastAsia="仿宋"/>
          <w:sz w:val="28"/>
          <w:szCs w:val="28"/>
        </w:rPr>
      </w:pPr>
      <w:r>
        <w:rPr>
          <w:rFonts w:hint="eastAsia" w:hAnsi="仿宋" w:eastAsia="仿宋" w:cs="仿宋"/>
          <w:sz w:val="28"/>
          <w:szCs w:val="28"/>
        </w:rPr>
        <w:t>十二、</w:t>
      </w:r>
      <w:r>
        <w:fldChar w:fldCharType="begin"/>
      </w:r>
      <w:r>
        <w:instrText xml:space="preserve"> HYPERLINK \l "_Toc15396630" </w:instrText>
      </w:r>
      <w:r>
        <w:fldChar w:fldCharType="separate"/>
      </w:r>
      <w:r>
        <w:rPr>
          <w:rStyle w:val="15"/>
          <w:rFonts w:hint="eastAsia" w:hAnsi="仿宋" w:eastAsia="仿宋" w:cs="仿宋"/>
          <w:sz w:val="28"/>
          <w:szCs w:val="28"/>
        </w:rPr>
        <w:t>政府性基金预算财政拨款</w:t>
      </w:r>
      <w:r>
        <w:rPr>
          <w:rStyle w:val="15"/>
          <w:rFonts w:eastAsia="仿宋"/>
          <w:sz w:val="28"/>
          <w:szCs w:val="28"/>
        </w:rPr>
        <w:t>“</w:t>
      </w:r>
      <w:r>
        <w:rPr>
          <w:rStyle w:val="15"/>
          <w:rFonts w:hint="eastAsia" w:hAnsi="仿宋" w:eastAsia="仿宋" w:cs="仿宋"/>
          <w:sz w:val="28"/>
          <w:szCs w:val="28"/>
        </w:rPr>
        <w:t>三公</w:t>
      </w:r>
      <w:r>
        <w:rPr>
          <w:rStyle w:val="15"/>
          <w:rFonts w:eastAsia="仿宋"/>
          <w:sz w:val="28"/>
          <w:szCs w:val="28"/>
        </w:rPr>
        <w:t>”</w:t>
      </w:r>
      <w:r>
        <w:rPr>
          <w:rStyle w:val="15"/>
          <w:rFonts w:hint="eastAsia" w:hAnsi="仿宋" w:eastAsia="仿宋" w:cs="仿宋"/>
          <w:sz w:val="28"/>
          <w:szCs w:val="28"/>
        </w:rPr>
        <w:t>经费支出决算表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_Toc15396630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61BB4B34">
      <w:pPr>
        <w:pStyle w:val="11"/>
        <w:ind w:left="31680"/>
        <w:rPr>
          <w:rFonts w:eastAsia="仿宋"/>
          <w:sz w:val="28"/>
          <w:szCs w:val="28"/>
        </w:rPr>
      </w:pPr>
      <w:r>
        <w:rPr>
          <w:rFonts w:hint="eastAsia" w:hAnsi="仿宋" w:eastAsia="仿宋" w:cs="仿宋"/>
          <w:sz w:val="28"/>
          <w:szCs w:val="28"/>
        </w:rPr>
        <w:t>十三、</w:t>
      </w:r>
      <w:r>
        <w:fldChar w:fldCharType="begin"/>
      </w:r>
      <w:r>
        <w:instrText xml:space="preserve"> HYPERLINK \l "_Toc15396631" </w:instrText>
      </w:r>
      <w:r>
        <w:fldChar w:fldCharType="separate"/>
      </w:r>
      <w:r>
        <w:rPr>
          <w:rStyle w:val="15"/>
          <w:rFonts w:hint="eastAsia" w:hAnsi="仿宋" w:eastAsia="仿宋" w:cs="仿宋"/>
          <w:sz w:val="28"/>
          <w:szCs w:val="28"/>
        </w:rPr>
        <w:t>国有资本经营预算支出决算表</w:t>
      </w:r>
      <w:r>
        <w:rPr>
          <w:rFonts w:eastAsia="仿宋"/>
          <w:sz w:val="28"/>
          <w:szCs w:val="28"/>
        </w:rPr>
        <w:tab/>
      </w:r>
      <w:r>
        <w:rPr>
          <w:rFonts w:eastAsia="仿宋"/>
          <w:sz w:val="28"/>
          <w:szCs w:val="28"/>
        </w:rPr>
        <w:fldChar w:fldCharType="begin"/>
      </w:r>
      <w:r>
        <w:rPr>
          <w:rFonts w:eastAsia="仿宋"/>
          <w:sz w:val="28"/>
          <w:szCs w:val="28"/>
        </w:rPr>
        <w:instrText xml:space="preserve"> PAGEREF _Toc15396631 \h </w:instrText>
      </w:r>
      <w:r>
        <w:rPr>
          <w:rFonts w:eastAsia="仿宋"/>
          <w:sz w:val="28"/>
          <w:szCs w:val="28"/>
        </w:rPr>
        <w:fldChar w:fldCharType="separate"/>
      </w:r>
      <w:r>
        <w:rPr>
          <w:rFonts w:eastAsia="仿宋"/>
          <w:sz w:val="28"/>
          <w:szCs w:val="28"/>
        </w:rPr>
        <w:t>22</w:t>
      </w:r>
      <w:r>
        <w:rPr>
          <w:rFonts w:eastAsia="仿宋"/>
          <w:sz w:val="28"/>
          <w:szCs w:val="28"/>
        </w:rPr>
        <w:fldChar w:fldCharType="end"/>
      </w:r>
      <w:r>
        <w:rPr>
          <w:rFonts w:eastAsia="仿宋"/>
          <w:sz w:val="28"/>
          <w:szCs w:val="28"/>
        </w:rPr>
        <w:fldChar w:fldCharType="end"/>
      </w:r>
    </w:p>
    <w:p w14:paraId="60E2A869">
      <w:pPr>
        <w:widowControl/>
        <w:jc w:val="left"/>
        <w:rPr>
          <w:rFonts w:eastAsia="Times New Roman"/>
          <w:color w:val="000000"/>
          <w:sz w:val="24"/>
          <w:szCs w:val="24"/>
        </w:rPr>
      </w:pPr>
      <w:r>
        <w:rPr>
          <w:rFonts w:eastAsia="仿宋"/>
          <w:color w:val="000000"/>
          <w:sz w:val="28"/>
          <w:szCs w:val="28"/>
        </w:rPr>
        <w:fldChar w:fldCharType="end"/>
      </w:r>
    </w:p>
    <w:p w14:paraId="2B77C89B">
      <w:pPr>
        <w:widowControl/>
        <w:jc w:val="left"/>
        <w:rPr>
          <w:rFonts w:eastAsia="黑体"/>
          <w:kern w:val="44"/>
          <w:sz w:val="44"/>
          <w:szCs w:val="44"/>
        </w:rPr>
      </w:pPr>
      <w:bookmarkStart w:id="12" w:name="_Toc15396599"/>
      <w:bookmarkStart w:id="13" w:name="_Toc15377196"/>
      <w:r>
        <w:rPr>
          <w:rFonts w:eastAsia="黑体"/>
        </w:rPr>
        <w:br w:type="page"/>
      </w:r>
    </w:p>
    <w:p w14:paraId="6017A6F7">
      <w:pPr>
        <w:pStyle w:val="2"/>
        <w:jc w:val="center"/>
        <w:rPr>
          <w:rStyle w:val="16"/>
          <w:rFonts w:eastAsia="黑体"/>
          <w:b w:val="0"/>
          <w:bCs w:val="0"/>
        </w:rPr>
      </w:pPr>
      <w:r>
        <w:rPr>
          <w:rFonts w:hint="eastAsia" w:hAnsi="黑体" w:eastAsia="黑体" w:cs="黑体"/>
          <w:b w:val="0"/>
          <w:bCs w:val="0"/>
        </w:rPr>
        <w:t>第一部分</w:t>
      </w:r>
      <w:r>
        <w:rPr>
          <w:rFonts w:eastAsia="黑体"/>
          <w:b w:val="0"/>
          <w:bCs w:val="0"/>
        </w:rPr>
        <w:t xml:space="preserve"> </w:t>
      </w:r>
      <w:r>
        <w:rPr>
          <w:rStyle w:val="16"/>
          <w:rFonts w:hint="eastAsia" w:hAnsi="黑体" w:eastAsia="黑体" w:cs="黑体"/>
          <w:b w:val="0"/>
          <w:bCs w:val="0"/>
        </w:rPr>
        <w:t>部门概况</w:t>
      </w:r>
      <w:bookmarkEnd w:id="12"/>
      <w:bookmarkEnd w:id="13"/>
    </w:p>
    <w:p w14:paraId="19EE0166">
      <w:pPr>
        <w:widowControl/>
        <w:spacing w:line="600" w:lineRule="exact"/>
        <w:jc w:val="left"/>
        <w:rPr>
          <w:rFonts w:eastAsia="黑体"/>
          <w:color w:val="000000"/>
          <w:sz w:val="32"/>
          <w:szCs w:val="32"/>
        </w:rPr>
      </w:pPr>
    </w:p>
    <w:p w14:paraId="13105E2B">
      <w:pPr>
        <w:pStyle w:val="3"/>
        <w:spacing w:line="600" w:lineRule="exact"/>
        <w:rPr>
          <w:rStyle w:val="17"/>
          <w:rFonts w:ascii="Times New Roman" w:hAnsi="Times New Roman" w:cs="Times New Roman"/>
          <w:b w:val="0"/>
          <w:bCs w:val="0"/>
        </w:rPr>
      </w:pPr>
      <w:bookmarkStart w:id="14" w:name="_Toc15396600"/>
      <w:bookmarkStart w:id="15" w:name="_Toc15377197"/>
      <w:r>
        <w:rPr>
          <w:rFonts w:hint="eastAsia" w:ascii="Times New Roman" w:hAnsi="黑体" w:eastAsia="黑体" w:cs="黑体"/>
          <w:b w:val="0"/>
          <w:bCs w:val="0"/>
          <w:color w:val="000000"/>
        </w:rPr>
        <w:t>一、基</w:t>
      </w:r>
      <w:r>
        <w:rPr>
          <w:rStyle w:val="17"/>
          <w:rFonts w:hint="eastAsia" w:ascii="Times New Roman" w:hAnsi="黑体" w:eastAsia="黑体" w:cs="黑体"/>
          <w:b w:val="0"/>
          <w:bCs w:val="0"/>
        </w:rPr>
        <w:t>本职能及主要工作</w:t>
      </w:r>
      <w:bookmarkEnd w:id="14"/>
      <w:bookmarkEnd w:id="15"/>
    </w:p>
    <w:p w14:paraId="7928FA17">
      <w:pPr>
        <w:pStyle w:val="5"/>
        <w:adjustRightInd w:val="0"/>
        <w:snapToGrid w:val="0"/>
        <w:spacing w:before="93" w:line="600" w:lineRule="exact"/>
        <w:ind w:firstLine="675" w:firstLineChars="210"/>
        <w:outlineLvl w:val="2"/>
        <w:rPr>
          <w:rFonts w:ascii="Times New Roman" w:eastAsia="仿宋" w:cs="Times New Roman"/>
          <w:b/>
          <w:bCs/>
          <w:color w:val="000000"/>
          <w:sz w:val="32"/>
          <w:szCs w:val="32"/>
        </w:rPr>
      </w:pPr>
      <w:bookmarkStart w:id="16" w:name="_Toc15377198"/>
      <w:bookmarkStart w:id="17" w:name="_Toc15378445"/>
      <w:r>
        <w:rPr>
          <w:rFonts w:hint="eastAsia" w:ascii="Times New Roman" w:hAnsi="仿宋" w:eastAsia="仿宋" w:cs="仿宋"/>
          <w:b/>
          <w:bCs/>
          <w:color w:val="000000"/>
          <w:sz w:val="32"/>
          <w:szCs w:val="32"/>
        </w:rPr>
        <w:t>（一）主要职能</w:t>
      </w:r>
      <w:bookmarkEnd w:id="16"/>
      <w:bookmarkEnd w:id="17"/>
      <w:bookmarkStart w:id="18" w:name="_Toc15378446"/>
      <w:bookmarkStart w:id="19" w:name="_Toc15377199"/>
    </w:p>
    <w:p w14:paraId="7051B6F2">
      <w:pPr>
        <w:pStyle w:val="5"/>
        <w:adjustRightInd w:val="0"/>
        <w:snapToGrid w:val="0"/>
        <w:spacing w:before="93" w:line="600" w:lineRule="exact"/>
        <w:ind w:firstLine="672" w:firstLineChars="210"/>
        <w:outlineLvl w:val="2"/>
        <w:rPr>
          <w:rFonts w:ascii="Times New Roman" w:eastAsia="仿宋" w:cs="Times New Roman"/>
          <w:color w:val="000000"/>
          <w:sz w:val="32"/>
          <w:szCs w:val="32"/>
        </w:rPr>
      </w:pPr>
      <w:r>
        <w:rPr>
          <w:rFonts w:ascii="Times New Roman" w:eastAsia="仿宋" w:cs="Times New Roman"/>
          <w:color w:val="000000"/>
          <w:sz w:val="32"/>
          <w:szCs w:val="32"/>
        </w:rPr>
        <w:t>1.</w:t>
      </w:r>
      <w:r>
        <w:rPr>
          <w:rFonts w:hint="eastAsia" w:ascii="Times New Roman" w:hAnsi="仿宋" w:eastAsia="仿宋" w:cs="仿宋"/>
          <w:color w:val="000000"/>
          <w:sz w:val="32"/>
          <w:szCs w:val="32"/>
        </w:rPr>
        <w:t>贯彻落实《中华人民共和国精神卫生法》等法律法规。</w:t>
      </w:r>
    </w:p>
    <w:p w14:paraId="392E0909">
      <w:pPr>
        <w:pStyle w:val="5"/>
        <w:adjustRightInd w:val="0"/>
        <w:snapToGrid w:val="0"/>
        <w:spacing w:before="93" w:line="600" w:lineRule="exact"/>
        <w:ind w:firstLine="672" w:firstLineChars="210"/>
        <w:outlineLvl w:val="2"/>
        <w:rPr>
          <w:rFonts w:ascii="Times New Roman" w:eastAsia="仿宋" w:cs="Times New Roman"/>
          <w:color w:val="000000"/>
          <w:sz w:val="32"/>
          <w:szCs w:val="32"/>
        </w:rPr>
      </w:pPr>
      <w:r>
        <w:rPr>
          <w:rFonts w:ascii="Times New Roman" w:eastAsia="仿宋" w:cs="Times New Roman"/>
          <w:color w:val="000000"/>
          <w:sz w:val="32"/>
          <w:szCs w:val="32"/>
        </w:rPr>
        <w:t>2.</w:t>
      </w:r>
      <w:r>
        <w:rPr>
          <w:rFonts w:hint="eastAsia" w:ascii="Times New Roman" w:hAnsi="仿宋" w:eastAsia="仿宋" w:cs="仿宋"/>
          <w:color w:val="000000"/>
          <w:sz w:val="32"/>
          <w:szCs w:val="32"/>
        </w:rPr>
        <w:t>承担全市精神疾病宣传、预防、监测、预报等公共卫生职责，为群众身心健康提供医疗、护理、康复、休养服务。</w:t>
      </w:r>
    </w:p>
    <w:p w14:paraId="6A72B4BC">
      <w:pPr>
        <w:pStyle w:val="5"/>
        <w:adjustRightInd w:val="0"/>
        <w:snapToGrid w:val="0"/>
        <w:spacing w:before="93" w:line="600" w:lineRule="exact"/>
        <w:ind w:firstLine="672" w:firstLineChars="210"/>
        <w:outlineLvl w:val="2"/>
        <w:rPr>
          <w:rFonts w:ascii="Times New Roman" w:eastAsia="仿宋" w:cs="Times New Roman"/>
          <w:color w:val="000000"/>
          <w:sz w:val="32"/>
          <w:szCs w:val="32"/>
        </w:rPr>
      </w:pPr>
      <w:r>
        <w:rPr>
          <w:rFonts w:ascii="Times New Roman" w:eastAsia="仿宋" w:cs="Times New Roman"/>
          <w:color w:val="000000"/>
          <w:sz w:val="32"/>
          <w:szCs w:val="32"/>
        </w:rPr>
        <w:t>3.</w:t>
      </w:r>
      <w:r>
        <w:rPr>
          <w:rFonts w:hint="eastAsia" w:ascii="Times New Roman" w:hAnsi="仿宋" w:eastAsia="仿宋" w:cs="仿宋"/>
          <w:color w:val="000000"/>
          <w:sz w:val="32"/>
          <w:szCs w:val="32"/>
        </w:rPr>
        <w:t>承担辖区内精神卫生服务培训、科研、信息管理、技术推广、项目管理、服务质量等业务培训、督导工作。</w:t>
      </w:r>
    </w:p>
    <w:p w14:paraId="5C459FD5">
      <w:pPr>
        <w:pStyle w:val="5"/>
        <w:adjustRightInd w:val="0"/>
        <w:snapToGrid w:val="0"/>
        <w:spacing w:before="93" w:line="600" w:lineRule="exact"/>
        <w:ind w:firstLine="672" w:firstLineChars="210"/>
        <w:outlineLvl w:val="2"/>
        <w:rPr>
          <w:rFonts w:ascii="Times New Roman" w:eastAsia="仿宋" w:cs="Times New Roman"/>
          <w:color w:val="000000"/>
          <w:sz w:val="32"/>
          <w:szCs w:val="32"/>
        </w:rPr>
      </w:pPr>
      <w:r>
        <w:rPr>
          <w:rFonts w:ascii="Times New Roman" w:eastAsia="仿宋" w:cs="Times New Roman"/>
          <w:color w:val="000000"/>
          <w:sz w:val="32"/>
          <w:szCs w:val="32"/>
        </w:rPr>
        <w:t>4.</w:t>
      </w:r>
      <w:r>
        <w:rPr>
          <w:rFonts w:hint="eastAsia" w:ascii="Times New Roman" w:hAnsi="仿宋" w:eastAsia="仿宋" w:cs="仿宋"/>
          <w:color w:val="000000"/>
          <w:sz w:val="32"/>
          <w:szCs w:val="32"/>
        </w:rPr>
        <w:t>负责对全市公共精神卫生工作进行业务技术指导和培训，接受下级转诊。</w:t>
      </w:r>
    </w:p>
    <w:p w14:paraId="3C76BE81">
      <w:pPr>
        <w:pStyle w:val="5"/>
        <w:adjustRightInd w:val="0"/>
        <w:snapToGrid w:val="0"/>
        <w:spacing w:before="93" w:line="600" w:lineRule="exact"/>
        <w:ind w:firstLine="672" w:firstLineChars="210"/>
        <w:outlineLvl w:val="2"/>
        <w:rPr>
          <w:rFonts w:ascii="Times New Roman" w:eastAsia="仿宋" w:cs="Times New Roman"/>
          <w:color w:val="000000"/>
          <w:sz w:val="32"/>
          <w:szCs w:val="32"/>
        </w:rPr>
      </w:pPr>
      <w:r>
        <w:rPr>
          <w:rFonts w:ascii="Times New Roman" w:eastAsia="仿宋" w:cs="Times New Roman"/>
          <w:color w:val="000000"/>
          <w:sz w:val="32"/>
          <w:szCs w:val="32"/>
        </w:rPr>
        <w:t>5.</w:t>
      </w:r>
      <w:r>
        <w:rPr>
          <w:rFonts w:hint="eastAsia" w:ascii="Times New Roman" w:hAnsi="仿宋" w:eastAsia="仿宋" w:cs="仿宋"/>
          <w:color w:val="000000"/>
          <w:sz w:val="32"/>
          <w:szCs w:val="32"/>
        </w:rPr>
        <w:t>协助市卫健委建立重性精神疾病管理治疗网络。</w:t>
      </w:r>
    </w:p>
    <w:p w14:paraId="431A7574">
      <w:pPr>
        <w:pStyle w:val="5"/>
        <w:adjustRightInd w:val="0"/>
        <w:snapToGrid w:val="0"/>
        <w:spacing w:before="93" w:line="600" w:lineRule="exact"/>
        <w:ind w:firstLine="672" w:firstLineChars="210"/>
        <w:outlineLvl w:val="2"/>
        <w:rPr>
          <w:rFonts w:ascii="Times New Roman" w:eastAsia="仿宋" w:cs="Times New Roman"/>
          <w:color w:val="000000"/>
          <w:sz w:val="32"/>
          <w:szCs w:val="32"/>
        </w:rPr>
      </w:pPr>
      <w:r>
        <w:rPr>
          <w:rFonts w:ascii="Times New Roman" w:eastAsia="仿宋" w:cs="Times New Roman"/>
          <w:color w:val="000000"/>
          <w:sz w:val="32"/>
          <w:szCs w:val="32"/>
        </w:rPr>
        <w:t>6.</w:t>
      </w:r>
      <w:r>
        <w:rPr>
          <w:rFonts w:hint="eastAsia" w:ascii="Times New Roman" w:hAnsi="仿宋" w:eastAsia="仿宋" w:cs="仿宋"/>
          <w:color w:val="000000"/>
          <w:sz w:val="32"/>
          <w:szCs w:val="32"/>
        </w:rPr>
        <w:t>承办市卫健委交办的其他事项。</w:t>
      </w:r>
    </w:p>
    <w:p w14:paraId="39CA3F35">
      <w:pPr>
        <w:pStyle w:val="5"/>
        <w:adjustRightInd w:val="0"/>
        <w:snapToGrid w:val="0"/>
        <w:spacing w:before="93" w:line="600" w:lineRule="exact"/>
        <w:ind w:firstLine="675" w:firstLineChars="210"/>
        <w:outlineLvl w:val="2"/>
        <w:rPr>
          <w:rFonts w:ascii="Times New Roman" w:eastAsia="仿宋" w:cs="Times New Roman"/>
          <w:b/>
          <w:bCs/>
          <w:color w:val="000000"/>
          <w:sz w:val="32"/>
          <w:szCs w:val="32"/>
        </w:rPr>
      </w:pPr>
      <w:r>
        <w:rPr>
          <w:rFonts w:hint="eastAsia" w:ascii="Times New Roman" w:hAnsi="仿宋" w:eastAsia="仿宋" w:cs="仿宋"/>
          <w:b/>
          <w:bCs/>
          <w:color w:val="000000"/>
          <w:sz w:val="32"/>
          <w:szCs w:val="32"/>
        </w:rPr>
        <w:t>（二）</w:t>
      </w:r>
      <w:r>
        <w:rPr>
          <w:rFonts w:ascii="Times New Roman" w:eastAsia="仿宋" w:cs="Times New Roman"/>
          <w:b/>
          <w:bCs/>
          <w:color w:val="000000"/>
          <w:sz w:val="32"/>
          <w:szCs w:val="32"/>
        </w:rPr>
        <w:t>2018</w:t>
      </w:r>
      <w:r>
        <w:rPr>
          <w:rFonts w:hint="eastAsia" w:ascii="Times New Roman" w:hAnsi="仿宋" w:eastAsia="仿宋" w:cs="仿宋"/>
          <w:b/>
          <w:bCs/>
          <w:color w:val="000000"/>
          <w:sz w:val="32"/>
          <w:szCs w:val="32"/>
        </w:rPr>
        <w:t>年重点工作完成情况</w:t>
      </w:r>
      <w:bookmarkEnd w:id="18"/>
      <w:bookmarkEnd w:id="19"/>
    </w:p>
    <w:p w14:paraId="6AF6EA7A">
      <w:pPr>
        <w:spacing w:line="600" w:lineRule="exact"/>
        <w:ind w:firstLine="640" w:firstLineChars="200"/>
        <w:rPr>
          <w:rFonts w:eastAsia="仿宋"/>
          <w:color w:val="000000"/>
          <w:sz w:val="32"/>
          <w:szCs w:val="32"/>
        </w:rPr>
      </w:pPr>
      <w:r>
        <w:rPr>
          <w:rFonts w:hint="eastAsia" w:hAnsi="仿宋" w:eastAsia="仿宋" w:cs="仿宋"/>
          <w:sz w:val="32"/>
          <w:szCs w:val="32"/>
        </w:rPr>
        <w:t>较好地完成了各项医疗业务指标和经济指标</w:t>
      </w:r>
      <w:r>
        <w:rPr>
          <w:rFonts w:eastAsia="仿宋"/>
          <w:sz w:val="32"/>
          <w:szCs w:val="32"/>
        </w:rPr>
        <w:t>,</w:t>
      </w:r>
      <w:r>
        <w:rPr>
          <w:rFonts w:hint="eastAsia" w:hAnsi="仿宋" w:eastAsia="仿宋" w:cs="仿宋"/>
          <w:sz w:val="32"/>
          <w:szCs w:val="32"/>
        </w:rPr>
        <w:t>全面提升医疗质量，巩固二甲医院创建成果。规范医疗管理，提升医疗质量，确保医疗安全；不断完善护理质量管理体系，强化护理管理；加强院感质量控制，促进各项感控工作的有效落实；狠抓重精管理，切实履行精防机构和精神卫生中心职责。</w:t>
      </w:r>
      <w:r>
        <w:rPr>
          <w:rFonts w:eastAsia="仿宋"/>
          <w:sz w:val="32"/>
          <w:szCs w:val="32"/>
        </w:rPr>
        <w:t>2018</w:t>
      </w:r>
      <w:r>
        <w:rPr>
          <w:rFonts w:hint="eastAsia" w:hAnsi="仿宋" w:eastAsia="仿宋" w:cs="仿宋"/>
          <w:sz w:val="32"/>
          <w:szCs w:val="32"/>
        </w:rPr>
        <w:t>年我院组织全市重性精神疾病管理培训两次，参加人员近</w:t>
      </w:r>
      <w:r>
        <w:rPr>
          <w:rFonts w:eastAsia="仿宋"/>
          <w:sz w:val="32"/>
          <w:szCs w:val="32"/>
        </w:rPr>
        <w:t>400</w:t>
      </w:r>
      <w:r>
        <w:rPr>
          <w:rFonts w:hint="eastAsia" w:hAnsi="仿宋" w:eastAsia="仿宋" w:cs="仿宋"/>
          <w:sz w:val="32"/>
          <w:szCs w:val="32"/>
        </w:rPr>
        <w:t>人次；完成了市卫计委组织开展对各区县基本公共卫生服务考核工作；对全市开展严重精神障碍患者管理督导检查和</w:t>
      </w:r>
      <w:r>
        <w:rPr>
          <w:rFonts w:eastAsia="仿宋"/>
          <w:sz w:val="32"/>
          <w:szCs w:val="32"/>
        </w:rPr>
        <w:t>686</w:t>
      </w:r>
      <w:r>
        <w:rPr>
          <w:rFonts w:hint="eastAsia" w:hAnsi="仿宋" w:eastAsia="仿宋" w:cs="仿宋"/>
          <w:sz w:val="32"/>
          <w:szCs w:val="32"/>
        </w:rPr>
        <w:t>项目督导检查工作，通过培训、考核、督导检查等多种途径，全面提升了基层严重精神障碍管理服务能力；截止</w:t>
      </w:r>
      <w:r>
        <w:rPr>
          <w:rFonts w:eastAsia="仿宋"/>
          <w:sz w:val="32"/>
          <w:szCs w:val="32"/>
        </w:rPr>
        <w:t>2018</w:t>
      </w:r>
      <w:r>
        <w:rPr>
          <w:rFonts w:hint="eastAsia" w:hAnsi="仿宋" w:eastAsia="仿宋" w:cs="仿宋"/>
          <w:sz w:val="32"/>
          <w:szCs w:val="32"/>
        </w:rPr>
        <w:t>年</w:t>
      </w:r>
      <w:r>
        <w:rPr>
          <w:rFonts w:eastAsia="仿宋"/>
          <w:sz w:val="32"/>
          <w:szCs w:val="32"/>
        </w:rPr>
        <w:t>12</w:t>
      </w:r>
      <w:r>
        <w:rPr>
          <w:rFonts w:hint="eastAsia" w:hAnsi="仿宋" w:eastAsia="仿宋" w:cs="仿宋"/>
          <w:sz w:val="32"/>
          <w:szCs w:val="32"/>
        </w:rPr>
        <w:t>月</w:t>
      </w:r>
      <w:r>
        <w:rPr>
          <w:rFonts w:eastAsia="仿宋"/>
          <w:sz w:val="32"/>
          <w:szCs w:val="32"/>
        </w:rPr>
        <w:t>31</w:t>
      </w:r>
      <w:r>
        <w:rPr>
          <w:rFonts w:hint="eastAsia" w:hAnsi="仿宋" w:eastAsia="仿宋" w:cs="仿宋"/>
          <w:sz w:val="32"/>
          <w:szCs w:val="32"/>
        </w:rPr>
        <w:t>日，我市累计登记录入严重精神障碍信息系统的严重精神障碍患者</w:t>
      </w:r>
      <w:r>
        <w:rPr>
          <w:rFonts w:eastAsia="仿宋"/>
          <w:sz w:val="32"/>
          <w:szCs w:val="32"/>
        </w:rPr>
        <w:t>18232</w:t>
      </w:r>
      <w:r>
        <w:rPr>
          <w:rFonts w:hint="eastAsia" w:hAnsi="仿宋" w:eastAsia="仿宋" w:cs="仿宋"/>
          <w:sz w:val="32"/>
          <w:szCs w:val="32"/>
        </w:rPr>
        <w:t>人，在册患者</w:t>
      </w:r>
      <w:r>
        <w:rPr>
          <w:rFonts w:eastAsia="仿宋"/>
          <w:sz w:val="32"/>
          <w:szCs w:val="32"/>
        </w:rPr>
        <w:t>16623</w:t>
      </w:r>
      <w:r>
        <w:rPr>
          <w:rFonts w:hint="eastAsia" w:hAnsi="仿宋" w:eastAsia="仿宋" w:cs="仿宋"/>
          <w:sz w:val="32"/>
          <w:szCs w:val="32"/>
        </w:rPr>
        <w:t>人，报告患病率</w:t>
      </w:r>
      <w:r>
        <w:rPr>
          <w:rFonts w:eastAsia="仿宋"/>
          <w:sz w:val="32"/>
          <w:szCs w:val="32"/>
        </w:rPr>
        <w:t>5.09‰</w:t>
      </w:r>
      <w:r>
        <w:rPr>
          <w:rFonts w:hint="eastAsia" w:hAnsi="仿宋" w:eastAsia="仿宋" w:cs="仿宋"/>
          <w:sz w:val="32"/>
          <w:szCs w:val="32"/>
        </w:rPr>
        <w:t>。</w:t>
      </w:r>
    </w:p>
    <w:p w14:paraId="5D60023A">
      <w:pPr>
        <w:pStyle w:val="3"/>
        <w:spacing w:line="600" w:lineRule="exact"/>
        <w:rPr>
          <w:rStyle w:val="17"/>
          <w:rFonts w:ascii="Times New Roman" w:hAnsi="Times New Roman" w:cs="Times New Roman"/>
          <w:b w:val="0"/>
          <w:bCs w:val="0"/>
        </w:rPr>
      </w:pPr>
      <w:bookmarkStart w:id="20" w:name="_Toc15396601"/>
      <w:bookmarkStart w:id="21" w:name="_Toc15377200"/>
      <w:r>
        <w:rPr>
          <w:rFonts w:hint="eastAsia" w:ascii="Times New Roman" w:hAnsi="Times New Roman" w:eastAsia="黑体" w:cs="黑体"/>
          <w:b w:val="0"/>
          <w:bCs w:val="0"/>
          <w:color w:val="000000"/>
        </w:rPr>
        <w:t>二、</w:t>
      </w:r>
      <w:r>
        <w:rPr>
          <w:rFonts w:hint="eastAsia" w:ascii="Times New Roman" w:hAnsi="黑体" w:eastAsia="黑体" w:cs="黑体"/>
          <w:b w:val="0"/>
          <w:bCs w:val="0"/>
          <w:color w:val="000000"/>
        </w:rPr>
        <w:t>机</w:t>
      </w:r>
      <w:r>
        <w:rPr>
          <w:rStyle w:val="17"/>
          <w:rFonts w:hint="eastAsia" w:ascii="Times New Roman" w:hAnsi="黑体" w:eastAsia="黑体" w:cs="黑体"/>
          <w:b w:val="0"/>
          <w:bCs w:val="0"/>
        </w:rPr>
        <w:t>构设置</w:t>
      </w:r>
      <w:bookmarkEnd w:id="20"/>
      <w:bookmarkEnd w:id="21"/>
    </w:p>
    <w:p w14:paraId="459A607E">
      <w:pPr>
        <w:spacing w:line="600" w:lineRule="exact"/>
        <w:ind w:firstLine="640" w:firstLineChars="200"/>
        <w:rPr>
          <w:rFonts w:eastAsia="仿宋"/>
          <w:sz w:val="32"/>
          <w:szCs w:val="32"/>
        </w:rPr>
      </w:pPr>
      <w:bookmarkStart w:id="22" w:name="_Toc15396602"/>
      <w:bookmarkStart w:id="23" w:name="_Toc15377204"/>
      <w:r>
        <w:rPr>
          <w:rFonts w:hint="eastAsia" w:hAnsi="仿宋" w:eastAsia="仿宋" w:cs="仿宋"/>
          <w:sz w:val="32"/>
          <w:szCs w:val="32"/>
        </w:rPr>
        <w:t>广安市精神病院下属二级单位</w:t>
      </w:r>
      <w:r>
        <w:rPr>
          <w:rFonts w:eastAsia="仿宋"/>
          <w:sz w:val="32"/>
          <w:szCs w:val="32"/>
        </w:rPr>
        <w:t>0</w:t>
      </w:r>
      <w:r>
        <w:rPr>
          <w:rFonts w:hint="eastAsia" w:hAnsi="仿宋" w:eastAsia="仿宋" w:cs="仿宋"/>
          <w:sz w:val="32"/>
          <w:szCs w:val="32"/>
        </w:rPr>
        <w:t>个，其中行政单位</w:t>
      </w:r>
      <w:r>
        <w:rPr>
          <w:rFonts w:eastAsia="仿宋"/>
          <w:sz w:val="32"/>
          <w:szCs w:val="32"/>
        </w:rPr>
        <w:t>0</w:t>
      </w:r>
      <w:r>
        <w:rPr>
          <w:rFonts w:hint="eastAsia" w:hAnsi="仿宋" w:eastAsia="仿宋" w:cs="仿宋"/>
          <w:sz w:val="32"/>
          <w:szCs w:val="32"/>
        </w:rPr>
        <w:t>个，参照公务员法管理的事业单位</w:t>
      </w:r>
      <w:r>
        <w:rPr>
          <w:rFonts w:eastAsia="仿宋"/>
          <w:sz w:val="32"/>
          <w:szCs w:val="32"/>
        </w:rPr>
        <w:t>0</w:t>
      </w:r>
      <w:r>
        <w:rPr>
          <w:rFonts w:hint="eastAsia" w:hAnsi="仿宋" w:eastAsia="仿宋" w:cs="仿宋"/>
          <w:sz w:val="32"/>
          <w:szCs w:val="32"/>
        </w:rPr>
        <w:t>个，其他事业单位</w:t>
      </w:r>
      <w:r>
        <w:rPr>
          <w:rFonts w:eastAsia="仿宋"/>
          <w:sz w:val="32"/>
          <w:szCs w:val="32"/>
        </w:rPr>
        <w:t>0</w:t>
      </w:r>
      <w:r>
        <w:rPr>
          <w:rFonts w:hint="eastAsia" w:hAnsi="仿宋" w:eastAsia="仿宋" w:cs="仿宋"/>
          <w:sz w:val="32"/>
          <w:szCs w:val="32"/>
        </w:rPr>
        <w:t>个。</w:t>
      </w:r>
    </w:p>
    <w:p w14:paraId="070025F9">
      <w:pPr>
        <w:pStyle w:val="5"/>
        <w:adjustRightInd w:val="0"/>
        <w:snapToGrid w:val="0"/>
        <w:spacing w:before="93" w:line="600" w:lineRule="exact"/>
        <w:ind w:firstLine="640" w:firstLineChars="200"/>
        <w:rPr>
          <w:rFonts w:ascii="Times New Roman" w:eastAsia="仿宋" w:cs="Times New Roman"/>
          <w:color w:val="000000"/>
          <w:sz w:val="32"/>
          <w:szCs w:val="32"/>
        </w:rPr>
      </w:pPr>
      <w:r>
        <w:rPr>
          <w:rFonts w:hint="eastAsia" w:ascii="Times New Roman" w:hAnsi="仿宋" w:eastAsia="仿宋" w:cs="仿宋"/>
          <w:color w:val="000000"/>
          <w:sz w:val="32"/>
          <w:szCs w:val="32"/>
        </w:rPr>
        <w:t>纳入广安市精神病院</w:t>
      </w:r>
      <w:r>
        <w:rPr>
          <w:rFonts w:ascii="Times New Roman" w:eastAsia="仿宋" w:cs="Times New Roman"/>
          <w:color w:val="000000"/>
          <w:sz w:val="32"/>
          <w:szCs w:val="32"/>
        </w:rPr>
        <w:t>2018</w:t>
      </w:r>
      <w:r>
        <w:rPr>
          <w:rFonts w:hint="eastAsia" w:ascii="Times New Roman" w:hAnsi="仿宋" w:eastAsia="仿宋" w:cs="仿宋"/>
          <w:color w:val="000000"/>
          <w:sz w:val="32"/>
          <w:szCs w:val="32"/>
        </w:rPr>
        <w:t>年度部门决算编制范围的二级预算单位无。</w:t>
      </w:r>
    </w:p>
    <w:p w14:paraId="55D36C95">
      <w:pPr>
        <w:pStyle w:val="5"/>
        <w:adjustRightInd w:val="0"/>
        <w:snapToGrid w:val="0"/>
        <w:spacing w:before="93" w:line="600" w:lineRule="exact"/>
        <w:ind w:firstLine="672" w:firstLineChars="210"/>
        <w:rPr>
          <w:rFonts w:ascii="Times New Roman" w:eastAsia="Times New Roman" w:cs="Times New Roman"/>
          <w:color w:val="000000"/>
          <w:sz w:val="32"/>
          <w:szCs w:val="32"/>
        </w:rPr>
      </w:pPr>
    </w:p>
    <w:p w14:paraId="06BD21F5">
      <w:pPr>
        <w:pStyle w:val="5"/>
        <w:adjustRightInd w:val="0"/>
        <w:snapToGrid w:val="0"/>
        <w:spacing w:before="93" w:line="600" w:lineRule="exact"/>
        <w:ind w:firstLine="672" w:firstLineChars="210"/>
        <w:rPr>
          <w:rFonts w:ascii="Times New Roman" w:eastAsia="Times New Roman" w:cs="Times New Roman"/>
          <w:color w:val="000000"/>
          <w:sz w:val="32"/>
          <w:szCs w:val="32"/>
        </w:rPr>
      </w:pPr>
    </w:p>
    <w:p w14:paraId="00BA3F72">
      <w:pPr>
        <w:pStyle w:val="5"/>
        <w:adjustRightInd w:val="0"/>
        <w:snapToGrid w:val="0"/>
        <w:spacing w:before="93" w:line="600" w:lineRule="exact"/>
        <w:ind w:firstLine="672" w:firstLineChars="210"/>
        <w:rPr>
          <w:rFonts w:ascii="Times New Roman" w:eastAsia="Times New Roman" w:cs="Times New Roman"/>
          <w:color w:val="000000"/>
          <w:sz w:val="32"/>
          <w:szCs w:val="32"/>
        </w:rPr>
      </w:pPr>
    </w:p>
    <w:p w14:paraId="4C0CF2E3">
      <w:pPr>
        <w:pStyle w:val="5"/>
        <w:adjustRightInd w:val="0"/>
        <w:snapToGrid w:val="0"/>
        <w:spacing w:before="93" w:line="600" w:lineRule="exact"/>
        <w:ind w:firstLine="672" w:firstLineChars="210"/>
        <w:rPr>
          <w:rFonts w:ascii="Times New Roman" w:eastAsia="Times New Roman" w:cs="Times New Roman"/>
          <w:color w:val="000000"/>
          <w:sz w:val="32"/>
          <w:szCs w:val="32"/>
        </w:rPr>
      </w:pPr>
    </w:p>
    <w:p w14:paraId="58AAE481">
      <w:pPr>
        <w:pStyle w:val="5"/>
        <w:adjustRightInd w:val="0"/>
        <w:snapToGrid w:val="0"/>
        <w:spacing w:before="93" w:line="600" w:lineRule="exact"/>
        <w:ind w:firstLine="672" w:firstLineChars="210"/>
        <w:rPr>
          <w:rFonts w:ascii="Times New Roman" w:eastAsia="Times New Roman" w:cs="Times New Roman"/>
          <w:color w:val="000000"/>
          <w:sz w:val="32"/>
          <w:szCs w:val="32"/>
        </w:rPr>
      </w:pPr>
    </w:p>
    <w:p w14:paraId="2EECFAAC">
      <w:pPr>
        <w:pStyle w:val="5"/>
        <w:adjustRightInd w:val="0"/>
        <w:snapToGrid w:val="0"/>
        <w:spacing w:before="93" w:line="600" w:lineRule="exact"/>
        <w:ind w:firstLine="672" w:firstLineChars="210"/>
        <w:rPr>
          <w:rFonts w:ascii="Times New Roman" w:eastAsia="Times New Roman" w:cs="Times New Roman"/>
          <w:color w:val="000000"/>
          <w:sz w:val="32"/>
          <w:szCs w:val="32"/>
        </w:rPr>
      </w:pPr>
    </w:p>
    <w:p w14:paraId="7C5DBA5B">
      <w:pPr>
        <w:pStyle w:val="5"/>
        <w:adjustRightInd w:val="0"/>
        <w:snapToGrid w:val="0"/>
        <w:spacing w:before="93" w:line="600" w:lineRule="exact"/>
        <w:ind w:firstLine="672" w:firstLineChars="210"/>
        <w:rPr>
          <w:rFonts w:ascii="Times New Roman" w:eastAsia="宋体" w:cs="Times New Roman"/>
          <w:color w:val="000000"/>
          <w:sz w:val="32"/>
          <w:szCs w:val="32"/>
        </w:rPr>
      </w:pPr>
    </w:p>
    <w:p w14:paraId="03DF313B">
      <w:pPr>
        <w:pStyle w:val="5"/>
        <w:adjustRightInd w:val="0"/>
        <w:snapToGrid w:val="0"/>
        <w:spacing w:before="93" w:line="600" w:lineRule="exact"/>
        <w:ind w:firstLine="672" w:firstLineChars="210"/>
        <w:rPr>
          <w:rFonts w:ascii="Times New Roman" w:eastAsia="宋体" w:cs="Times New Roman"/>
          <w:color w:val="000000"/>
          <w:sz w:val="32"/>
          <w:szCs w:val="32"/>
        </w:rPr>
      </w:pPr>
    </w:p>
    <w:p w14:paraId="02E5D102">
      <w:pPr>
        <w:pStyle w:val="2"/>
        <w:ind w:right="440"/>
        <w:jc w:val="right"/>
        <w:rPr>
          <w:rStyle w:val="16"/>
          <w:rFonts w:eastAsia="黑体"/>
          <w:b w:val="0"/>
          <w:bCs w:val="0"/>
        </w:rPr>
      </w:pPr>
      <w:r>
        <w:rPr>
          <w:rFonts w:hint="eastAsia" w:hAnsi="黑体" w:eastAsia="黑体" w:cs="黑体"/>
          <w:b w:val="0"/>
          <w:bCs w:val="0"/>
          <w:color w:val="000000"/>
        </w:rPr>
        <w:t>第二部分</w:t>
      </w:r>
      <w:r>
        <w:rPr>
          <w:rFonts w:eastAsia="黑体"/>
          <w:b w:val="0"/>
          <w:bCs w:val="0"/>
          <w:color w:val="000000"/>
        </w:rPr>
        <w:t xml:space="preserve"> </w:t>
      </w:r>
      <w:r>
        <w:rPr>
          <w:rStyle w:val="16"/>
          <w:rFonts w:eastAsia="黑体"/>
          <w:b w:val="0"/>
          <w:bCs w:val="0"/>
        </w:rPr>
        <w:t>2018</w:t>
      </w:r>
      <w:r>
        <w:rPr>
          <w:rStyle w:val="16"/>
          <w:rFonts w:hint="eastAsia" w:hAnsi="黑体" w:eastAsia="黑体" w:cs="黑体"/>
          <w:b w:val="0"/>
          <w:bCs w:val="0"/>
        </w:rPr>
        <w:t>年度部门决算情况说明</w:t>
      </w:r>
      <w:bookmarkEnd w:id="22"/>
      <w:bookmarkEnd w:id="23"/>
    </w:p>
    <w:p w14:paraId="5EB8A3CC">
      <w:pPr>
        <w:spacing w:line="600" w:lineRule="exact"/>
      </w:pPr>
    </w:p>
    <w:p w14:paraId="6F1CE49B">
      <w:pPr>
        <w:pStyle w:val="27"/>
        <w:numPr>
          <w:ilvl w:val="0"/>
          <w:numId w:val="1"/>
        </w:numPr>
        <w:spacing w:line="600" w:lineRule="exact"/>
        <w:ind w:firstLineChars="0"/>
        <w:outlineLvl w:val="1"/>
        <w:rPr>
          <w:rStyle w:val="17"/>
          <w:rFonts w:ascii="Times New Roman" w:hAnsi="Times New Roman" w:eastAsia="黑体" w:cs="Times New Roman"/>
          <w:b w:val="0"/>
          <w:bCs w:val="0"/>
        </w:rPr>
      </w:pPr>
      <w:bookmarkStart w:id="24" w:name="_Toc15396603"/>
      <w:bookmarkStart w:id="25" w:name="_Toc15377205"/>
      <w:r>
        <w:rPr>
          <w:rFonts w:hint="eastAsia" w:hAnsi="黑体" w:eastAsia="黑体" w:cs="黑体"/>
          <w:color w:val="000000"/>
          <w:sz w:val="32"/>
          <w:szCs w:val="32"/>
        </w:rPr>
        <w:t>收</w:t>
      </w:r>
      <w:r>
        <w:rPr>
          <w:rStyle w:val="17"/>
          <w:rFonts w:hint="eastAsia" w:ascii="Times New Roman" w:hAnsi="黑体" w:eastAsia="黑体" w:cs="黑体"/>
          <w:b w:val="0"/>
          <w:bCs w:val="0"/>
        </w:rPr>
        <w:t>入支出决算总体情况说明</w:t>
      </w:r>
      <w:bookmarkEnd w:id="24"/>
      <w:bookmarkEnd w:id="25"/>
    </w:p>
    <w:p w14:paraId="5F811839">
      <w:pPr>
        <w:spacing w:line="600" w:lineRule="exact"/>
        <w:ind w:firstLine="640" w:firstLineChars="200"/>
        <w:rPr>
          <w:rFonts w:eastAsia="仿宋"/>
          <w:color w:val="000000"/>
          <w:sz w:val="32"/>
          <w:szCs w:val="32"/>
        </w:rPr>
      </w:pPr>
      <w:r>
        <w:rPr>
          <w:rFonts w:eastAsia="仿宋"/>
          <w:color w:val="000000"/>
          <w:sz w:val="32"/>
          <w:szCs w:val="32"/>
        </w:rPr>
        <w:t>2018</w:t>
      </w:r>
      <w:r>
        <w:rPr>
          <w:rFonts w:hint="eastAsia" w:hAnsi="仿宋" w:eastAsia="仿宋" w:cs="仿宋"/>
          <w:color w:val="000000"/>
          <w:sz w:val="32"/>
          <w:szCs w:val="32"/>
        </w:rPr>
        <w:t>年度收、支总计</w:t>
      </w:r>
      <w:r>
        <w:rPr>
          <w:rFonts w:eastAsia="仿宋"/>
          <w:color w:val="000000"/>
          <w:sz w:val="32"/>
          <w:szCs w:val="32"/>
        </w:rPr>
        <w:t>4012.41</w:t>
      </w:r>
      <w:r>
        <w:rPr>
          <w:rFonts w:hint="eastAsia" w:hAnsi="仿宋" w:eastAsia="仿宋" w:cs="仿宋"/>
          <w:color w:val="000000"/>
          <w:sz w:val="32"/>
          <w:szCs w:val="32"/>
        </w:rPr>
        <w:t>万元。与</w:t>
      </w:r>
      <w:r>
        <w:rPr>
          <w:rFonts w:eastAsia="仿宋"/>
          <w:color w:val="000000"/>
          <w:sz w:val="32"/>
          <w:szCs w:val="32"/>
        </w:rPr>
        <w:t>2017</w:t>
      </w:r>
      <w:r>
        <w:rPr>
          <w:rFonts w:hint="eastAsia" w:hAnsi="仿宋" w:eastAsia="仿宋" w:cs="仿宋"/>
          <w:color w:val="000000"/>
          <w:sz w:val="32"/>
          <w:szCs w:val="32"/>
        </w:rPr>
        <w:t>年相比，收、支总计各增加</w:t>
      </w:r>
      <w:r>
        <w:rPr>
          <w:rFonts w:eastAsia="仿宋"/>
          <w:color w:val="000000"/>
          <w:sz w:val="32"/>
          <w:szCs w:val="32"/>
        </w:rPr>
        <w:t>3020.39</w:t>
      </w:r>
      <w:r>
        <w:rPr>
          <w:rFonts w:hint="eastAsia" w:hAnsi="仿宋" w:eastAsia="仿宋" w:cs="仿宋"/>
          <w:color w:val="000000"/>
          <w:sz w:val="32"/>
          <w:szCs w:val="32"/>
        </w:rPr>
        <w:t>万元，增长</w:t>
      </w:r>
      <w:r>
        <w:rPr>
          <w:rFonts w:eastAsia="仿宋"/>
          <w:color w:val="000000"/>
          <w:sz w:val="32"/>
          <w:szCs w:val="32"/>
        </w:rPr>
        <w:t>300.04%</w:t>
      </w:r>
      <w:r>
        <w:rPr>
          <w:rFonts w:hint="eastAsia" w:hAnsi="仿宋" w:eastAsia="仿宋" w:cs="仿宋"/>
          <w:color w:val="000000"/>
          <w:sz w:val="32"/>
          <w:szCs w:val="32"/>
        </w:rPr>
        <w:t>。主要变动原因是</w:t>
      </w:r>
      <w:r>
        <w:rPr>
          <w:rFonts w:eastAsia="仿宋"/>
          <w:color w:val="000000"/>
          <w:sz w:val="32"/>
          <w:szCs w:val="32"/>
        </w:rPr>
        <w:t>2017</w:t>
      </w:r>
      <w:r>
        <w:rPr>
          <w:rFonts w:hint="eastAsia" w:hAnsi="仿宋" w:eastAsia="仿宋" w:cs="仿宋"/>
          <w:color w:val="000000"/>
          <w:sz w:val="32"/>
          <w:szCs w:val="32"/>
        </w:rPr>
        <w:t>年未把事业收入支出、其他收入支出纳入部门决算，收支总计金额仅为财政拨款收支总计。</w:t>
      </w:r>
    </w:p>
    <w:p w14:paraId="76A14A77">
      <w:pPr>
        <w:spacing w:line="600" w:lineRule="exact"/>
        <w:jc w:val="left"/>
        <w:rPr>
          <w:rFonts w:eastAsia="仿宋_GB2312"/>
          <w:color w:val="000000"/>
          <w:sz w:val="32"/>
          <w:szCs w:val="32"/>
        </w:rPr>
      </w:pPr>
      <w:r>
        <w:pict>
          <v:shape id="_x0000_s1026" o:spid="_x0000_s1026" o:spt="75" type="#_x0000_t75" style="position:absolute;left:0pt;margin-left:11.4pt;margin-top:11.9pt;height:204.5pt;width:416.65pt;mso-position-horizontal-relative:margin;mso-wrap-distance-bottom:0pt;mso-wrap-distance-top:0pt;z-index:251659264;mso-width-relative:page;mso-height-relative:page;" o:ole="t" filled="f" o:preferrelative="t" stroked="f" coordsize="21600,21600">
            <v:path/>
            <v:fill on="f" focussize="0,0"/>
            <v:stroke on="f" joinstyle="miter"/>
            <v:imagedata r:id="rId7" o:title=""/>
            <o:lock v:ext="edit" aspectratio="t"/>
            <w10:wrap type="topAndBottom"/>
          </v:shape>
          <o:OLEObject Type="Embed" ProgID="Excel.Chart.8" ShapeID="_x0000_s1026" DrawAspect="Content" ObjectID="_1468075725" r:id="rId6">
            <o:LockedField>false</o:LockedField>
          </o:OLEObject>
        </w:pict>
      </w:r>
    </w:p>
    <w:p w14:paraId="2BF69D46">
      <w:pPr>
        <w:pStyle w:val="27"/>
        <w:numPr>
          <w:ilvl w:val="0"/>
          <w:numId w:val="1"/>
        </w:numPr>
        <w:spacing w:line="600" w:lineRule="exact"/>
        <w:ind w:firstLineChars="0"/>
        <w:outlineLvl w:val="1"/>
        <w:rPr>
          <w:rStyle w:val="17"/>
          <w:rFonts w:ascii="Times New Roman" w:hAnsi="Times New Roman" w:eastAsia="黑体" w:cs="Times New Roman"/>
          <w:b w:val="0"/>
          <w:bCs w:val="0"/>
        </w:rPr>
      </w:pPr>
      <w:bookmarkStart w:id="26" w:name="_Toc15396604"/>
      <w:bookmarkStart w:id="27" w:name="_Toc15377206"/>
      <w:r>
        <w:rPr>
          <w:rFonts w:hint="eastAsia" w:hAnsi="黑体" w:eastAsia="黑体" w:cs="黑体"/>
          <w:color w:val="000000"/>
          <w:sz w:val="32"/>
          <w:szCs w:val="32"/>
        </w:rPr>
        <w:t>收</w:t>
      </w:r>
      <w:r>
        <w:rPr>
          <w:rStyle w:val="17"/>
          <w:rFonts w:hint="eastAsia" w:ascii="Times New Roman" w:hAnsi="黑体" w:eastAsia="黑体" w:cs="黑体"/>
          <w:b w:val="0"/>
          <w:bCs w:val="0"/>
        </w:rPr>
        <w:t>入决算情况说明</w:t>
      </w:r>
      <w:bookmarkEnd w:id="26"/>
      <w:bookmarkEnd w:id="27"/>
    </w:p>
    <w:p w14:paraId="7B20AEE4">
      <w:pPr>
        <w:spacing w:line="600" w:lineRule="exact"/>
        <w:ind w:firstLine="640" w:firstLineChars="200"/>
        <w:outlineLvl w:val="1"/>
        <w:rPr>
          <w:rFonts w:hAnsi="仿宋" w:eastAsia="仿宋"/>
          <w:color w:val="000000"/>
          <w:sz w:val="32"/>
          <w:szCs w:val="32"/>
        </w:rPr>
      </w:pPr>
      <w:r>
        <w:rPr>
          <w:rFonts w:eastAsia="仿宋"/>
          <w:color w:val="000000"/>
          <w:sz w:val="32"/>
          <w:szCs w:val="32"/>
        </w:rPr>
        <w:t>2018</w:t>
      </w:r>
      <w:r>
        <w:rPr>
          <w:rFonts w:hint="eastAsia" w:hAnsi="仿宋" w:eastAsia="仿宋" w:cs="仿宋"/>
          <w:color w:val="000000"/>
          <w:sz w:val="32"/>
          <w:szCs w:val="32"/>
        </w:rPr>
        <w:t>年本年收入合计</w:t>
      </w:r>
      <w:r>
        <w:rPr>
          <w:rFonts w:eastAsia="仿宋"/>
          <w:color w:val="000000"/>
          <w:sz w:val="32"/>
          <w:szCs w:val="32"/>
        </w:rPr>
        <w:t>3840.84</w:t>
      </w:r>
      <w:r>
        <w:rPr>
          <w:rFonts w:hint="eastAsia" w:hAnsi="仿宋" w:eastAsia="仿宋" w:cs="仿宋"/>
          <w:color w:val="000000"/>
          <w:sz w:val="32"/>
          <w:szCs w:val="32"/>
        </w:rPr>
        <w:t>万元，其中：一般公共预算财政拨款收入</w:t>
      </w:r>
      <w:r>
        <w:rPr>
          <w:rFonts w:eastAsia="仿宋"/>
          <w:color w:val="000000"/>
          <w:sz w:val="32"/>
          <w:szCs w:val="32"/>
        </w:rPr>
        <w:t>1021.19</w:t>
      </w:r>
      <w:r>
        <w:rPr>
          <w:rFonts w:hint="eastAsia" w:hAnsi="仿宋" w:eastAsia="仿宋" w:cs="仿宋"/>
          <w:color w:val="000000"/>
          <w:sz w:val="32"/>
          <w:szCs w:val="32"/>
        </w:rPr>
        <w:t>万元，占</w:t>
      </w:r>
      <w:r>
        <w:rPr>
          <w:rFonts w:eastAsia="仿宋"/>
          <w:color w:val="000000"/>
          <w:sz w:val="32"/>
          <w:szCs w:val="32"/>
        </w:rPr>
        <w:t>26.59%</w:t>
      </w:r>
      <w:r>
        <w:rPr>
          <w:rFonts w:hint="eastAsia" w:hAnsi="仿宋" w:eastAsia="仿宋" w:cs="仿宋"/>
          <w:color w:val="000000"/>
          <w:sz w:val="32"/>
          <w:szCs w:val="32"/>
        </w:rPr>
        <w:t>；政府性基金预算财政拨款收入</w:t>
      </w:r>
      <w:r>
        <w:rPr>
          <w:rFonts w:eastAsia="仿宋"/>
          <w:color w:val="000000"/>
          <w:sz w:val="32"/>
          <w:szCs w:val="32"/>
        </w:rPr>
        <w:t>0</w:t>
      </w:r>
      <w:r>
        <w:rPr>
          <w:rFonts w:hint="eastAsia" w:hAnsi="仿宋" w:eastAsia="仿宋" w:cs="仿宋"/>
          <w:color w:val="000000"/>
          <w:sz w:val="32"/>
          <w:szCs w:val="32"/>
        </w:rPr>
        <w:t>万元，占</w:t>
      </w:r>
      <w:r>
        <w:rPr>
          <w:rFonts w:eastAsia="仿宋"/>
          <w:color w:val="000000"/>
          <w:sz w:val="32"/>
          <w:szCs w:val="32"/>
        </w:rPr>
        <w:t>0%</w:t>
      </w:r>
      <w:r>
        <w:rPr>
          <w:rFonts w:hint="eastAsia" w:hAnsi="仿宋" w:eastAsia="仿宋" w:cs="仿宋"/>
          <w:color w:val="000000"/>
          <w:sz w:val="32"/>
          <w:szCs w:val="32"/>
        </w:rPr>
        <w:t>；国有资本经营预算财政拨款收入</w:t>
      </w:r>
      <w:r>
        <w:rPr>
          <w:rFonts w:eastAsia="仿宋"/>
          <w:color w:val="000000"/>
          <w:sz w:val="32"/>
          <w:szCs w:val="32"/>
        </w:rPr>
        <w:t>0</w:t>
      </w:r>
      <w:r>
        <w:rPr>
          <w:rFonts w:hint="eastAsia" w:hAnsi="仿宋" w:eastAsia="仿宋" w:cs="仿宋"/>
          <w:color w:val="000000"/>
          <w:sz w:val="32"/>
          <w:szCs w:val="32"/>
        </w:rPr>
        <w:t>万元，占</w:t>
      </w:r>
      <w:r>
        <w:rPr>
          <w:rFonts w:eastAsia="仿宋"/>
          <w:color w:val="000000"/>
          <w:sz w:val="32"/>
          <w:szCs w:val="32"/>
        </w:rPr>
        <w:t>0%</w:t>
      </w:r>
      <w:r>
        <w:rPr>
          <w:rFonts w:hint="eastAsia" w:hAnsi="仿宋" w:eastAsia="仿宋" w:cs="仿宋"/>
          <w:color w:val="000000"/>
          <w:sz w:val="32"/>
          <w:szCs w:val="32"/>
        </w:rPr>
        <w:t>；事业收入</w:t>
      </w:r>
      <w:r>
        <w:rPr>
          <w:rFonts w:eastAsia="仿宋"/>
          <w:color w:val="000000"/>
          <w:sz w:val="32"/>
          <w:szCs w:val="32"/>
        </w:rPr>
        <w:t>2649.96</w:t>
      </w:r>
      <w:r>
        <w:rPr>
          <w:rFonts w:hint="eastAsia" w:hAnsi="仿宋" w:eastAsia="仿宋" w:cs="仿宋"/>
          <w:color w:val="000000"/>
          <w:sz w:val="32"/>
          <w:szCs w:val="32"/>
        </w:rPr>
        <w:t>万元，占</w:t>
      </w:r>
      <w:r>
        <w:rPr>
          <w:rFonts w:eastAsia="仿宋"/>
          <w:color w:val="000000"/>
          <w:sz w:val="32"/>
          <w:szCs w:val="32"/>
        </w:rPr>
        <w:t>69.00%</w:t>
      </w:r>
      <w:r>
        <w:rPr>
          <w:rFonts w:hint="eastAsia" w:hAnsi="仿宋" w:eastAsia="仿宋" w:cs="仿宋"/>
          <w:color w:val="000000"/>
          <w:sz w:val="32"/>
          <w:szCs w:val="32"/>
        </w:rPr>
        <w:t>；</w:t>
      </w:r>
      <w:r>
        <w:pict>
          <v:shape id="_x0000_s1027" o:spid="_x0000_s1027" o:spt="75" type="#_x0000_t75" style="position:absolute;left:0pt;margin-left:-1.35pt;margin-top:61.45pt;height:219.35pt;width:416.65pt;mso-position-horizontal-relative:margin;mso-wrap-distance-bottom:0.15pt;mso-wrap-distance-top:0pt;z-index:251660288;mso-width-relative:page;mso-height-relative:page;" o:ole="t" filled="f" o:preferrelative="t" stroked="f" coordsize="21600,21600">
            <v:path/>
            <v:fill on="f" focussize="0,0"/>
            <v:stroke on="f" joinstyle="miter"/>
            <v:imagedata r:id="rId9" o:title=""/>
            <o:lock v:ext="edit" aspectratio="t"/>
            <w10:wrap type="topAndBottom"/>
          </v:shape>
          <o:OLEObject Type="Embed" ProgID="Excel.Chart.8" ShapeID="_x0000_s1027" DrawAspect="Content" ObjectID="_1468075726" r:id="rId8">
            <o:LockedField>false</o:LockedField>
          </o:OLEObject>
        </w:pict>
      </w:r>
      <w:r>
        <w:rPr>
          <w:rFonts w:hint="eastAsia" w:hAnsi="仿宋" w:eastAsia="仿宋" w:cs="仿宋"/>
          <w:color w:val="000000"/>
          <w:sz w:val="32"/>
          <w:szCs w:val="32"/>
        </w:rPr>
        <w:t>经营收入</w:t>
      </w:r>
      <w:r>
        <w:rPr>
          <w:rFonts w:eastAsia="仿宋"/>
          <w:color w:val="000000"/>
          <w:sz w:val="32"/>
          <w:szCs w:val="32"/>
        </w:rPr>
        <w:t>0</w:t>
      </w:r>
      <w:r>
        <w:rPr>
          <w:rFonts w:hint="eastAsia" w:hAnsi="仿宋" w:eastAsia="仿宋" w:cs="仿宋"/>
          <w:color w:val="000000"/>
          <w:sz w:val="32"/>
          <w:szCs w:val="32"/>
        </w:rPr>
        <w:t>万元，占</w:t>
      </w:r>
      <w:r>
        <w:rPr>
          <w:rFonts w:eastAsia="仿宋"/>
          <w:color w:val="000000"/>
          <w:sz w:val="32"/>
          <w:szCs w:val="32"/>
        </w:rPr>
        <w:t>0%</w:t>
      </w:r>
      <w:r>
        <w:rPr>
          <w:rFonts w:hint="eastAsia" w:hAnsi="仿宋" w:eastAsia="仿宋" w:cs="仿宋"/>
          <w:color w:val="000000"/>
          <w:sz w:val="32"/>
          <w:szCs w:val="32"/>
        </w:rPr>
        <w:t>；附属单位上缴收入</w:t>
      </w:r>
      <w:r>
        <w:rPr>
          <w:rFonts w:eastAsia="仿宋"/>
          <w:color w:val="000000"/>
          <w:sz w:val="32"/>
          <w:szCs w:val="32"/>
        </w:rPr>
        <w:t>0</w:t>
      </w:r>
      <w:r>
        <w:rPr>
          <w:rFonts w:hint="eastAsia" w:hAnsi="仿宋" w:eastAsia="仿宋" w:cs="仿宋"/>
          <w:color w:val="000000"/>
          <w:sz w:val="32"/>
          <w:szCs w:val="32"/>
        </w:rPr>
        <w:t>万元，占</w:t>
      </w:r>
      <w:r>
        <w:rPr>
          <w:rFonts w:eastAsia="仿宋"/>
          <w:color w:val="000000"/>
          <w:sz w:val="32"/>
          <w:szCs w:val="32"/>
        </w:rPr>
        <w:t>0%</w:t>
      </w:r>
      <w:r>
        <w:rPr>
          <w:rFonts w:hint="eastAsia" w:hAnsi="仿宋" w:eastAsia="仿宋" w:cs="仿宋"/>
          <w:color w:val="000000"/>
          <w:sz w:val="32"/>
          <w:szCs w:val="32"/>
        </w:rPr>
        <w:t>；其他收入</w:t>
      </w:r>
      <w:r>
        <w:rPr>
          <w:rFonts w:eastAsia="仿宋"/>
          <w:color w:val="000000"/>
          <w:sz w:val="32"/>
          <w:szCs w:val="32"/>
        </w:rPr>
        <w:t>169.69</w:t>
      </w:r>
      <w:r>
        <w:rPr>
          <w:rFonts w:hint="eastAsia" w:hAnsi="仿宋" w:eastAsia="仿宋" w:cs="仿宋"/>
          <w:color w:val="000000"/>
          <w:sz w:val="32"/>
          <w:szCs w:val="32"/>
        </w:rPr>
        <w:t>万元，占</w:t>
      </w:r>
      <w:r>
        <w:rPr>
          <w:rFonts w:eastAsia="仿宋"/>
          <w:color w:val="000000"/>
          <w:sz w:val="32"/>
          <w:szCs w:val="32"/>
        </w:rPr>
        <w:t>4.41%</w:t>
      </w:r>
      <w:r>
        <w:rPr>
          <w:rFonts w:hint="eastAsia" w:hAnsi="仿宋" w:eastAsia="仿宋" w:cs="仿宋"/>
          <w:color w:val="000000"/>
          <w:sz w:val="32"/>
          <w:szCs w:val="32"/>
        </w:rPr>
        <w:t>。</w:t>
      </w:r>
    </w:p>
    <w:p w14:paraId="71E8F3E0">
      <w:pPr>
        <w:spacing w:line="600" w:lineRule="exact"/>
        <w:ind w:firstLine="640" w:firstLineChars="200"/>
        <w:outlineLvl w:val="1"/>
        <w:rPr>
          <w:rFonts w:eastAsia="仿宋"/>
          <w:color w:val="000000"/>
          <w:sz w:val="32"/>
          <w:szCs w:val="32"/>
        </w:rPr>
      </w:pPr>
    </w:p>
    <w:p w14:paraId="6B70C071">
      <w:pPr>
        <w:pStyle w:val="27"/>
        <w:numPr>
          <w:ilvl w:val="0"/>
          <w:numId w:val="1"/>
        </w:numPr>
        <w:spacing w:line="600" w:lineRule="exact"/>
        <w:ind w:firstLineChars="0"/>
        <w:outlineLvl w:val="1"/>
        <w:rPr>
          <w:rStyle w:val="17"/>
          <w:rFonts w:ascii="Times New Roman" w:hAnsi="Times New Roman" w:eastAsia="黑体" w:cs="Times New Roman"/>
          <w:b w:val="0"/>
          <w:bCs w:val="0"/>
        </w:rPr>
      </w:pPr>
      <w:bookmarkStart w:id="28" w:name="_Toc15396605"/>
      <w:bookmarkStart w:id="29" w:name="_Toc15377207"/>
      <w:r>
        <w:rPr>
          <w:rFonts w:hint="eastAsia" w:hAnsi="黑体" w:eastAsia="黑体" w:cs="黑体"/>
          <w:color w:val="000000"/>
          <w:sz w:val="32"/>
          <w:szCs w:val="32"/>
        </w:rPr>
        <w:t>支</w:t>
      </w:r>
      <w:r>
        <w:rPr>
          <w:rStyle w:val="17"/>
          <w:rFonts w:hint="eastAsia" w:ascii="Times New Roman" w:hAnsi="黑体" w:eastAsia="黑体" w:cs="黑体"/>
          <w:b w:val="0"/>
          <w:bCs w:val="0"/>
        </w:rPr>
        <w:t>出决算情况说明</w:t>
      </w:r>
      <w:bookmarkEnd w:id="28"/>
      <w:bookmarkEnd w:id="29"/>
    </w:p>
    <w:p w14:paraId="3D37DF30">
      <w:pPr>
        <w:spacing w:line="600" w:lineRule="exact"/>
        <w:ind w:firstLine="640"/>
        <w:rPr>
          <w:rFonts w:hAnsi="仿宋" w:eastAsia="仿宋"/>
          <w:color w:val="000000"/>
          <w:sz w:val="32"/>
          <w:szCs w:val="32"/>
        </w:rPr>
      </w:pPr>
      <w:r>
        <w:pict>
          <v:shape id="_x0000_s1028" o:spid="_x0000_s1028" o:spt="75" type="#_x0000_t75" style="position:absolute;left:0pt;margin-left:13.65pt;margin-top:125.85pt;height:188.15pt;width:416.65pt;mso-position-horizontal-relative:margin;mso-wrap-distance-bottom:0pt;mso-wrap-distance-top:0pt;z-index:251661312;mso-width-relative:page;mso-height-relative:page;" o:ole="t" filled="f" o:preferrelative="t" stroked="f" coordsize="21600,21600">
            <v:path/>
            <v:fill on="f" focussize="0,0"/>
            <v:stroke on="f" joinstyle="miter"/>
            <v:imagedata r:id="rId11" o:title=""/>
            <o:lock v:ext="edit" aspectratio="t"/>
            <w10:wrap type="topAndBottom"/>
          </v:shape>
          <o:OLEObject Type="Embed" ProgID="Excel.Chart.8" ShapeID="_x0000_s1028" DrawAspect="Content" ObjectID="_1468075727" r:id="rId10">
            <o:LockedField>false</o:LockedField>
          </o:OLEObject>
        </w:pict>
      </w:r>
      <w:r>
        <w:rPr>
          <w:rFonts w:eastAsia="仿宋"/>
          <w:color w:val="000000"/>
          <w:sz w:val="32"/>
          <w:szCs w:val="32"/>
        </w:rPr>
        <w:t>2018</w:t>
      </w:r>
      <w:r>
        <w:rPr>
          <w:rFonts w:hint="eastAsia" w:hAnsi="仿宋" w:eastAsia="仿宋" w:cs="仿宋"/>
          <w:color w:val="000000"/>
          <w:sz w:val="32"/>
          <w:szCs w:val="32"/>
        </w:rPr>
        <w:t>年本年支出合计</w:t>
      </w:r>
      <w:r>
        <w:rPr>
          <w:rFonts w:eastAsia="仿宋"/>
          <w:color w:val="000000"/>
          <w:sz w:val="32"/>
          <w:szCs w:val="32"/>
        </w:rPr>
        <w:t>2403.24</w:t>
      </w:r>
      <w:r>
        <w:rPr>
          <w:rFonts w:hint="eastAsia" w:hAnsi="仿宋" w:eastAsia="仿宋" w:cs="仿宋"/>
          <w:color w:val="000000"/>
          <w:sz w:val="32"/>
          <w:szCs w:val="32"/>
        </w:rPr>
        <w:t>万元，其中：基本支出</w:t>
      </w:r>
      <w:r>
        <w:rPr>
          <w:rFonts w:eastAsia="仿宋"/>
          <w:color w:val="000000"/>
          <w:sz w:val="32"/>
          <w:szCs w:val="32"/>
        </w:rPr>
        <w:t>2270.45</w:t>
      </w:r>
      <w:r>
        <w:rPr>
          <w:rFonts w:hint="eastAsia" w:hAnsi="仿宋" w:eastAsia="仿宋" w:cs="仿宋"/>
          <w:color w:val="000000"/>
          <w:sz w:val="32"/>
          <w:szCs w:val="32"/>
        </w:rPr>
        <w:t>万元，占</w:t>
      </w:r>
      <w:r>
        <w:rPr>
          <w:rFonts w:eastAsia="仿宋"/>
          <w:color w:val="000000"/>
          <w:sz w:val="32"/>
          <w:szCs w:val="32"/>
        </w:rPr>
        <w:t>94.48%</w:t>
      </w:r>
      <w:r>
        <w:rPr>
          <w:rFonts w:hint="eastAsia" w:hAnsi="仿宋" w:eastAsia="仿宋" w:cs="仿宋"/>
          <w:color w:val="000000"/>
          <w:sz w:val="32"/>
          <w:szCs w:val="32"/>
        </w:rPr>
        <w:t>；项目支出</w:t>
      </w:r>
      <w:r>
        <w:rPr>
          <w:rFonts w:eastAsia="仿宋"/>
          <w:color w:val="000000"/>
          <w:sz w:val="32"/>
          <w:szCs w:val="32"/>
        </w:rPr>
        <w:t>132.79</w:t>
      </w:r>
      <w:r>
        <w:rPr>
          <w:rFonts w:hint="eastAsia" w:hAnsi="仿宋" w:eastAsia="仿宋" w:cs="仿宋"/>
          <w:color w:val="000000"/>
          <w:sz w:val="32"/>
          <w:szCs w:val="32"/>
        </w:rPr>
        <w:t>万元，占</w:t>
      </w:r>
      <w:r>
        <w:rPr>
          <w:rFonts w:eastAsia="仿宋"/>
          <w:color w:val="000000"/>
          <w:sz w:val="32"/>
          <w:szCs w:val="32"/>
        </w:rPr>
        <w:t>5.52%</w:t>
      </w:r>
      <w:r>
        <w:rPr>
          <w:rFonts w:hint="eastAsia" w:hAnsi="仿宋" w:eastAsia="仿宋" w:cs="仿宋"/>
          <w:color w:val="000000"/>
          <w:sz w:val="32"/>
          <w:szCs w:val="32"/>
        </w:rPr>
        <w:t>；上缴上级支出</w:t>
      </w:r>
      <w:r>
        <w:rPr>
          <w:rFonts w:eastAsia="仿宋"/>
          <w:color w:val="000000"/>
          <w:sz w:val="32"/>
          <w:szCs w:val="32"/>
        </w:rPr>
        <w:t>0</w:t>
      </w:r>
      <w:r>
        <w:rPr>
          <w:rFonts w:hint="eastAsia" w:hAnsi="仿宋" w:eastAsia="仿宋" w:cs="仿宋"/>
          <w:color w:val="000000"/>
          <w:sz w:val="32"/>
          <w:szCs w:val="32"/>
        </w:rPr>
        <w:t>万元，占</w:t>
      </w:r>
      <w:r>
        <w:rPr>
          <w:rFonts w:eastAsia="仿宋"/>
          <w:color w:val="000000"/>
          <w:sz w:val="32"/>
          <w:szCs w:val="32"/>
        </w:rPr>
        <w:t>0%</w:t>
      </w:r>
      <w:r>
        <w:rPr>
          <w:rFonts w:hint="eastAsia" w:hAnsi="仿宋" w:eastAsia="仿宋" w:cs="仿宋"/>
          <w:color w:val="000000"/>
          <w:sz w:val="32"/>
          <w:szCs w:val="32"/>
        </w:rPr>
        <w:t>；经营支出</w:t>
      </w:r>
      <w:r>
        <w:rPr>
          <w:rFonts w:eastAsia="仿宋"/>
          <w:color w:val="000000"/>
          <w:sz w:val="32"/>
          <w:szCs w:val="32"/>
        </w:rPr>
        <w:t>0</w:t>
      </w:r>
      <w:r>
        <w:rPr>
          <w:rFonts w:hint="eastAsia" w:hAnsi="仿宋" w:eastAsia="仿宋" w:cs="仿宋"/>
          <w:color w:val="000000"/>
          <w:sz w:val="32"/>
          <w:szCs w:val="32"/>
        </w:rPr>
        <w:t>万元，占</w:t>
      </w:r>
      <w:r>
        <w:rPr>
          <w:rFonts w:eastAsia="仿宋"/>
          <w:color w:val="000000"/>
          <w:sz w:val="32"/>
          <w:szCs w:val="32"/>
        </w:rPr>
        <w:t>0%</w:t>
      </w:r>
      <w:r>
        <w:rPr>
          <w:rFonts w:hint="eastAsia" w:hAnsi="仿宋" w:eastAsia="仿宋" w:cs="仿宋"/>
          <w:color w:val="000000"/>
          <w:sz w:val="32"/>
          <w:szCs w:val="32"/>
        </w:rPr>
        <w:t>；对附属单位补助支出</w:t>
      </w:r>
      <w:r>
        <w:rPr>
          <w:rFonts w:eastAsia="仿宋"/>
          <w:color w:val="000000"/>
          <w:sz w:val="32"/>
          <w:szCs w:val="32"/>
        </w:rPr>
        <w:t>0</w:t>
      </w:r>
      <w:r>
        <w:rPr>
          <w:rFonts w:hint="eastAsia" w:hAnsi="仿宋" w:eastAsia="仿宋" w:cs="仿宋"/>
          <w:color w:val="000000"/>
          <w:sz w:val="32"/>
          <w:szCs w:val="32"/>
        </w:rPr>
        <w:t>万元，占</w:t>
      </w:r>
      <w:r>
        <w:rPr>
          <w:rFonts w:eastAsia="仿宋"/>
          <w:color w:val="000000"/>
          <w:sz w:val="32"/>
          <w:szCs w:val="32"/>
        </w:rPr>
        <w:t>0%</w:t>
      </w:r>
      <w:r>
        <w:rPr>
          <w:rFonts w:hint="eastAsia" w:hAnsi="仿宋" w:eastAsia="仿宋" w:cs="仿宋"/>
          <w:color w:val="000000"/>
          <w:sz w:val="32"/>
          <w:szCs w:val="32"/>
        </w:rPr>
        <w:t>。</w:t>
      </w:r>
    </w:p>
    <w:p w14:paraId="6FD37EC5">
      <w:pPr>
        <w:spacing w:line="600" w:lineRule="exact"/>
        <w:ind w:firstLine="640"/>
        <w:rPr>
          <w:rFonts w:eastAsia="仿宋"/>
          <w:color w:val="FF0000"/>
          <w:sz w:val="32"/>
          <w:szCs w:val="32"/>
        </w:rPr>
      </w:pPr>
    </w:p>
    <w:p w14:paraId="725631BF">
      <w:pPr>
        <w:spacing w:line="600" w:lineRule="exact"/>
        <w:ind w:firstLine="640" w:firstLineChars="200"/>
        <w:outlineLvl w:val="1"/>
        <w:rPr>
          <w:rStyle w:val="17"/>
          <w:rFonts w:ascii="Times New Roman" w:hAnsi="Times New Roman" w:eastAsia="黑体" w:cs="Times New Roman"/>
          <w:b w:val="0"/>
          <w:bCs w:val="0"/>
        </w:rPr>
      </w:pPr>
      <w:bookmarkStart w:id="30" w:name="_Toc15396606"/>
      <w:bookmarkStart w:id="31" w:name="_Toc15377208"/>
      <w:r>
        <w:rPr>
          <w:rFonts w:hint="eastAsia" w:hAnsi="黑体" w:eastAsia="黑体" w:cs="黑体"/>
          <w:color w:val="000000"/>
          <w:sz w:val="32"/>
          <w:szCs w:val="32"/>
        </w:rPr>
        <w:t>四、财</w:t>
      </w:r>
      <w:r>
        <w:rPr>
          <w:rStyle w:val="17"/>
          <w:rFonts w:hint="eastAsia" w:ascii="Times New Roman" w:hAnsi="黑体" w:eastAsia="黑体" w:cs="黑体"/>
          <w:b w:val="0"/>
          <w:bCs w:val="0"/>
        </w:rPr>
        <w:t>政拨款收入支出决算总体情况说明</w:t>
      </w:r>
      <w:bookmarkEnd w:id="30"/>
      <w:bookmarkEnd w:id="31"/>
    </w:p>
    <w:p w14:paraId="45A55BE8">
      <w:pPr>
        <w:spacing w:line="600" w:lineRule="exact"/>
        <w:ind w:firstLine="640"/>
        <w:rPr>
          <w:rFonts w:hAnsi="仿宋" w:eastAsia="仿宋"/>
          <w:color w:val="000000"/>
          <w:sz w:val="32"/>
          <w:szCs w:val="32"/>
        </w:rPr>
      </w:pPr>
      <w:r>
        <w:pict>
          <v:shape id="_x0000_s1029" o:spid="_x0000_s1029" o:spt="75" type="#_x0000_t75" style="position:absolute;left:0pt;margin-left:3.15pt;margin-top:102.6pt;height:195pt;width:416.65pt;mso-position-horizontal-relative:margin;mso-wrap-distance-bottom:0pt;mso-wrap-distance-top:0pt;z-index:251662336;mso-width-relative:page;mso-height-relative:page;" o:ole="t" filled="f" o:preferrelative="t" stroked="f" coordsize="21600,21600">
            <v:path/>
            <v:fill on="f" focussize="0,0"/>
            <v:stroke on="f" joinstyle="miter"/>
            <v:imagedata r:id="rId13" o:title=""/>
            <o:lock v:ext="edit" aspectratio="t"/>
            <w10:wrap type="topAndBottom"/>
          </v:shape>
          <o:OLEObject Type="Embed" ProgID="Excel.Chart.8" ShapeID="_x0000_s1029" DrawAspect="Content" ObjectID="_1468075728" r:id="rId12">
            <o:LockedField>false</o:LockedField>
          </o:OLEObject>
        </w:pict>
      </w:r>
      <w:r>
        <w:rPr>
          <w:rFonts w:eastAsia="仿宋"/>
          <w:color w:val="000000"/>
          <w:sz w:val="32"/>
          <w:szCs w:val="32"/>
        </w:rPr>
        <w:t>2018</w:t>
      </w:r>
      <w:r>
        <w:rPr>
          <w:rFonts w:hint="eastAsia" w:hAnsi="仿宋" w:eastAsia="仿宋" w:cs="仿宋"/>
          <w:color w:val="000000"/>
          <w:sz w:val="32"/>
          <w:szCs w:val="32"/>
        </w:rPr>
        <w:t>年财政拨款收、支总计</w:t>
      </w:r>
      <w:r>
        <w:rPr>
          <w:rFonts w:eastAsia="仿宋"/>
          <w:color w:val="000000"/>
          <w:sz w:val="32"/>
          <w:szCs w:val="32"/>
        </w:rPr>
        <w:t>1192.76</w:t>
      </w:r>
      <w:r>
        <w:rPr>
          <w:rFonts w:hint="eastAsia" w:hAnsi="仿宋" w:eastAsia="仿宋" w:cs="仿宋"/>
          <w:color w:val="000000"/>
          <w:sz w:val="32"/>
          <w:szCs w:val="32"/>
        </w:rPr>
        <w:t>万元。与</w:t>
      </w:r>
      <w:r>
        <w:rPr>
          <w:rFonts w:eastAsia="仿宋"/>
          <w:color w:val="000000"/>
          <w:sz w:val="32"/>
          <w:szCs w:val="32"/>
        </w:rPr>
        <w:t>2017</w:t>
      </w:r>
      <w:r>
        <w:rPr>
          <w:rFonts w:hint="eastAsia" w:hAnsi="仿宋" w:eastAsia="仿宋" w:cs="仿宋"/>
          <w:color w:val="000000"/>
          <w:sz w:val="32"/>
          <w:szCs w:val="32"/>
        </w:rPr>
        <w:t>年相比，财政拨款收、支总计各增加</w:t>
      </w:r>
      <w:r>
        <w:rPr>
          <w:rFonts w:eastAsia="仿宋"/>
          <w:color w:val="000000"/>
          <w:sz w:val="32"/>
          <w:szCs w:val="32"/>
        </w:rPr>
        <w:t>200.74</w:t>
      </w:r>
      <w:r>
        <w:rPr>
          <w:rFonts w:hint="eastAsia" w:hAnsi="仿宋" w:eastAsia="仿宋" w:cs="仿宋"/>
          <w:color w:val="000000"/>
          <w:sz w:val="32"/>
          <w:szCs w:val="32"/>
        </w:rPr>
        <w:t>万元，增长</w:t>
      </w:r>
      <w:r>
        <w:rPr>
          <w:rFonts w:eastAsia="仿宋"/>
          <w:color w:val="000000"/>
          <w:sz w:val="32"/>
          <w:szCs w:val="32"/>
        </w:rPr>
        <w:t>20.24%</w:t>
      </w:r>
      <w:r>
        <w:rPr>
          <w:rFonts w:hint="eastAsia" w:hAnsi="仿宋" w:eastAsia="仿宋" w:cs="仿宋"/>
          <w:color w:val="000000"/>
          <w:sz w:val="32"/>
          <w:szCs w:val="32"/>
        </w:rPr>
        <w:t>。主要变动原因是</w:t>
      </w:r>
      <w:r>
        <w:rPr>
          <w:rFonts w:eastAsia="仿宋"/>
          <w:color w:val="000000"/>
          <w:sz w:val="32"/>
          <w:szCs w:val="32"/>
        </w:rPr>
        <w:t>2018</w:t>
      </w:r>
      <w:r>
        <w:rPr>
          <w:rFonts w:hint="eastAsia" w:hAnsi="仿宋" w:eastAsia="仿宋" w:cs="仿宋"/>
          <w:color w:val="000000"/>
          <w:sz w:val="32"/>
          <w:szCs w:val="32"/>
        </w:rPr>
        <w:t>年中省项目资金的增加。</w:t>
      </w:r>
    </w:p>
    <w:p w14:paraId="2DC6AFAC">
      <w:pPr>
        <w:spacing w:line="600" w:lineRule="exact"/>
        <w:rPr>
          <w:rStyle w:val="17"/>
          <w:rFonts w:ascii="Times New Roman" w:hAnsi="Times New Roman" w:eastAsia="黑体" w:cs="Times New Roman"/>
          <w:b w:val="0"/>
          <w:bCs w:val="0"/>
        </w:rPr>
      </w:pPr>
      <w:bookmarkStart w:id="32" w:name="_Toc15396607"/>
      <w:bookmarkStart w:id="33" w:name="_Toc15377209"/>
      <w:r>
        <w:rPr>
          <w:rFonts w:eastAsia="黑体"/>
          <w:color w:val="000000"/>
          <w:sz w:val="32"/>
          <w:szCs w:val="32"/>
        </w:rPr>
        <w:t xml:space="preserve">   </w:t>
      </w:r>
      <w:r>
        <w:rPr>
          <w:rFonts w:hint="eastAsia" w:hAnsi="黑体" w:eastAsia="黑体" w:cs="黑体"/>
          <w:color w:val="000000"/>
          <w:sz w:val="32"/>
          <w:szCs w:val="32"/>
        </w:rPr>
        <w:t>五、一</w:t>
      </w:r>
      <w:r>
        <w:rPr>
          <w:rStyle w:val="17"/>
          <w:rFonts w:hint="eastAsia" w:ascii="Times New Roman" w:hAnsi="黑体" w:eastAsia="黑体" w:cs="黑体"/>
          <w:b w:val="0"/>
          <w:bCs w:val="0"/>
        </w:rPr>
        <w:t>般公共预算财政拨款支出决算情况说明</w:t>
      </w:r>
      <w:bookmarkEnd w:id="32"/>
      <w:bookmarkEnd w:id="33"/>
    </w:p>
    <w:p w14:paraId="6DFD9ABB">
      <w:pPr>
        <w:spacing w:line="600" w:lineRule="exact"/>
        <w:ind w:firstLine="643" w:firstLineChars="200"/>
        <w:outlineLvl w:val="2"/>
        <w:rPr>
          <w:rFonts w:eastAsia="仿宋"/>
          <w:b/>
          <w:bCs/>
          <w:color w:val="000000"/>
          <w:sz w:val="32"/>
          <w:szCs w:val="32"/>
        </w:rPr>
      </w:pPr>
      <w:bookmarkStart w:id="34" w:name="_Toc15377210"/>
      <w:r>
        <w:rPr>
          <w:rFonts w:hint="eastAsia" w:hAnsi="仿宋" w:eastAsia="仿宋" w:cs="仿宋"/>
          <w:b/>
          <w:bCs/>
          <w:color w:val="000000"/>
          <w:sz w:val="32"/>
          <w:szCs w:val="32"/>
        </w:rPr>
        <w:t>（一）一般公共预算财政拨款支出决算总体情况</w:t>
      </w:r>
      <w:bookmarkEnd w:id="34"/>
    </w:p>
    <w:p w14:paraId="723B5B8A">
      <w:pPr>
        <w:snapToGrid w:val="0"/>
        <w:spacing w:line="600" w:lineRule="exact"/>
        <w:ind w:firstLine="640" w:firstLineChars="200"/>
        <w:rPr>
          <w:rFonts w:hAnsi="仿宋" w:eastAsia="仿宋"/>
          <w:sz w:val="32"/>
          <w:szCs w:val="32"/>
        </w:rPr>
      </w:pPr>
      <w:r>
        <w:rPr>
          <w:rFonts w:eastAsia="仿宋"/>
          <w:color w:val="000000"/>
          <w:sz w:val="32"/>
          <w:szCs w:val="32"/>
        </w:rPr>
        <w:t>2018</w:t>
      </w:r>
      <w:r>
        <w:rPr>
          <w:rFonts w:hint="eastAsia" w:hAnsi="仿宋" w:eastAsia="仿宋" w:cs="仿宋"/>
          <w:color w:val="000000"/>
          <w:sz w:val="32"/>
          <w:szCs w:val="32"/>
        </w:rPr>
        <w:t>年一般公共预算财政拨款支出</w:t>
      </w:r>
      <w:r>
        <w:rPr>
          <w:rFonts w:eastAsia="仿宋"/>
          <w:color w:val="000000"/>
          <w:sz w:val="32"/>
          <w:szCs w:val="32"/>
        </w:rPr>
        <w:t>945.36</w:t>
      </w:r>
      <w:r>
        <w:rPr>
          <w:rFonts w:hint="eastAsia" w:hAnsi="仿宋" w:eastAsia="仿宋" w:cs="仿宋"/>
          <w:color w:val="000000"/>
          <w:sz w:val="32"/>
          <w:szCs w:val="32"/>
        </w:rPr>
        <w:t>万元，占本年支出合计的</w:t>
      </w:r>
      <w:r>
        <w:rPr>
          <w:rFonts w:eastAsia="仿宋"/>
          <w:color w:val="000000"/>
          <w:sz w:val="32"/>
          <w:szCs w:val="32"/>
        </w:rPr>
        <w:t>39.34%</w:t>
      </w:r>
      <w:r>
        <w:rPr>
          <w:rFonts w:hint="eastAsia" w:hAnsi="仿宋" w:eastAsia="仿宋" w:cs="仿宋"/>
          <w:color w:val="000000"/>
          <w:sz w:val="32"/>
          <w:szCs w:val="32"/>
        </w:rPr>
        <w:t>。与</w:t>
      </w:r>
      <w:r>
        <w:rPr>
          <w:rFonts w:eastAsia="仿宋"/>
          <w:color w:val="000000"/>
          <w:sz w:val="32"/>
          <w:szCs w:val="32"/>
        </w:rPr>
        <w:t>2017</w:t>
      </w:r>
      <w:r>
        <w:rPr>
          <w:rFonts w:hint="eastAsia" w:hAnsi="仿宋" w:eastAsia="仿宋" w:cs="仿宋"/>
          <w:color w:val="000000"/>
          <w:sz w:val="32"/>
          <w:szCs w:val="32"/>
        </w:rPr>
        <w:t>年相比，一般公共预算财政拨款增加</w:t>
      </w:r>
      <w:r>
        <w:rPr>
          <w:rFonts w:eastAsia="仿宋"/>
          <w:color w:val="000000"/>
          <w:sz w:val="32"/>
          <w:szCs w:val="32"/>
        </w:rPr>
        <w:t>63.31</w:t>
      </w:r>
      <w:r>
        <w:rPr>
          <w:rFonts w:hint="eastAsia" w:hAnsi="仿宋" w:eastAsia="仿宋" w:cs="仿宋"/>
          <w:color w:val="000000"/>
          <w:sz w:val="32"/>
          <w:szCs w:val="32"/>
        </w:rPr>
        <w:t>万元，增长</w:t>
      </w:r>
      <w:r>
        <w:rPr>
          <w:rFonts w:eastAsia="仿宋"/>
          <w:color w:val="000000"/>
          <w:sz w:val="32"/>
          <w:szCs w:val="32"/>
        </w:rPr>
        <w:t>7.18%</w:t>
      </w:r>
      <w:r>
        <w:rPr>
          <w:rFonts w:hint="eastAsia" w:hAnsi="仿宋" w:eastAsia="仿宋" w:cs="仿宋"/>
          <w:color w:val="000000"/>
          <w:sz w:val="32"/>
          <w:szCs w:val="32"/>
        </w:rPr>
        <w:t>。主要变动原因是</w:t>
      </w:r>
      <w:r>
        <w:rPr>
          <w:rFonts w:eastAsia="仿宋"/>
          <w:color w:val="000000"/>
          <w:sz w:val="32"/>
          <w:szCs w:val="32"/>
        </w:rPr>
        <w:t>2018</w:t>
      </w:r>
      <w:r>
        <w:rPr>
          <w:rFonts w:hint="eastAsia" w:hAnsi="仿宋" w:eastAsia="仿宋" w:cs="仿宋"/>
          <w:color w:val="000000"/>
          <w:sz w:val="32"/>
          <w:szCs w:val="32"/>
        </w:rPr>
        <w:t>年全市统一调资，工资福利支出增加</w:t>
      </w:r>
      <w:r>
        <w:rPr>
          <w:rFonts w:hint="eastAsia" w:hAnsi="仿宋" w:eastAsia="仿宋" w:cs="仿宋"/>
          <w:sz w:val="32"/>
          <w:szCs w:val="32"/>
        </w:rPr>
        <w:t>。</w:t>
      </w:r>
    </w:p>
    <w:p w14:paraId="4711B851">
      <w:pPr>
        <w:snapToGrid w:val="0"/>
        <w:spacing w:line="600" w:lineRule="exact"/>
        <w:ind w:firstLine="420" w:firstLineChars="200"/>
        <w:rPr>
          <w:rFonts w:eastAsia="仿宋"/>
          <w:color w:val="000000"/>
          <w:sz w:val="32"/>
          <w:szCs w:val="32"/>
        </w:rPr>
      </w:pPr>
      <w:r>
        <w:pict>
          <v:shape id="_x0000_s1030" o:spid="_x0000_s1030" o:spt="75" type="#_x0000_t75" style="position:absolute;left:0pt;margin-left:0pt;margin-top:0pt;height:197.75pt;width:416.6pt;z-index:251664384;mso-width-relative:page;mso-height-relative:page;" filled="f" o:preferrelative="t" stroked="f" coordsize="21600,21600">
            <v:path/>
            <v:fill on="f" focussize="0,0"/>
            <v:stroke on="f" joinstyle="miter"/>
            <v:imagedata r:id="rId14" o:title=""/>
            <o:lock v:ext="edit" aspectratio="t"/>
          </v:shape>
        </w:pict>
      </w:r>
    </w:p>
    <w:p w14:paraId="2A765A62">
      <w:pPr>
        <w:snapToGrid w:val="0"/>
        <w:spacing w:line="600" w:lineRule="exact"/>
        <w:ind w:firstLine="640" w:firstLineChars="200"/>
        <w:rPr>
          <w:rFonts w:eastAsia="仿宋"/>
          <w:color w:val="000000"/>
          <w:sz w:val="32"/>
          <w:szCs w:val="32"/>
        </w:rPr>
      </w:pPr>
    </w:p>
    <w:p w14:paraId="447F44F8">
      <w:pPr>
        <w:snapToGrid w:val="0"/>
        <w:spacing w:line="600" w:lineRule="exact"/>
        <w:ind w:firstLine="640" w:firstLineChars="200"/>
        <w:rPr>
          <w:rFonts w:eastAsia="仿宋"/>
          <w:color w:val="000000"/>
          <w:sz w:val="32"/>
          <w:szCs w:val="32"/>
        </w:rPr>
      </w:pPr>
    </w:p>
    <w:p w14:paraId="0309C9F2">
      <w:pPr>
        <w:snapToGrid w:val="0"/>
        <w:spacing w:line="600" w:lineRule="exact"/>
        <w:ind w:firstLine="640" w:firstLineChars="200"/>
        <w:rPr>
          <w:rFonts w:eastAsia="仿宋"/>
          <w:color w:val="000000"/>
          <w:sz w:val="32"/>
          <w:szCs w:val="32"/>
        </w:rPr>
      </w:pPr>
    </w:p>
    <w:p w14:paraId="52331BCC">
      <w:pPr>
        <w:snapToGrid w:val="0"/>
        <w:spacing w:line="600" w:lineRule="exact"/>
        <w:ind w:firstLine="640" w:firstLineChars="200"/>
        <w:rPr>
          <w:rFonts w:eastAsia="仿宋"/>
          <w:color w:val="000000"/>
          <w:sz w:val="32"/>
          <w:szCs w:val="32"/>
        </w:rPr>
      </w:pPr>
    </w:p>
    <w:p w14:paraId="21973F5B">
      <w:pPr>
        <w:snapToGrid w:val="0"/>
        <w:spacing w:line="600" w:lineRule="exact"/>
        <w:ind w:firstLine="640" w:firstLineChars="200"/>
        <w:rPr>
          <w:rFonts w:eastAsia="仿宋"/>
          <w:color w:val="000000"/>
          <w:sz w:val="32"/>
          <w:szCs w:val="32"/>
        </w:rPr>
      </w:pPr>
    </w:p>
    <w:p w14:paraId="3F0D74E6">
      <w:pPr>
        <w:spacing w:line="600" w:lineRule="exact"/>
        <w:ind w:firstLine="643" w:firstLineChars="200"/>
        <w:outlineLvl w:val="2"/>
        <w:rPr>
          <w:rFonts w:eastAsia="仿宋"/>
          <w:b/>
          <w:bCs/>
          <w:color w:val="000000"/>
          <w:sz w:val="32"/>
          <w:szCs w:val="32"/>
        </w:rPr>
      </w:pPr>
      <w:bookmarkStart w:id="35" w:name="_Toc15377211"/>
      <w:r>
        <w:rPr>
          <w:rFonts w:hint="eastAsia" w:hAnsi="仿宋" w:eastAsia="仿宋" w:cs="仿宋"/>
          <w:b/>
          <w:bCs/>
          <w:color w:val="000000"/>
          <w:sz w:val="32"/>
          <w:szCs w:val="32"/>
        </w:rPr>
        <w:t>（二）一般公共预算财政拨款支出决算结构情况</w:t>
      </w:r>
      <w:bookmarkEnd w:id="35"/>
    </w:p>
    <w:p w14:paraId="4C86C1EC">
      <w:pPr>
        <w:spacing w:line="600" w:lineRule="exact"/>
        <w:ind w:firstLine="640"/>
        <w:rPr>
          <w:rFonts w:eastAsia="仿宋"/>
          <w:color w:val="000000"/>
          <w:sz w:val="32"/>
          <w:szCs w:val="32"/>
        </w:rPr>
      </w:pPr>
      <w:r>
        <w:rPr>
          <w:rFonts w:eastAsia="仿宋"/>
          <w:color w:val="000000"/>
          <w:sz w:val="32"/>
          <w:szCs w:val="32"/>
        </w:rPr>
        <w:t>2018</w:t>
      </w:r>
      <w:r>
        <w:rPr>
          <w:rFonts w:hint="eastAsia" w:hAnsi="仿宋" w:eastAsia="仿宋" w:cs="仿宋"/>
          <w:color w:val="000000"/>
          <w:sz w:val="32"/>
          <w:szCs w:val="32"/>
        </w:rPr>
        <w:t>年一般公共预算财政拨款支出</w:t>
      </w:r>
      <w:r>
        <w:rPr>
          <w:rFonts w:eastAsia="仿宋"/>
          <w:color w:val="000000"/>
          <w:sz w:val="32"/>
          <w:szCs w:val="32"/>
        </w:rPr>
        <w:t>945.36</w:t>
      </w:r>
      <w:r>
        <w:rPr>
          <w:rFonts w:hint="eastAsia" w:hAnsi="仿宋" w:eastAsia="仿宋" w:cs="仿宋"/>
          <w:color w:val="000000"/>
          <w:sz w:val="32"/>
          <w:szCs w:val="32"/>
        </w:rPr>
        <w:t>万元，主要用于以下方面</w:t>
      </w:r>
      <w:r>
        <w:rPr>
          <w:rFonts w:eastAsia="仿宋"/>
          <w:color w:val="000000"/>
          <w:sz w:val="32"/>
          <w:szCs w:val="32"/>
        </w:rPr>
        <w:t>:</w:t>
      </w:r>
    </w:p>
    <w:p w14:paraId="1AE3B35B">
      <w:pPr>
        <w:spacing w:line="600" w:lineRule="exact"/>
        <w:ind w:firstLine="640"/>
        <w:rPr>
          <w:rFonts w:eastAsia="仿宋"/>
          <w:color w:val="000000"/>
          <w:sz w:val="32"/>
          <w:szCs w:val="32"/>
        </w:rPr>
      </w:pPr>
      <w:r>
        <w:rPr>
          <w:rFonts w:hint="eastAsia" w:hAnsi="仿宋" w:eastAsia="仿宋" w:cs="仿宋"/>
          <w:color w:val="000000"/>
          <w:sz w:val="32"/>
          <w:szCs w:val="32"/>
        </w:rPr>
        <w:t>社会保障和就业（类）支出</w:t>
      </w:r>
      <w:r>
        <w:rPr>
          <w:rFonts w:eastAsia="仿宋"/>
          <w:color w:val="000000"/>
          <w:sz w:val="32"/>
          <w:szCs w:val="32"/>
        </w:rPr>
        <w:t>156.36</w:t>
      </w:r>
      <w:r>
        <w:rPr>
          <w:rFonts w:hint="eastAsia" w:hAnsi="仿宋" w:eastAsia="仿宋" w:cs="仿宋"/>
          <w:color w:val="000000"/>
          <w:sz w:val="32"/>
          <w:szCs w:val="32"/>
        </w:rPr>
        <w:t>万元，占</w:t>
      </w:r>
      <w:r>
        <w:rPr>
          <w:rFonts w:eastAsia="仿宋"/>
          <w:color w:val="000000"/>
          <w:sz w:val="32"/>
          <w:szCs w:val="32"/>
        </w:rPr>
        <w:t>16.54%</w:t>
      </w:r>
      <w:r>
        <w:rPr>
          <w:rFonts w:hint="eastAsia" w:hAnsi="仿宋" w:eastAsia="仿宋" w:cs="仿宋"/>
          <w:color w:val="000000"/>
          <w:sz w:val="32"/>
          <w:szCs w:val="32"/>
        </w:rPr>
        <w:t>；</w:t>
      </w:r>
    </w:p>
    <w:p w14:paraId="22AFE4F2">
      <w:pPr>
        <w:spacing w:line="600" w:lineRule="exact"/>
        <w:ind w:firstLine="640"/>
        <w:rPr>
          <w:rFonts w:eastAsia="仿宋"/>
          <w:color w:val="000000"/>
          <w:sz w:val="32"/>
          <w:szCs w:val="32"/>
        </w:rPr>
      </w:pPr>
      <w:r>
        <w:pict>
          <v:shape id="_x0000_s1031" o:spid="_x0000_s1031" o:spt="75" type="#_x0000_t75" style="position:absolute;left:0pt;margin-left:6.15pt;margin-top:42.05pt;height:227.95pt;width:416.65pt;mso-position-horizontal-relative:margin;mso-wrap-distance-bottom:0pt;mso-wrap-distance-top:0pt;z-index:251662336;mso-width-relative:page;mso-height-relative:page;" o:ole="t" filled="f" o:preferrelative="t" stroked="f" coordsize="21600,21600">
            <v:path/>
            <v:fill on="f" focussize="0,0"/>
            <v:stroke on="f" joinstyle="miter"/>
            <v:imagedata r:id="rId16" o:title=""/>
            <o:lock v:ext="edit" aspectratio="t"/>
            <w10:wrap type="topAndBottom"/>
          </v:shape>
          <o:OLEObject Type="Embed" ProgID="Excel.Chart.8" ShapeID="_x0000_s1031" DrawAspect="Content" ObjectID="_1468075729" r:id="rId15">
            <o:LockedField>false</o:LockedField>
          </o:OLEObject>
        </w:pict>
      </w:r>
      <w:r>
        <w:rPr>
          <w:rFonts w:hint="eastAsia" w:hAnsi="仿宋" w:eastAsia="仿宋" w:cs="仿宋"/>
          <w:color w:val="000000"/>
          <w:sz w:val="32"/>
          <w:szCs w:val="32"/>
        </w:rPr>
        <w:t>医疗卫生与计划生育（类）支出</w:t>
      </w:r>
      <w:r>
        <w:rPr>
          <w:rFonts w:eastAsia="仿宋"/>
          <w:color w:val="000000"/>
          <w:sz w:val="32"/>
          <w:szCs w:val="32"/>
        </w:rPr>
        <w:t>789.01</w:t>
      </w:r>
      <w:r>
        <w:rPr>
          <w:rFonts w:hint="eastAsia" w:hAnsi="仿宋" w:eastAsia="仿宋" w:cs="仿宋"/>
          <w:color w:val="000000"/>
          <w:sz w:val="32"/>
          <w:szCs w:val="32"/>
        </w:rPr>
        <w:t>万元，占</w:t>
      </w:r>
      <w:r>
        <w:rPr>
          <w:rFonts w:eastAsia="仿宋"/>
          <w:color w:val="000000"/>
          <w:sz w:val="32"/>
          <w:szCs w:val="32"/>
        </w:rPr>
        <w:t>83.46%</w:t>
      </w:r>
      <w:r>
        <w:rPr>
          <w:rFonts w:hint="eastAsia" w:hAnsi="仿宋" w:eastAsia="仿宋" w:cs="仿宋"/>
          <w:color w:val="000000"/>
          <w:sz w:val="32"/>
          <w:szCs w:val="32"/>
        </w:rPr>
        <w:t>。</w:t>
      </w:r>
    </w:p>
    <w:p w14:paraId="4F69BDDF">
      <w:pPr>
        <w:spacing w:line="600" w:lineRule="exact"/>
        <w:ind w:firstLine="640" w:firstLineChars="200"/>
        <w:rPr>
          <w:rFonts w:eastAsia="Times New Roman"/>
          <w:color w:val="000000"/>
          <w:sz w:val="32"/>
          <w:szCs w:val="32"/>
        </w:rPr>
      </w:pPr>
    </w:p>
    <w:p w14:paraId="0C637EFC">
      <w:pPr>
        <w:spacing w:line="600" w:lineRule="exact"/>
        <w:ind w:firstLine="643" w:firstLineChars="200"/>
        <w:outlineLvl w:val="2"/>
        <w:rPr>
          <w:rFonts w:eastAsia="仿宋"/>
          <w:b/>
          <w:bCs/>
          <w:color w:val="000000"/>
          <w:sz w:val="32"/>
          <w:szCs w:val="32"/>
        </w:rPr>
      </w:pPr>
      <w:bookmarkStart w:id="36" w:name="_Toc15377212"/>
      <w:r>
        <w:rPr>
          <w:rFonts w:hint="eastAsia" w:hAnsi="仿宋" w:eastAsia="仿宋" w:cs="仿宋"/>
          <w:b/>
          <w:bCs/>
          <w:color w:val="000000"/>
          <w:sz w:val="32"/>
          <w:szCs w:val="32"/>
        </w:rPr>
        <w:t>（三）一般公共预算财政拨款支出决算具体情况</w:t>
      </w:r>
      <w:bookmarkEnd w:id="36"/>
    </w:p>
    <w:p w14:paraId="3E1A9C6A">
      <w:pPr>
        <w:spacing w:line="600" w:lineRule="exact"/>
        <w:ind w:firstLine="640" w:firstLineChars="200"/>
        <w:outlineLvl w:val="2"/>
        <w:rPr>
          <w:rFonts w:eastAsia="仿宋"/>
          <w:color w:val="FF0000"/>
          <w:sz w:val="32"/>
          <w:szCs w:val="32"/>
        </w:rPr>
      </w:pPr>
      <w:bookmarkStart w:id="37" w:name="_Toc15378460"/>
      <w:bookmarkStart w:id="38" w:name="_Toc15377213"/>
      <w:bookmarkStart w:id="39" w:name="_Toc15377444"/>
      <w:r>
        <w:rPr>
          <w:rFonts w:eastAsia="仿宋"/>
          <w:color w:val="000000"/>
          <w:sz w:val="32"/>
          <w:szCs w:val="32"/>
        </w:rPr>
        <w:t>2018</w:t>
      </w:r>
      <w:r>
        <w:rPr>
          <w:rFonts w:hint="eastAsia" w:hAnsi="仿宋" w:eastAsia="仿宋" w:cs="仿宋"/>
          <w:color w:val="000000"/>
          <w:sz w:val="32"/>
          <w:szCs w:val="32"/>
        </w:rPr>
        <w:t>年一般公共预算支出决算数为</w:t>
      </w:r>
      <w:r>
        <w:rPr>
          <w:rFonts w:eastAsia="仿宋"/>
          <w:color w:val="000000"/>
          <w:sz w:val="32"/>
          <w:szCs w:val="32"/>
        </w:rPr>
        <w:t>945.36</w:t>
      </w:r>
      <w:r>
        <w:rPr>
          <w:rFonts w:hint="eastAsia" w:hAnsi="仿宋" w:eastAsia="仿宋" w:cs="仿宋"/>
          <w:color w:val="000000"/>
          <w:sz w:val="32"/>
          <w:szCs w:val="32"/>
        </w:rPr>
        <w:t>万元，</w:t>
      </w:r>
      <w:r>
        <w:rPr>
          <w:rStyle w:val="14"/>
          <w:rFonts w:hint="eastAsia" w:hAnsi="仿宋" w:eastAsia="仿宋" w:cs="仿宋"/>
          <w:b w:val="0"/>
          <w:bCs w:val="0"/>
          <w:color w:val="000000"/>
          <w:sz w:val="32"/>
          <w:szCs w:val="32"/>
        </w:rPr>
        <w:t>完成预算</w:t>
      </w:r>
      <w:r>
        <w:rPr>
          <w:rStyle w:val="14"/>
          <w:rFonts w:eastAsia="仿宋"/>
          <w:b w:val="0"/>
          <w:bCs w:val="0"/>
          <w:color w:val="000000"/>
          <w:sz w:val="32"/>
          <w:szCs w:val="32"/>
        </w:rPr>
        <w:t>79.30%</w:t>
      </w:r>
      <w:r>
        <w:rPr>
          <w:rStyle w:val="14"/>
          <w:rFonts w:hint="eastAsia" w:hAnsi="仿宋" w:eastAsia="仿宋" w:cs="仿宋"/>
          <w:b w:val="0"/>
          <w:bCs w:val="0"/>
          <w:color w:val="000000"/>
          <w:sz w:val="32"/>
          <w:szCs w:val="32"/>
        </w:rPr>
        <w:t>。其中：</w:t>
      </w:r>
      <w:bookmarkEnd w:id="37"/>
      <w:bookmarkEnd w:id="38"/>
      <w:bookmarkEnd w:id="39"/>
    </w:p>
    <w:p w14:paraId="1DF24D49">
      <w:pPr>
        <w:spacing w:line="600" w:lineRule="exact"/>
        <w:ind w:firstLine="640" w:firstLineChars="200"/>
        <w:rPr>
          <w:rFonts w:eastAsia="仿宋"/>
          <w:color w:val="000000"/>
          <w:sz w:val="32"/>
          <w:szCs w:val="32"/>
        </w:rPr>
      </w:pPr>
      <w:r>
        <w:rPr>
          <w:rStyle w:val="14"/>
          <w:rFonts w:eastAsia="仿宋"/>
          <w:b w:val="0"/>
          <w:bCs w:val="0"/>
          <w:color w:val="000000"/>
          <w:sz w:val="32"/>
          <w:szCs w:val="32"/>
        </w:rPr>
        <w:t>1.</w:t>
      </w:r>
      <w:r>
        <w:rPr>
          <w:rStyle w:val="14"/>
          <w:rFonts w:hint="eastAsia" w:hAnsi="仿宋" w:eastAsia="仿宋" w:cs="仿宋"/>
          <w:b w:val="0"/>
          <w:bCs w:val="0"/>
          <w:color w:val="000000"/>
          <w:sz w:val="32"/>
          <w:szCs w:val="32"/>
        </w:rPr>
        <w:t>社会保障和就业（类）民政管理事务（款）其他民政管理事务支出（项）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支出决算为</w:t>
      </w:r>
      <w:r>
        <w:rPr>
          <w:rStyle w:val="14"/>
          <w:rFonts w:eastAsia="仿宋"/>
          <w:b w:val="0"/>
          <w:bCs w:val="0"/>
          <w:color w:val="000000"/>
          <w:sz w:val="32"/>
          <w:szCs w:val="32"/>
        </w:rPr>
        <w:t>1.34</w:t>
      </w:r>
      <w:r>
        <w:rPr>
          <w:rStyle w:val="14"/>
          <w:rFonts w:hint="eastAsia" w:hAnsi="仿宋" w:eastAsia="仿宋" w:cs="仿宋"/>
          <w:b w:val="0"/>
          <w:bCs w:val="0"/>
          <w:color w:val="000000"/>
          <w:sz w:val="32"/>
          <w:szCs w:val="32"/>
        </w:rPr>
        <w:t>万元，完成预算</w:t>
      </w:r>
      <w:r>
        <w:rPr>
          <w:rStyle w:val="14"/>
          <w:rFonts w:eastAsia="仿宋"/>
          <w:b w:val="0"/>
          <w:bCs w:val="0"/>
          <w:color w:val="000000"/>
          <w:sz w:val="32"/>
          <w:szCs w:val="32"/>
        </w:rPr>
        <w:t>100%</w:t>
      </w:r>
      <w:r>
        <w:rPr>
          <w:rStyle w:val="14"/>
          <w:rFonts w:hint="eastAsia" w:hAnsi="仿宋" w:eastAsia="仿宋" w:cs="仿宋"/>
          <w:b w:val="0"/>
          <w:bCs w:val="0"/>
          <w:color w:val="000000"/>
          <w:sz w:val="32"/>
          <w:szCs w:val="32"/>
        </w:rPr>
        <w:t>。</w:t>
      </w:r>
    </w:p>
    <w:p w14:paraId="1151D20F">
      <w:pPr>
        <w:spacing w:line="600" w:lineRule="exact"/>
        <w:ind w:firstLine="640" w:firstLineChars="200"/>
        <w:rPr>
          <w:rFonts w:eastAsia="仿宋"/>
          <w:color w:val="000000"/>
          <w:sz w:val="32"/>
          <w:szCs w:val="32"/>
        </w:rPr>
      </w:pPr>
      <w:r>
        <w:rPr>
          <w:rStyle w:val="14"/>
          <w:rFonts w:eastAsia="仿宋"/>
          <w:b w:val="0"/>
          <w:bCs w:val="0"/>
          <w:color w:val="000000"/>
          <w:sz w:val="32"/>
          <w:szCs w:val="32"/>
        </w:rPr>
        <w:t>2.</w:t>
      </w:r>
      <w:r>
        <w:rPr>
          <w:rStyle w:val="14"/>
          <w:rFonts w:hint="eastAsia" w:hAnsi="仿宋" w:eastAsia="仿宋" w:cs="仿宋"/>
          <w:b w:val="0"/>
          <w:bCs w:val="0"/>
          <w:color w:val="000000"/>
          <w:sz w:val="32"/>
          <w:szCs w:val="32"/>
        </w:rPr>
        <w:t>社会保障和就业（类）行政事业单位离退休（款）机关事业单位基本养老保险缴费支出（项）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支出决算为</w:t>
      </w:r>
      <w:r>
        <w:rPr>
          <w:rStyle w:val="14"/>
          <w:rFonts w:eastAsia="仿宋"/>
          <w:b w:val="0"/>
          <w:bCs w:val="0"/>
          <w:color w:val="000000"/>
          <w:sz w:val="32"/>
          <w:szCs w:val="32"/>
        </w:rPr>
        <w:t>106.75</w:t>
      </w:r>
      <w:r>
        <w:rPr>
          <w:rStyle w:val="14"/>
          <w:rFonts w:hint="eastAsia" w:hAnsi="仿宋" w:eastAsia="仿宋" w:cs="仿宋"/>
          <w:b w:val="0"/>
          <w:bCs w:val="0"/>
          <w:color w:val="000000"/>
          <w:sz w:val="32"/>
          <w:szCs w:val="32"/>
        </w:rPr>
        <w:t>万元，完成预算</w:t>
      </w:r>
      <w:r>
        <w:rPr>
          <w:rStyle w:val="14"/>
          <w:rFonts w:eastAsia="仿宋"/>
          <w:b w:val="0"/>
          <w:bCs w:val="0"/>
          <w:color w:val="000000"/>
          <w:sz w:val="32"/>
          <w:szCs w:val="32"/>
        </w:rPr>
        <w:t>100%</w:t>
      </w:r>
      <w:r>
        <w:rPr>
          <w:rStyle w:val="14"/>
          <w:rFonts w:hint="eastAsia" w:hAnsi="仿宋" w:eastAsia="仿宋" w:cs="仿宋"/>
          <w:b w:val="0"/>
          <w:bCs w:val="0"/>
          <w:color w:val="000000"/>
          <w:sz w:val="32"/>
          <w:szCs w:val="32"/>
        </w:rPr>
        <w:t>。</w:t>
      </w:r>
    </w:p>
    <w:p w14:paraId="5EF7053D">
      <w:pPr>
        <w:spacing w:line="600" w:lineRule="exact"/>
        <w:ind w:firstLine="640" w:firstLineChars="200"/>
        <w:rPr>
          <w:rFonts w:eastAsia="仿宋"/>
          <w:color w:val="000000"/>
          <w:sz w:val="32"/>
          <w:szCs w:val="32"/>
        </w:rPr>
      </w:pPr>
      <w:r>
        <w:rPr>
          <w:rStyle w:val="14"/>
          <w:rFonts w:eastAsia="仿宋"/>
          <w:b w:val="0"/>
          <w:bCs w:val="0"/>
          <w:color w:val="000000"/>
          <w:sz w:val="32"/>
          <w:szCs w:val="32"/>
        </w:rPr>
        <w:t>3.</w:t>
      </w:r>
      <w:r>
        <w:rPr>
          <w:rStyle w:val="14"/>
          <w:rFonts w:hint="eastAsia" w:hAnsi="仿宋" w:eastAsia="仿宋" w:cs="仿宋"/>
          <w:b w:val="0"/>
          <w:bCs w:val="0"/>
          <w:color w:val="000000"/>
          <w:sz w:val="32"/>
          <w:szCs w:val="32"/>
        </w:rPr>
        <w:t>社会保障和就业（类）抚恤（款）死亡抚恤（项）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支出决算为</w:t>
      </w:r>
      <w:r>
        <w:rPr>
          <w:rStyle w:val="14"/>
          <w:rFonts w:eastAsia="仿宋"/>
          <w:b w:val="0"/>
          <w:bCs w:val="0"/>
          <w:color w:val="000000"/>
          <w:sz w:val="32"/>
          <w:szCs w:val="32"/>
        </w:rPr>
        <w:t>3.87</w:t>
      </w:r>
      <w:r>
        <w:rPr>
          <w:rStyle w:val="14"/>
          <w:rFonts w:hint="eastAsia" w:hAnsi="仿宋" w:eastAsia="仿宋" w:cs="仿宋"/>
          <w:b w:val="0"/>
          <w:bCs w:val="0"/>
          <w:color w:val="000000"/>
          <w:sz w:val="32"/>
          <w:szCs w:val="32"/>
        </w:rPr>
        <w:t>万元，完成预算</w:t>
      </w:r>
      <w:r>
        <w:rPr>
          <w:rStyle w:val="14"/>
          <w:rFonts w:eastAsia="仿宋"/>
          <w:b w:val="0"/>
          <w:bCs w:val="0"/>
          <w:color w:val="000000"/>
          <w:sz w:val="32"/>
          <w:szCs w:val="32"/>
        </w:rPr>
        <w:t>100%</w:t>
      </w:r>
      <w:r>
        <w:rPr>
          <w:rStyle w:val="14"/>
          <w:rFonts w:hint="eastAsia" w:hAnsi="仿宋" w:eastAsia="仿宋" w:cs="仿宋"/>
          <w:b w:val="0"/>
          <w:bCs w:val="0"/>
          <w:color w:val="000000"/>
          <w:sz w:val="32"/>
          <w:szCs w:val="32"/>
        </w:rPr>
        <w:t>。</w:t>
      </w:r>
    </w:p>
    <w:p w14:paraId="2F916725">
      <w:pPr>
        <w:spacing w:line="600" w:lineRule="exact"/>
        <w:ind w:firstLine="640" w:firstLineChars="200"/>
        <w:rPr>
          <w:rFonts w:eastAsia="仿宋"/>
          <w:color w:val="000000"/>
          <w:sz w:val="32"/>
          <w:szCs w:val="32"/>
        </w:rPr>
      </w:pPr>
      <w:r>
        <w:rPr>
          <w:rStyle w:val="14"/>
          <w:rFonts w:eastAsia="仿宋"/>
          <w:b w:val="0"/>
          <w:bCs w:val="0"/>
          <w:color w:val="000000"/>
          <w:sz w:val="32"/>
          <w:szCs w:val="32"/>
        </w:rPr>
        <w:t>4.</w:t>
      </w:r>
      <w:r>
        <w:rPr>
          <w:rStyle w:val="14"/>
          <w:rFonts w:hint="eastAsia" w:hAnsi="仿宋" w:eastAsia="仿宋" w:cs="仿宋"/>
          <w:b w:val="0"/>
          <w:bCs w:val="0"/>
          <w:color w:val="000000"/>
          <w:sz w:val="32"/>
          <w:szCs w:val="32"/>
        </w:rPr>
        <w:t>社会保障和就业（类）其他社会保障和就业支出（款）其他社会保障和就业支出（项）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支出决算为</w:t>
      </w:r>
      <w:r>
        <w:rPr>
          <w:rStyle w:val="14"/>
          <w:rFonts w:eastAsia="仿宋"/>
          <w:b w:val="0"/>
          <w:bCs w:val="0"/>
          <w:color w:val="000000"/>
          <w:sz w:val="32"/>
          <w:szCs w:val="32"/>
        </w:rPr>
        <w:t>44.40</w:t>
      </w:r>
      <w:r>
        <w:rPr>
          <w:rStyle w:val="14"/>
          <w:rFonts w:hint="eastAsia" w:hAnsi="仿宋" w:eastAsia="仿宋" w:cs="仿宋"/>
          <w:b w:val="0"/>
          <w:bCs w:val="0"/>
          <w:color w:val="000000"/>
          <w:sz w:val="32"/>
          <w:szCs w:val="32"/>
        </w:rPr>
        <w:t>万元，完成预算</w:t>
      </w:r>
      <w:r>
        <w:rPr>
          <w:rStyle w:val="14"/>
          <w:rFonts w:eastAsia="仿宋"/>
          <w:b w:val="0"/>
          <w:bCs w:val="0"/>
          <w:color w:val="000000"/>
          <w:sz w:val="32"/>
          <w:szCs w:val="32"/>
        </w:rPr>
        <w:t>100%</w:t>
      </w:r>
      <w:r>
        <w:rPr>
          <w:rStyle w:val="14"/>
          <w:rFonts w:hint="eastAsia" w:hAnsi="仿宋" w:eastAsia="仿宋" w:cs="仿宋"/>
          <w:b w:val="0"/>
          <w:bCs w:val="0"/>
          <w:color w:val="000000"/>
          <w:sz w:val="32"/>
          <w:szCs w:val="32"/>
        </w:rPr>
        <w:t>。</w:t>
      </w:r>
    </w:p>
    <w:p w14:paraId="7F6C8A54">
      <w:pPr>
        <w:spacing w:line="600" w:lineRule="exact"/>
        <w:ind w:firstLine="640" w:firstLineChars="200"/>
        <w:rPr>
          <w:rFonts w:eastAsia="仿宋"/>
          <w:color w:val="000000"/>
          <w:sz w:val="32"/>
          <w:szCs w:val="32"/>
        </w:rPr>
      </w:pPr>
      <w:r>
        <w:rPr>
          <w:rStyle w:val="14"/>
          <w:rFonts w:eastAsia="仿宋"/>
          <w:b w:val="0"/>
          <w:bCs w:val="0"/>
          <w:color w:val="000000"/>
          <w:sz w:val="32"/>
          <w:szCs w:val="32"/>
        </w:rPr>
        <w:t>5.</w:t>
      </w:r>
      <w:r>
        <w:rPr>
          <w:rStyle w:val="14"/>
          <w:rFonts w:hint="eastAsia" w:hAnsi="仿宋" w:eastAsia="仿宋" w:cs="仿宋"/>
          <w:b w:val="0"/>
          <w:bCs w:val="0"/>
          <w:color w:val="000000"/>
          <w:sz w:val="32"/>
          <w:szCs w:val="32"/>
        </w:rPr>
        <w:t>医疗卫生与计划生育（类）公立医院（款）精神病医院（项）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支出决算为</w:t>
      </w:r>
      <w:r>
        <w:rPr>
          <w:rStyle w:val="14"/>
          <w:rFonts w:eastAsia="仿宋"/>
          <w:b w:val="0"/>
          <w:bCs w:val="0"/>
          <w:color w:val="000000"/>
          <w:sz w:val="32"/>
          <w:szCs w:val="32"/>
        </w:rPr>
        <w:t>638.77</w:t>
      </w:r>
      <w:r>
        <w:rPr>
          <w:rStyle w:val="14"/>
          <w:rFonts w:hint="eastAsia" w:hAnsi="仿宋" w:eastAsia="仿宋" w:cs="仿宋"/>
          <w:b w:val="0"/>
          <w:bCs w:val="0"/>
          <w:color w:val="000000"/>
          <w:sz w:val="32"/>
          <w:szCs w:val="32"/>
        </w:rPr>
        <w:t>万元，完成预算</w:t>
      </w:r>
      <w:r>
        <w:rPr>
          <w:rStyle w:val="14"/>
          <w:rFonts w:eastAsia="仿宋"/>
          <w:b w:val="0"/>
          <w:bCs w:val="0"/>
          <w:color w:val="000000"/>
          <w:sz w:val="32"/>
          <w:szCs w:val="32"/>
        </w:rPr>
        <w:t>88.31%</w:t>
      </w:r>
      <w:r>
        <w:rPr>
          <w:rStyle w:val="14"/>
          <w:rFonts w:hint="eastAsia" w:hAnsi="仿宋" w:eastAsia="仿宋" w:cs="仿宋"/>
          <w:b w:val="0"/>
          <w:bCs w:val="0"/>
          <w:color w:val="000000"/>
          <w:sz w:val="32"/>
          <w:szCs w:val="32"/>
        </w:rPr>
        <w:t>，决算数小于预算数的主要原因是</w:t>
      </w:r>
      <w:r>
        <w:rPr>
          <w:rStyle w:val="14"/>
          <w:rFonts w:eastAsia="仿宋"/>
          <w:b w:val="0"/>
          <w:bCs w:val="0"/>
          <w:color w:val="000000"/>
          <w:sz w:val="32"/>
          <w:szCs w:val="32"/>
        </w:rPr>
        <w:t>2018</w:t>
      </w:r>
      <w:r>
        <w:rPr>
          <w:rStyle w:val="14"/>
          <w:rFonts w:hint="eastAsia" w:hAnsi="仿宋" w:eastAsia="仿宋" w:cs="仿宋"/>
          <w:b w:val="0"/>
          <w:bCs w:val="0"/>
          <w:color w:val="000000"/>
          <w:sz w:val="32"/>
          <w:szCs w:val="32"/>
        </w:rPr>
        <w:t>年奖励性绩效工资</w:t>
      </w:r>
      <w:r>
        <w:rPr>
          <w:rStyle w:val="14"/>
          <w:rFonts w:eastAsia="仿宋"/>
          <w:b w:val="0"/>
          <w:bCs w:val="0"/>
          <w:color w:val="000000"/>
          <w:sz w:val="32"/>
          <w:szCs w:val="32"/>
        </w:rPr>
        <w:t>84.62</w:t>
      </w:r>
      <w:r>
        <w:rPr>
          <w:rStyle w:val="14"/>
          <w:rFonts w:hint="eastAsia" w:hAnsi="仿宋" w:eastAsia="仿宋" w:cs="仿宋"/>
          <w:b w:val="0"/>
          <w:bCs w:val="0"/>
          <w:color w:val="000000"/>
          <w:sz w:val="32"/>
          <w:szCs w:val="32"/>
        </w:rPr>
        <w:t>万元列为应返还额度，待考核后在</w:t>
      </w:r>
      <w:r>
        <w:rPr>
          <w:rStyle w:val="14"/>
          <w:rFonts w:eastAsia="仿宋"/>
          <w:b w:val="0"/>
          <w:bCs w:val="0"/>
          <w:color w:val="000000"/>
          <w:sz w:val="32"/>
          <w:szCs w:val="32"/>
        </w:rPr>
        <w:t>2019</w:t>
      </w:r>
      <w:r>
        <w:rPr>
          <w:rStyle w:val="14"/>
          <w:rFonts w:hint="eastAsia" w:hAnsi="仿宋" w:eastAsia="仿宋" w:cs="仿宋"/>
          <w:b w:val="0"/>
          <w:bCs w:val="0"/>
          <w:color w:val="000000"/>
          <w:sz w:val="32"/>
          <w:szCs w:val="32"/>
        </w:rPr>
        <w:t>年发放。</w:t>
      </w:r>
    </w:p>
    <w:p w14:paraId="623616DD">
      <w:pPr>
        <w:spacing w:line="600" w:lineRule="exact"/>
        <w:ind w:firstLine="640" w:firstLineChars="200"/>
        <w:rPr>
          <w:rFonts w:eastAsia="仿宋"/>
          <w:color w:val="000000"/>
          <w:sz w:val="32"/>
          <w:szCs w:val="32"/>
        </w:rPr>
      </w:pPr>
      <w:r>
        <w:rPr>
          <w:rStyle w:val="14"/>
          <w:rFonts w:eastAsia="仿宋"/>
          <w:b w:val="0"/>
          <w:bCs w:val="0"/>
          <w:color w:val="000000"/>
          <w:sz w:val="32"/>
          <w:szCs w:val="32"/>
        </w:rPr>
        <w:t>6.</w:t>
      </w:r>
      <w:r>
        <w:rPr>
          <w:rStyle w:val="14"/>
          <w:rFonts w:hint="eastAsia" w:hAnsi="仿宋" w:eastAsia="仿宋" w:cs="仿宋"/>
          <w:b w:val="0"/>
          <w:bCs w:val="0"/>
          <w:color w:val="000000"/>
          <w:sz w:val="32"/>
          <w:szCs w:val="32"/>
        </w:rPr>
        <w:t>医疗卫生与计划生育（类）公立医院（款）其他公立医院支出（项）</w:t>
      </w:r>
      <w:r>
        <w:rPr>
          <w:rStyle w:val="14"/>
          <w:rFonts w:eastAsia="仿宋"/>
          <w:b w:val="0"/>
          <w:bCs w:val="0"/>
          <w:color w:val="000000"/>
          <w:sz w:val="32"/>
          <w:szCs w:val="32"/>
        </w:rPr>
        <w:t>:</w:t>
      </w:r>
      <w:r>
        <w:rPr>
          <w:rStyle w:val="14"/>
          <w:rFonts w:hint="eastAsia" w:hAnsi="仿宋" w:eastAsia="仿宋" w:cs="仿宋"/>
          <w:b w:val="0"/>
          <w:bCs w:val="0"/>
          <w:color w:val="000000"/>
          <w:sz w:val="32"/>
          <w:szCs w:val="32"/>
        </w:rPr>
        <w:t>支出决算为</w:t>
      </w:r>
      <w:r>
        <w:rPr>
          <w:rStyle w:val="14"/>
          <w:rFonts w:eastAsia="仿宋"/>
          <w:b w:val="0"/>
          <w:bCs w:val="0"/>
          <w:color w:val="000000"/>
          <w:sz w:val="32"/>
          <w:szCs w:val="32"/>
        </w:rPr>
        <w:t>43.20</w:t>
      </w:r>
      <w:r>
        <w:rPr>
          <w:rStyle w:val="14"/>
          <w:rFonts w:hint="eastAsia" w:hAnsi="仿宋" w:eastAsia="仿宋" w:cs="仿宋"/>
          <w:b w:val="0"/>
          <w:bCs w:val="0"/>
          <w:color w:val="000000"/>
          <w:sz w:val="32"/>
          <w:szCs w:val="32"/>
        </w:rPr>
        <w:t>万元，完成预算</w:t>
      </w:r>
      <w:r>
        <w:rPr>
          <w:rStyle w:val="14"/>
          <w:rFonts w:eastAsia="仿宋"/>
          <w:b w:val="0"/>
          <w:bCs w:val="0"/>
          <w:color w:val="000000"/>
          <w:sz w:val="32"/>
          <w:szCs w:val="32"/>
        </w:rPr>
        <w:t>100%</w:t>
      </w:r>
      <w:r>
        <w:rPr>
          <w:rStyle w:val="14"/>
          <w:rFonts w:hint="eastAsia" w:hAnsi="仿宋" w:eastAsia="仿宋" w:cs="仿宋"/>
          <w:b w:val="0"/>
          <w:bCs w:val="0"/>
          <w:color w:val="000000"/>
          <w:sz w:val="32"/>
          <w:szCs w:val="32"/>
        </w:rPr>
        <w:t>。</w:t>
      </w:r>
    </w:p>
    <w:p w14:paraId="3160E604">
      <w:pPr>
        <w:spacing w:line="600" w:lineRule="exact"/>
        <w:ind w:firstLine="640" w:firstLineChars="200"/>
        <w:rPr>
          <w:rStyle w:val="14"/>
          <w:rFonts w:eastAsia="仿宋"/>
          <w:b w:val="0"/>
          <w:bCs w:val="0"/>
          <w:color w:val="000000"/>
          <w:sz w:val="32"/>
          <w:szCs w:val="32"/>
        </w:rPr>
      </w:pPr>
      <w:r>
        <w:rPr>
          <w:rStyle w:val="14"/>
          <w:rFonts w:eastAsia="仿宋"/>
          <w:b w:val="0"/>
          <w:bCs w:val="0"/>
          <w:color w:val="000000"/>
          <w:sz w:val="32"/>
          <w:szCs w:val="32"/>
        </w:rPr>
        <w:t>7.</w:t>
      </w:r>
      <w:r>
        <w:rPr>
          <w:rStyle w:val="14"/>
          <w:rFonts w:hint="eastAsia" w:hAnsi="仿宋" w:eastAsia="仿宋" w:cs="仿宋"/>
          <w:b w:val="0"/>
          <w:bCs w:val="0"/>
          <w:color w:val="000000"/>
          <w:sz w:val="32"/>
          <w:szCs w:val="32"/>
        </w:rPr>
        <w:t>医疗卫生与计划生育（类）公共卫生（款）重大公共卫生专项（项）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支出决算为</w:t>
      </w:r>
      <w:r>
        <w:rPr>
          <w:rStyle w:val="14"/>
          <w:rFonts w:eastAsia="仿宋"/>
          <w:b w:val="0"/>
          <w:bCs w:val="0"/>
          <w:color w:val="000000"/>
          <w:sz w:val="32"/>
          <w:szCs w:val="32"/>
        </w:rPr>
        <w:t>8.88</w:t>
      </w:r>
      <w:r>
        <w:rPr>
          <w:rStyle w:val="14"/>
          <w:rFonts w:hint="eastAsia" w:hAnsi="仿宋" w:eastAsia="仿宋" w:cs="仿宋"/>
          <w:b w:val="0"/>
          <w:bCs w:val="0"/>
          <w:color w:val="000000"/>
          <w:sz w:val="32"/>
          <w:szCs w:val="32"/>
        </w:rPr>
        <w:t>万元，完成预算</w:t>
      </w:r>
      <w:r>
        <w:rPr>
          <w:rStyle w:val="14"/>
          <w:rFonts w:eastAsia="仿宋"/>
          <w:b w:val="0"/>
          <w:bCs w:val="0"/>
          <w:color w:val="000000"/>
          <w:sz w:val="32"/>
          <w:szCs w:val="32"/>
        </w:rPr>
        <w:t>41.99%</w:t>
      </w:r>
      <w:r>
        <w:rPr>
          <w:rStyle w:val="14"/>
          <w:rFonts w:hint="eastAsia" w:hAnsi="仿宋" w:eastAsia="仿宋" w:cs="仿宋"/>
          <w:b w:val="0"/>
          <w:bCs w:val="0"/>
          <w:color w:val="000000"/>
          <w:sz w:val="32"/>
          <w:szCs w:val="32"/>
        </w:rPr>
        <w:t>，决算数小于预算数的主要原因是重大公共卫生项目未实施完毕，项目资金</w:t>
      </w:r>
      <w:r>
        <w:rPr>
          <w:rStyle w:val="14"/>
          <w:rFonts w:eastAsia="仿宋"/>
          <w:b w:val="0"/>
          <w:bCs w:val="0"/>
          <w:color w:val="000000"/>
          <w:sz w:val="32"/>
          <w:szCs w:val="32"/>
        </w:rPr>
        <w:t>12.27</w:t>
      </w:r>
      <w:r>
        <w:rPr>
          <w:rStyle w:val="14"/>
          <w:rFonts w:hint="eastAsia" w:hAnsi="仿宋" w:eastAsia="仿宋" w:cs="仿宋"/>
          <w:b w:val="0"/>
          <w:bCs w:val="0"/>
          <w:color w:val="000000"/>
          <w:sz w:val="32"/>
          <w:szCs w:val="32"/>
        </w:rPr>
        <w:t>万元列为应返还额度，在</w:t>
      </w:r>
      <w:r>
        <w:rPr>
          <w:rStyle w:val="14"/>
          <w:rFonts w:eastAsia="仿宋"/>
          <w:b w:val="0"/>
          <w:bCs w:val="0"/>
          <w:color w:val="000000"/>
          <w:sz w:val="32"/>
          <w:szCs w:val="32"/>
        </w:rPr>
        <w:t>2019</w:t>
      </w:r>
      <w:r>
        <w:rPr>
          <w:rStyle w:val="14"/>
          <w:rFonts w:hint="eastAsia" w:hAnsi="仿宋" w:eastAsia="仿宋" w:cs="仿宋"/>
          <w:b w:val="0"/>
          <w:bCs w:val="0"/>
          <w:color w:val="000000"/>
          <w:sz w:val="32"/>
          <w:szCs w:val="32"/>
        </w:rPr>
        <w:t>年中继续实施。</w:t>
      </w:r>
    </w:p>
    <w:p w14:paraId="02224FEE">
      <w:pPr>
        <w:spacing w:line="600" w:lineRule="exact"/>
        <w:ind w:firstLine="640" w:firstLineChars="200"/>
        <w:rPr>
          <w:rStyle w:val="14"/>
          <w:rFonts w:eastAsia="仿宋"/>
          <w:b w:val="0"/>
          <w:bCs w:val="0"/>
          <w:color w:val="000000"/>
          <w:sz w:val="32"/>
          <w:szCs w:val="32"/>
        </w:rPr>
      </w:pPr>
      <w:r>
        <w:rPr>
          <w:rStyle w:val="14"/>
          <w:rFonts w:eastAsia="仿宋"/>
          <w:b w:val="0"/>
          <w:bCs w:val="0"/>
          <w:color w:val="000000"/>
          <w:sz w:val="32"/>
          <w:szCs w:val="32"/>
        </w:rPr>
        <w:t>8.</w:t>
      </w:r>
      <w:r>
        <w:rPr>
          <w:rStyle w:val="14"/>
          <w:rFonts w:hint="eastAsia" w:hAnsi="仿宋" w:eastAsia="仿宋" w:cs="仿宋"/>
          <w:b w:val="0"/>
          <w:bCs w:val="0"/>
          <w:color w:val="000000"/>
          <w:sz w:val="32"/>
          <w:szCs w:val="32"/>
        </w:rPr>
        <w:t>医疗卫生与计划生育（类）行政事业单位医疗（款）事业单位医疗（项）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支出决算为</w:t>
      </w:r>
      <w:r>
        <w:rPr>
          <w:rStyle w:val="14"/>
          <w:rFonts w:eastAsia="仿宋"/>
          <w:b w:val="0"/>
          <w:bCs w:val="0"/>
          <w:color w:val="000000"/>
          <w:sz w:val="32"/>
          <w:szCs w:val="32"/>
        </w:rPr>
        <w:t>34.96</w:t>
      </w:r>
      <w:r>
        <w:rPr>
          <w:rStyle w:val="14"/>
          <w:rFonts w:hint="eastAsia" w:hAnsi="仿宋" w:eastAsia="仿宋" w:cs="仿宋"/>
          <w:b w:val="0"/>
          <w:bCs w:val="0"/>
          <w:color w:val="000000"/>
          <w:sz w:val="32"/>
          <w:szCs w:val="32"/>
        </w:rPr>
        <w:t>万元，完成预算</w:t>
      </w:r>
      <w:r>
        <w:rPr>
          <w:rStyle w:val="14"/>
          <w:rFonts w:eastAsia="仿宋"/>
          <w:b w:val="0"/>
          <w:bCs w:val="0"/>
          <w:color w:val="000000"/>
          <w:sz w:val="32"/>
          <w:szCs w:val="32"/>
        </w:rPr>
        <w:t>100%</w:t>
      </w:r>
      <w:r>
        <w:rPr>
          <w:rStyle w:val="14"/>
          <w:rFonts w:hint="eastAsia" w:hAnsi="仿宋" w:eastAsia="仿宋" w:cs="仿宋"/>
          <w:b w:val="0"/>
          <w:bCs w:val="0"/>
          <w:color w:val="000000"/>
          <w:sz w:val="32"/>
          <w:szCs w:val="32"/>
        </w:rPr>
        <w:t>。</w:t>
      </w:r>
    </w:p>
    <w:p w14:paraId="245CFCC7">
      <w:pPr>
        <w:spacing w:line="600" w:lineRule="exact"/>
        <w:ind w:firstLine="640" w:firstLineChars="200"/>
        <w:rPr>
          <w:rFonts w:eastAsia="仿宋"/>
          <w:color w:val="000000"/>
          <w:sz w:val="32"/>
          <w:szCs w:val="32"/>
        </w:rPr>
      </w:pPr>
      <w:r>
        <w:rPr>
          <w:rStyle w:val="14"/>
          <w:rFonts w:eastAsia="仿宋"/>
          <w:b w:val="0"/>
          <w:bCs w:val="0"/>
          <w:color w:val="000000"/>
          <w:sz w:val="32"/>
          <w:szCs w:val="32"/>
        </w:rPr>
        <w:t>9.</w:t>
      </w:r>
      <w:r>
        <w:rPr>
          <w:rStyle w:val="14"/>
          <w:rFonts w:hint="eastAsia" w:hAnsi="仿宋" w:eastAsia="仿宋" w:cs="仿宋"/>
          <w:b w:val="0"/>
          <w:bCs w:val="0"/>
          <w:color w:val="000000"/>
          <w:sz w:val="32"/>
          <w:szCs w:val="32"/>
        </w:rPr>
        <w:t>医疗卫生与计划生育（类）其他医疗卫生和计划生育支出（款）其他医疗卫生和计划生育支出（项）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支出决算为</w:t>
      </w:r>
      <w:r>
        <w:rPr>
          <w:rStyle w:val="14"/>
          <w:rFonts w:eastAsia="仿宋"/>
          <w:b w:val="0"/>
          <w:bCs w:val="0"/>
          <w:color w:val="000000"/>
          <w:sz w:val="32"/>
          <w:szCs w:val="32"/>
        </w:rPr>
        <w:t>63.20</w:t>
      </w:r>
      <w:r>
        <w:rPr>
          <w:rStyle w:val="14"/>
          <w:rFonts w:hint="eastAsia" w:hAnsi="仿宋" w:eastAsia="仿宋" w:cs="仿宋"/>
          <w:b w:val="0"/>
          <w:bCs w:val="0"/>
          <w:color w:val="000000"/>
          <w:sz w:val="32"/>
          <w:szCs w:val="32"/>
        </w:rPr>
        <w:t>万元，完成预算</w:t>
      </w:r>
      <w:r>
        <w:rPr>
          <w:rStyle w:val="14"/>
          <w:rFonts w:eastAsia="仿宋"/>
          <w:b w:val="0"/>
          <w:bCs w:val="0"/>
          <w:color w:val="000000"/>
          <w:sz w:val="32"/>
          <w:szCs w:val="32"/>
        </w:rPr>
        <w:t>29.64%</w:t>
      </w:r>
      <w:r>
        <w:rPr>
          <w:rStyle w:val="14"/>
          <w:rFonts w:hint="eastAsia" w:hAnsi="仿宋" w:eastAsia="仿宋" w:cs="仿宋"/>
          <w:b w:val="0"/>
          <w:bCs w:val="0"/>
          <w:color w:val="000000"/>
          <w:sz w:val="32"/>
          <w:szCs w:val="32"/>
        </w:rPr>
        <w:t>，决算数小于预算数的主要原因是公立医院改革项目未实施完毕，项目资金</w:t>
      </w:r>
      <w:r>
        <w:rPr>
          <w:rStyle w:val="14"/>
          <w:rFonts w:eastAsia="仿宋"/>
          <w:b w:val="0"/>
          <w:bCs w:val="0"/>
          <w:color w:val="000000"/>
          <w:sz w:val="32"/>
          <w:szCs w:val="32"/>
        </w:rPr>
        <w:t>150</w:t>
      </w:r>
      <w:r>
        <w:rPr>
          <w:rStyle w:val="14"/>
          <w:rFonts w:hint="eastAsia" w:hAnsi="仿宋" w:eastAsia="仿宋" w:cs="仿宋"/>
          <w:b w:val="0"/>
          <w:bCs w:val="0"/>
          <w:color w:val="000000"/>
          <w:sz w:val="32"/>
          <w:szCs w:val="32"/>
        </w:rPr>
        <w:t>万元列为应返还额度，在</w:t>
      </w:r>
      <w:r>
        <w:rPr>
          <w:rStyle w:val="14"/>
          <w:rFonts w:eastAsia="仿宋"/>
          <w:b w:val="0"/>
          <w:bCs w:val="0"/>
          <w:color w:val="000000"/>
          <w:sz w:val="32"/>
          <w:szCs w:val="32"/>
        </w:rPr>
        <w:t>2019</w:t>
      </w:r>
      <w:r>
        <w:rPr>
          <w:rStyle w:val="14"/>
          <w:rFonts w:hint="eastAsia" w:hAnsi="仿宋" w:eastAsia="仿宋" w:cs="仿宋"/>
          <w:b w:val="0"/>
          <w:bCs w:val="0"/>
          <w:color w:val="000000"/>
          <w:sz w:val="32"/>
          <w:szCs w:val="32"/>
        </w:rPr>
        <w:t>年中继续实施。</w:t>
      </w:r>
    </w:p>
    <w:p w14:paraId="04AE63B2">
      <w:pPr>
        <w:tabs>
          <w:tab w:val="right" w:pos="8306"/>
        </w:tabs>
        <w:spacing w:line="600" w:lineRule="exact"/>
        <w:ind w:firstLine="640"/>
        <w:outlineLvl w:val="1"/>
        <w:rPr>
          <w:rStyle w:val="17"/>
          <w:rFonts w:ascii="Times New Roman" w:hAnsi="Times New Roman" w:cs="Times New Roman"/>
          <w:b w:val="0"/>
          <w:bCs w:val="0"/>
        </w:rPr>
      </w:pPr>
      <w:bookmarkStart w:id="40" w:name="_Toc15396608"/>
      <w:bookmarkStart w:id="41" w:name="_Toc15377214"/>
      <w:r>
        <w:rPr>
          <w:rFonts w:hint="eastAsia" w:eastAsia="黑体" w:cs="黑体"/>
          <w:color w:val="000000"/>
          <w:sz w:val="32"/>
          <w:szCs w:val="32"/>
        </w:rPr>
        <w:t>六、</w:t>
      </w:r>
      <w:r>
        <w:rPr>
          <w:rFonts w:hint="eastAsia" w:hAnsi="黑体" w:eastAsia="黑体" w:cs="黑体"/>
          <w:color w:val="000000"/>
          <w:sz w:val="32"/>
          <w:szCs w:val="32"/>
        </w:rPr>
        <w:t>一</w:t>
      </w:r>
      <w:r>
        <w:rPr>
          <w:rStyle w:val="17"/>
          <w:rFonts w:hint="eastAsia" w:ascii="Times New Roman" w:hAnsi="黑体" w:eastAsia="黑体" w:cs="黑体"/>
          <w:b w:val="0"/>
          <w:bCs w:val="0"/>
        </w:rPr>
        <w:t>般公共预算财政拨款基本支出决算情况说明</w:t>
      </w:r>
      <w:bookmarkEnd w:id="40"/>
      <w:bookmarkEnd w:id="41"/>
      <w:r>
        <w:rPr>
          <w:rStyle w:val="17"/>
          <w:rFonts w:ascii="Times New Roman" w:hAnsi="Times New Roman" w:eastAsia="黑体" w:cs="Times New Roman"/>
          <w:b w:val="0"/>
          <w:bCs w:val="0"/>
        </w:rPr>
        <w:tab/>
      </w:r>
    </w:p>
    <w:p w14:paraId="351E7F48">
      <w:pPr>
        <w:spacing w:line="600" w:lineRule="exact"/>
        <w:ind w:firstLine="645"/>
        <w:rPr>
          <w:rFonts w:eastAsia="仿宋"/>
          <w:color w:val="000000"/>
          <w:sz w:val="32"/>
          <w:szCs w:val="32"/>
        </w:rPr>
      </w:pPr>
      <w:r>
        <w:rPr>
          <w:rFonts w:eastAsia="仿宋"/>
          <w:color w:val="000000"/>
          <w:sz w:val="32"/>
          <w:szCs w:val="32"/>
        </w:rPr>
        <w:t>2018</w:t>
      </w:r>
      <w:r>
        <w:rPr>
          <w:rFonts w:hint="eastAsia" w:hAnsi="仿宋" w:eastAsia="仿宋" w:cs="仿宋"/>
          <w:color w:val="000000"/>
          <w:sz w:val="32"/>
          <w:szCs w:val="32"/>
        </w:rPr>
        <w:t>年一般公共预算财政拨款基本支出</w:t>
      </w:r>
      <w:r>
        <w:rPr>
          <w:rFonts w:eastAsia="仿宋"/>
          <w:color w:val="000000"/>
          <w:sz w:val="32"/>
          <w:szCs w:val="32"/>
        </w:rPr>
        <w:t>813.09</w:t>
      </w:r>
      <w:r>
        <w:rPr>
          <w:rFonts w:hint="eastAsia" w:hAnsi="仿宋" w:eastAsia="仿宋" w:cs="仿宋"/>
          <w:color w:val="000000"/>
          <w:sz w:val="32"/>
          <w:szCs w:val="32"/>
        </w:rPr>
        <w:t>万元，其中：</w:t>
      </w:r>
    </w:p>
    <w:p w14:paraId="3E8680F5">
      <w:pPr>
        <w:spacing w:line="600" w:lineRule="exact"/>
        <w:ind w:firstLine="645"/>
        <w:rPr>
          <w:rFonts w:eastAsia="仿宋"/>
          <w:color w:val="FF0000"/>
          <w:sz w:val="32"/>
          <w:szCs w:val="32"/>
        </w:rPr>
      </w:pPr>
      <w:r>
        <w:rPr>
          <w:rFonts w:hint="eastAsia" w:hAnsi="仿宋" w:eastAsia="仿宋" w:cs="仿宋"/>
          <w:color w:val="000000"/>
          <w:sz w:val="32"/>
          <w:szCs w:val="32"/>
        </w:rPr>
        <w:t>人员经费</w:t>
      </w:r>
      <w:r>
        <w:rPr>
          <w:rFonts w:eastAsia="仿宋"/>
          <w:color w:val="000000"/>
          <w:sz w:val="32"/>
          <w:szCs w:val="32"/>
        </w:rPr>
        <w:t>719.81</w:t>
      </w:r>
      <w:r>
        <w:rPr>
          <w:rFonts w:hint="eastAsia" w:hAnsi="仿宋" w:eastAsia="仿宋" w:cs="仿宋"/>
          <w:color w:val="000000"/>
          <w:sz w:val="32"/>
          <w:szCs w:val="32"/>
        </w:rPr>
        <w:t>万元，主要包括：基本工资、津贴补贴、奖金、绩效工资、机关事业单位基本养老保险缴费、职业年金缴费、其他社会保障缴费、其他工资福利支出、离休费、退休费、抚恤金、生活补助、医疗费、奖励金、住房公积金、其他对个人和家庭的补助支出等。</w:t>
      </w:r>
      <w:r>
        <w:rPr>
          <w:rFonts w:eastAsia="仿宋"/>
          <w:color w:val="000000"/>
          <w:sz w:val="32"/>
          <w:szCs w:val="32"/>
        </w:rPr>
        <w:br w:type="textWrapping"/>
      </w:r>
      <w:r>
        <w:rPr>
          <w:rFonts w:hint="eastAsia" w:hAnsi="仿宋" w:eastAsia="仿宋" w:cs="仿宋"/>
          <w:color w:val="000000"/>
          <w:sz w:val="32"/>
          <w:szCs w:val="32"/>
        </w:rPr>
        <w:t>　　公用经费</w:t>
      </w:r>
      <w:r>
        <w:rPr>
          <w:rFonts w:eastAsia="仿宋"/>
          <w:color w:val="000000"/>
          <w:sz w:val="32"/>
          <w:szCs w:val="32"/>
        </w:rPr>
        <w:t>93.27</w:t>
      </w:r>
      <w:r>
        <w:rPr>
          <w:rFonts w:hint="eastAsia" w:hAnsi="仿宋" w:eastAsia="仿宋" w:cs="仿宋"/>
          <w:color w:val="000000"/>
          <w:sz w:val="32"/>
          <w:szCs w:val="32"/>
        </w:rPr>
        <w:t>万元，主要包括：办公费、印刷费、咨询费、手续费、水费、电费、邮电费、取暖费、物业管理费、差旅费、因公出国（境）费用、维修（护）费、租赁费、会议费、培训费、公务接待费、劳务费、工会经费、福利费、公务用车运行维护费、其他交通费、税金及附加费用、其他商品和服务支出、办公设备购置、专用设备购置、信息网络及软件购置更新、其他资本性支出等。</w:t>
      </w:r>
    </w:p>
    <w:p w14:paraId="06DA10EA">
      <w:pPr>
        <w:spacing w:line="600" w:lineRule="exact"/>
        <w:ind w:firstLine="640"/>
        <w:outlineLvl w:val="1"/>
        <w:rPr>
          <w:rStyle w:val="17"/>
          <w:rFonts w:ascii="Times New Roman" w:hAnsi="Times New Roman" w:eastAsia="黑体" w:cs="Times New Roman"/>
          <w:b w:val="0"/>
          <w:bCs w:val="0"/>
        </w:rPr>
      </w:pPr>
      <w:bookmarkStart w:id="42" w:name="_Toc15377215"/>
      <w:bookmarkStart w:id="43" w:name="_Toc15396609"/>
      <w:r>
        <w:rPr>
          <w:rFonts w:hint="eastAsia" w:eastAsia="黑体" w:cs="黑体"/>
          <w:color w:val="000000"/>
          <w:sz w:val="32"/>
          <w:szCs w:val="32"/>
        </w:rPr>
        <w:t>七、</w:t>
      </w:r>
      <w:r>
        <w:rPr>
          <w:rStyle w:val="17"/>
          <w:rFonts w:ascii="Times New Roman" w:hAnsi="Times New Roman" w:eastAsia="黑体" w:cs="Times New Roman"/>
          <w:b w:val="0"/>
          <w:bCs w:val="0"/>
        </w:rPr>
        <w:t>“</w:t>
      </w:r>
      <w:r>
        <w:rPr>
          <w:rStyle w:val="17"/>
          <w:rFonts w:hint="eastAsia" w:ascii="Times New Roman" w:hAnsi="黑体" w:eastAsia="黑体" w:cs="黑体"/>
          <w:b w:val="0"/>
          <w:bCs w:val="0"/>
        </w:rPr>
        <w:t>三公</w:t>
      </w:r>
      <w:r>
        <w:rPr>
          <w:rStyle w:val="17"/>
          <w:rFonts w:ascii="Times New Roman" w:hAnsi="Times New Roman" w:eastAsia="黑体" w:cs="Times New Roman"/>
          <w:b w:val="0"/>
          <w:bCs w:val="0"/>
        </w:rPr>
        <w:t>”</w:t>
      </w:r>
      <w:r>
        <w:rPr>
          <w:rStyle w:val="17"/>
          <w:rFonts w:hint="eastAsia" w:ascii="Times New Roman" w:hAnsi="黑体" w:eastAsia="黑体" w:cs="黑体"/>
          <w:b w:val="0"/>
          <w:bCs w:val="0"/>
        </w:rPr>
        <w:t>经费财政拨款支出决算情况说明</w:t>
      </w:r>
      <w:bookmarkEnd w:id="42"/>
      <w:bookmarkEnd w:id="43"/>
    </w:p>
    <w:p w14:paraId="6556C8EE">
      <w:pPr>
        <w:spacing w:line="600" w:lineRule="exact"/>
        <w:ind w:firstLine="640"/>
        <w:outlineLvl w:val="2"/>
        <w:rPr>
          <w:rFonts w:eastAsia="仿宋"/>
          <w:b/>
          <w:bCs/>
          <w:color w:val="000000"/>
          <w:sz w:val="32"/>
          <w:szCs w:val="32"/>
        </w:rPr>
      </w:pPr>
      <w:bookmarkStart w:id="44" w:name="_Toc15377216"/>
      <w:r>
        <w:rPr>
          <w:rFonts w:hint="eastAsia" w:hAnsi="仿宋" w:eastAsia="仿宋" w:cs="仿宋"/>
          <w:b/>
          <w:bCs/>
          <w:color w:val="000000"/>
          <w:sz w:val="32"/>
          <w:szCs w:val="32"/>
        </w:rPr>
        <w:t>（一）</w:t>
      </w:r>
      <w:r>
        <w:rPr>
          <w:rFonts w:eastAsia="仿宋"/>
          <w:b/>
          <w:bCs/>
          <w:color w:val="000000"/>
          <w:sz w:val="32"/>
          <w:szCs w:val="32"/>
        </w:rPr>
        <w:t>“</w:t>
      </w:r>
      <w:r>
        <w:rPr>
          <w:rFonts w:hint="eastAsia" w:hAnsi="仿宋" w:eastAsia="仿宋" w:cs="仿宋"/>
          <w:b/>
          <w:bCs/>
          <w:color w:val="000000"/>
          <w:sz w:val="32"/>
          <w:szCs w:val="32"/>
        </w:rPr>
        <w:t>三公</w:t>
      </w:r>
      <w:r>
        <w:rPr>
          <w:rFonts w:eastAsia="仿宋"/>
          <w:b/>
          <w:bCs/>
          <w:color w:val="000000"/>
          <w:sz w:val="32"/>
          <w:szCs w:val="32"/>
        </w:rPr>
        <w:t>”</w:t>
      </w:r>
      <w:r>
        <w:rPr>
          <w:rFonts w:hint="eastAsia" w:hAnsi="仿宋" w:eastAsia="仿宋" w:cs="仿宋"/>
          <w:b/>
          <w:bCs/>
          <w:color w:val="000000"/>
          <w:sz w:val="32"/>
          <w:szCs w:val="32"/>
        </w:rPr>
        <w:t>经费财政拨款支出决算总体情况说明</w:t>
      </w:r>
      <w:bookmarkEnd w:id="44"/>
    </w:p>
    <w:p w14:paraId="280F4273">
      <w:pPr>
        <w:spacing w:line="600" w:lineRule="exact"/>
        <w:ind w:firstLine="640"/>
        <w:rPr>
          <w:rFonts w:eastAsia="仿宋"/>
          <w:color w:val="000000"/>
          <w:sz w:val="32"/>
          <w:szCs w:val="32"/>
        </w:rPr>
      </w:pPr>
      <w:r>
        <w:rPr>
          <w:rFonts w:eastAsia="仿宋"/>
          <w:color w:val="000000"/>
          <w:sz w:val="32"/>
          <w:szCs w:val="32"/>
        </w:rPr>
        <w:t>2018</w:t>
      </w:r>
      <w:r>
        <w:rPr>
          <w:rFonts w:hint="eastAsia" w:hAnsi="仿宋" w:eastAsia="仿宋" w:cs="仿宋"/>
          <w:color w:val="000000"/>
          <w:sz w:val="32"/>
          <w:szCs w:val="32"/>
        </w:rPr>
        <w:t>年</w:t>
      </w:r>
      <w:r>
        <w:rPr>
          <w:rFonts w:eastAsia="仿宋"/>
          <w:color w:val="000000"/>
          <w:sz w:val="32"/>
          <w:szCs w:val="32"/>
        </w:rPr>
        <w:t>“</w:t>
      </w:r>
      <w:r>
        <w:rPr>
          <w:rFonts w:hint="eastAsia" w:hAnsi="仿宋" w:eastAsia="仿宋" w:cs="仿宋"/>
          <w:color w:val="000000"/>
          <w:sz w:val="32"/>
          <w:szCs w:val="32"/>
        </w:rPr>
        <w:t>三公</w:t>
      </w:r>
      <w:r>
        <w:rPr>
          <w:rFonts w:eastAsia="仿宋"/>
          <w:color w:val="000000"/>
          <w:sz w:val="32"/>
          <w:szCs w:val="32"/>
        </w:rPr>
        <w:t>”</w:t>
      </w:r>
      <w:r>
        <w:rPr>
          <w:rFonts w:hint="eastAsia" w:hAnsi="仿宋" w:eastAsia="仿宋" w:cs="仿宋"/>
          <w:color w:val="000000"/>
          <w:sz w:val="32"/>
          <w:szCs w:val="32"/>
        </w:rPr>
        <w:t>经费财政拨款支出决算为</w:t>
      </w:r>
      <w:r>
        <w:rPr>
          <w:rFonts w:eastAsia="仿宋"/>
          <w:color w:val="000000"/>
          <w:sz w:val="32"/>
          <w:szCs w:val="32"/>
        </w:rPr>
        <w:t>11.88</w:t>
      </w:r>
      <w:r>
        <w:rPr>
          <w:rFonts w:hint="eastAsia" w:hAnsi="仿宋" w:eastAsia="仿宋" w:cs="仿宋"/>
          <w:color w:val="000000"/>
          <w:sz w:val="32"/>
          <w:szCs w:val="32"/>
        </w:rPr>
        <w:t>万元，完成预算</w:t>
      </w:r>
      <w:r>
        <w:rPr>
          <w:rFonts w:eastAsia="仿宋"/>
          <w:color w:val="000000"/>
          <w:sz w:val="32"/>
          <w:szCs w:val="32"/>
        </w:rPr>
        <w:t>100%</w:t>
      </w:r>
      <w:r>
        <w:rPr>
          <w:rFonts w:hint="eastAsia" w:hAnsi="仿宋" w:eastAsia="仿宋" w:cs="仿宋"/>
          <w:color w:val="000000"/>
          <w:sz w:val="32"/>
          <w:szCs w:val="32"/>
        </w:rPr>
        <w:t>。</w:t>
      </w:r>
    </w:p>
    <w:p w14:paraId="0B9189A7">
      <w:pPr>
        <w:spacing w:line="600" w:lineRule="exact"/>
        <w:ind w:firstLine="640"/>
        <w:outlineLvl w:val="2"/>
        <w:rPr>
          <w:rFonts w:eastAsia="仿宋"/>
          <w:b/>
          <w:bCs/>
          <w:color w:val="000000"/>
          <w:sz w:val="32"/>
          <w:szCs w:val="32"/>
        </w:rPr>
      </w:pPr>
      <w:bookmarkStart w:id="45" w:name="_Toc15377217"/>
      <w:r>
        <w:rPr>
          <w:rFonts w:hint="eastAsia" w:hAnsi="仿宋" w:eastAsia="仿宋" w:cs="仿宋"/>
          <w:b/>
          <w:bCs/>
          <w:color w:val="000000"/>
          <w:sz w:val="32"/>
          <w:szCs w:val="32"/>
        </w:rPr>
        <w:t>（二）</w:t>
      </w:r>
      <w:r>
        <w:rPr>
          <w:rFonts w:eastAsia="仿宋"/>
          <w:b/>
          <w:bCs/>
          <w:color w:val="000000"/>
          <w:sz w:val="32"/>
          <w:szCs w:val="32"/>
        </w:rPr>
        <w:t>“</w:t>
      </w:r>
      <w:r>
        <w:rPr>
          <w:rFonts w:hint="eastAsia" w:hAnsi="仿宋" w:eastAsia="仿宋" w:cs="仿宋"/>
          <w:b/>
          <w:bCs/>
          <w:color w:val="000000"/>
          <w:sz w:val="32"/>
          <w:szCs w:val="32"/>
        </w:rPr>
        <w:t>三公</w:t>
      </w:r>
      <w:r>
        <w:rPr>
          <w:rFonts w:eastAsia="仿宋"/>
          <w:b/>
          <w:bCs/>
          <w:color w:val="000000"/>
          <w:sz w:val="32"/>
          <w:szCs w:val="32"/>
        </w:rPr>
        <w:t>”</w:t>
      </w:r>
      <w:r>
        <w:rPr>
          <w:rFonts w:hint="eastAsia" w:hAnsi="仿宋" w:eastAsia="仿宋" w:cs="仿宋"/>
          <w:b/>
          <w:bCs/>
          <w:color w:val="000000"/>
          <w:sz w:val="32"/>
          <w:szCs w:val="32"/>
        </w:rPr>
        <w:t>经费财政拨款支出决算具体情况说明</w:t>
      </w:r>
      <w:bookmarkEnd w:id="45"/>
    </w:p>
    <w:p w14:paraId="20D96087">
      <w:pPr>
        <w:spacing w:line="600" w:lineRule="exact"/>
        <w:ind w:firstLine="640"/>
        <w:rPr>
          <w:rFonts w:eastAsia="仿宋"/>
          <w:color w:val="000000"/>
          <w:sz w:val="32"/>
          <w:szCs w:val="32"/>
        </w:rPr>
      </w:pPr>
      <w:r>
        <w:rPr>
          <w:rFonts w:eastAsia="仿宋"/>
          <w:color w:val="000000"/>
          <w:sz w:val="32"/>
          <w:szCs w:val="32"/>
        </w:rPr>
        <w:t>2018</w:t>
      </w:r>
      <w:r>
        <w:rPr>
          <w:rFonts w:hint="eastAsia" w:hAnsi="仿宋" w:eastAsia="仿宋" w:cs="仿宋"/>
          <w:color w:val="000000"/>
          <w:sz w:val="32"/>
          <w:szCs w:val="32"/>
        </w:rPr>
        <w:t>年</w:t>
      </w:r>
      <w:r>
        <w:rPr>
          <w:rFonts w:eastAsia="仿宋"/>
          <w:color w:val="000000"/>
          <w:sz w:val="32"/>
          <w:szCs w:val="32"/>
        </w:rPr>
        <w:t>“</w:t>
      </w:r>
      <w:r>
        <w:rPr>
          <w:rFonts w:hint="eastAsia" w:hAnsi="仿宋" w:eastAsia="仿宋" w:cs="仿宋"/>
          <w:color w:val="000000"/>
          <w:sz w:val="32"/>
          <w:szCs w:val="32"/>
        </w:rPr>
        <w:t>三公</w:t>
      </w:r>
      <w:r>
        <w:rPr>
          <w:rFonts w:eastAsia="仿宋"/>
          <w:color w:val="000000"/>
          <w:sz w:val="32"/>
          <w:szCs w:val="32"/>
        </w:rPr>
        <w:t>”</w:t>
      </w:r>
      <w:r>
        <w:rPr>
          <w:rFonts w:hint="eastAsia" w:hAnsi="仿宋" w:eastAsia="仿宋" w:cs="仿宋"/>
          <w:color w:val="000000"/>
          <w:sz w:val="32"/>
          <w:szCs w:val="32"/>
        </w:rPr>
        <w:t>经费财政拨款支出决算中，因公出国（境）费支出决算</w:t>
      </w:r>
      <w:r>
        <w:rPr>
          <w:rFonts w:eastAsia="仿宋"/>
          <w:color w:val="000000"/>
          <w:sz w:val="32"/>
          <w:szCs w:val="32"/>
        </w:rPr>
        <w:t>0</w:t>
      </w:r>
      <w:r>
        <w:rPr>
          <w:rFonts w:hint="eastAsia" w:hAnsi="仿宋" w:eastAsia="仿宋" w:cs="仿宋"/>
          <w:color w:val="000000"/>
          <w:sz w:val="32"/>
          <w:szCs w:val="32"/>
        </w:rPr>
        <w:t>万元，占</w:t>
      </w:r>
      <w:r>
        <w:rPr>
          <w:rFonts w:eastAsia="仿宋"/>
          <w:color w:val="000000"/>
          <w:sz w:val="32"/>
          <w:szCs w:val="32"/>
        </w:rPr>
        <w:t>0%</w:t>
      </w:r>
      <w:r>
        <w:rPr>
          <w:rFonts w:hint="eastAsia" w:hAnsi="仿宋" w:eastAsia="仿宋" w:cs="仿宋"/>
          <w:color w:val="000000"/>
          <w:sz w:val="32"/>
          <w:szCs w:val="32"/>
        </w:rPr>
        <w:t>；公务用车购置及运行维护费支出决算</w:t>
      </w:r>
      <w:r>
        <w:rPr>
          <w:rFonts w:eastAsia="仿宋"/>
          <w:color w:val="000000"/>
          <w:sz w:val="32"/>
          <w:szCs w:val="32"/>
        </w:rPr>
        <w:t>8.88</w:t>
      </w:r>
      <w:r>
        <w:rPr>
          <w:rFonts w:hint="eastAsia" w:hAnsi="仿宋" w:eastAsia="仿宋" w:cs="仿宋"/>
          <w:color w:val="000000"/>
          <w:sz w:val="32"/>
          <w:szCs w:val="32"/>
        </w:rPr>
        <w:t>万元，占</w:t>
      </w:r>
      <w:r>
        <w:rPr>
          <w:rFonts w:eastAsia="仿宋"/>
          <w:color w:val="000000"/>
          <w:sz w:val="32"/>
          <w:szCs w:val="32"/>
        </w:rPr>
        <w:t>74.75%</w:t>
      </w:r>
      <w:r>
        <w:rPr>
          <w:rFonts w:hint="eastAsia" w:hAnsi="仿宋" w:eastAsia="仿宋" w:cs="仿宋"/>
          <w:color w:val="000000"/>
          <w:sz w:val="32"/>
          <w:szCs w:val="32"/>
        </w:rPr>
        <w:t>；公务接待费支出决算</w:t>
      </w:r>
      <w:r>
        <w:rPr>
          <w:rFonts w:eastAsia="仿宋"/>
          <w:color w:val="000000"/>
          <w:sz w:val="32"/>
          <w:szCs w:val="32"/>
        </w:rPr>
        <w:t>3</w:t>
      </w:r>
      <w:r>
        <w:rPr>
          <w:rFonts w:hint="eastAsia" w:hAnsi="仿宋" w:eastAsia="仿宋" w:cs="仿宋"/>
          <w:color w:val="000000"/>
          <w:sz w:val="32"/>
          <w:szCs w:val="32"/>
        </w:rPr>
        <w:t>万元，占</w:t>
      </w:r>
      <w:r>
        <w:rPr>
          <w:rFonts w:eastAsia="仿宋"/>
          <w:color w:val="000000"/>
          <w:sz w:val="32"/>
          <w:szCs w:val="32"/>
        </w:rPr>
        <w:t>25.25%</w:t>
      </w:r>
      <w:r>
        <w:rPr>
          <w:rFonts w:hint="eastAsia" w:hAnsi="仿宋" w:eastAsia="仿宋" w:cs="仿宋"/>
          <w:color w:val="000000"/>
          <w:sz w:val="32"/>
          <w:szCs w:val="32"/>
        </w:rPr>
        <w:t>。具体情况如下：</w:t>
      </w:r>
    </w:p>
    <w:p w14:paraId="5952DF44">
      <w:pPr>
        <w:spacing w:line="600" w:lineRule="exact"/>
        <w:ind w:firstLine="640"/>
        <w:rPr>
          <w:rFonts w:eastAsia="Times New Roman"/>
          <w:color w:val="000000"/>
          <w:sz w:val="32"/>
          <w:szCs w:val="32"/>
        </w:rPr>
      </w:pPr>
      <w:r>
        <w:pict>
          <v:shape id="_x0000_s1032" o:spid="_x0000_s1032" o:spt="75" type="#_x0000_t75" style="position:absolute;left:0pt;margin-left:-18.6pt;margin-top:19.35pt;height:201.6pt;width:416.65pt;mso-position-horizontal-relative:margin;mso-wrap-distance-bottom:0pt;mso-wrap-distance-top:0pt;z-index:251663360;mso-width-relative:page;mso-height-relative:page;" o:ole="t" filled="f" o:preferrelative="t" stroked="f" coordsize="21600,21600">
            <v:path/>
            <v:fill on="f" focussize="0,0"/>
            <v:stroke on="f" joinstyle="miter"/>
            <v:imagedata r:id="rId18" o:title=""/>
            <o:lock v:ext="edit" aspectratio="t"/>
            <w10:wrap type="topAndBottom"/>
          </v:shape>
          <o:OLEObject Type="Embed" ProgID="Excel.Chart.8" ShapeID="_x0000_s1032" DrawAspect="Content" ObjectID="_1468075730" r:id="rId17">
            <o:LockedField>false</o:LockedField>
          </o:OLEObject>
        </w:pict>
      </w:r>
    </w:p>
    <w:p w14:paraId="0D7466E8">
      <w:pPr>
        <w:spacing w:line="600" w:lineRule="exact"/>
        <w:ind w:firstLine="640"/>
        <w:rPr>
          <w:rFonts w:eastAsia="仿宋"/>
          <w:color w:val="000000"/>
          <w:sz w:val="32"/>
          <w:szCs w:val="32"/>
        </w:rPr>
      </w:pPr>
      <w:r>
        <w:rPr>
          <w:rFonts w:eastAsia="仿宋"/>
          <w:color w:val="000000"/>
          <w:sz w:val="32"/>
          <w:szCs w:val="32"/>
        </w:rPr>
        <w:t>1.</w:t>
      </w:r>
      <w:r>
        <w:rPr>
          <w:rFonts w:hint="eastAsia" w:hAnsi="仿宋" w:eastAsia="仿宋" w:cs="仿宋"/>
          <w:color w:val="000000"/>
          <w:sz w:val="32"/>
          <w:szCs w:val="32"/>
        </w:rPr>
        <w:t>因公出国（境）经费支出</w:t>
      </w:r>
      <w:r>
        <w:rPr>
          <w:rFonts w:eastAsia="仿宋"/>
          <w:color w:val="000000"/>
          <w:sz w:val="32"/>
          <w:szCs w:val="32"/>
        </w:rPr>
        <w:t>0</w:t>
      </w:r>
      <w:r>
        <w:rPr>
          <w:rFonts w:hint="eastAsia" w:hAnsi="仿宋" w:eastAsia="仿宋" w:cs="仿宋"/>
          <w:color w:val="000000"/>
          <w:sz w:val="32"/>
          <w:szCs w:val="32"/>
        </w:rPr>
        <w:t>万元</w:t>
      </w:r>
      <w:r>
        <w:rPr>
          <w:rStyle w:val="14"/>
          <w:rFonts w:hint="eastAsia" w:hAnsi="仿宋" w:eastAsia="仿宋" w:cs="仿宋"/>
          <w:b w:val="0"/>
          <w:bCs w:val="0"/>
          <w:color w:val="000000"/>
          <w:sz w:val="32"/>
          <w:szCs w:val="32"/>
        </w:rPr>
        <w:t>。</w:t>
      </w:r>
      <w:r>
        <w:rPr>
          <w:rFonts w:hint="eastAsia" w:hAnsi="仿宋" w:eastAsia="仿宋" w:cs="仿宋"/>
          <w:color w:val="000000"/>
          <w:sz w:val="32"/>
          <w:szCs w:val="32"/>
        </w:rPr>
        <w:t>全年安排因公出国（境）团组</w:t>
      </w:r>
      <w:r>
        <w:rPr>
          <w:rFonts w:eastAsia="仿宋"/>
          <w:color w:val="000000"/>
          <w:sz w:val="32"/>
          <w:szCs w:val="32"/>
        </w:rPr>
        <w:t>0</w:t>
      </w:r>
      <w:r>
        <w:rPr>
          <w:rFonts w:hint="eastAsia" w:hAnsi="仿宋" w:eastAsia="仿宋" w:cs="仿宋"/>
          <w:color w:val="000000"/>
          <w:sz w:val="32"/>
          <w:szCs w:val="32"/>
        </w:rPr>
        <w:t>次，出国（境）</w:t>
      </w:r>
      <w:r>
        <w:rPr>
          <w:rFonts w:eastAsia="仿宋"/>
          <w:color w:val="000000"/>
          <w:sz w:val="32"/>
          <w:szCs w:val="32"/>
        </w:rPr>
        <w:t>0</w:t>
      </w:r>
      <w:r>
        <w:rPr>
          <w:rFonts w:hint="eastAsia" w:hAnsi="仿宋" w:eastAsia="仿宋" w:cs="仿宋"/>
          <w:color w:val="000000"/>
          <w:sz w:val="32"/>
          <w:szCs w:val="32"/>
        </w:rPr>
        <w:t>人。</w:t>
      </w:r>
    </w:p>
    <w:p w14:paraId="277154DD">
      <w:pPr>
        <w:overflowPunct w:val="0"/>
        <w:spacing w:line="600" w:lineRule="exact"/>
        <w:ind w:firstLine="640"/>
        <w:rPr>
          <w:rFonts w:eastAsia="仿宋"/>
          <w:color w:val="000000"/>
          <w:sz w:val="32"/>
          <w:szCs w:val="32"/>
        </w:rPr>
      </w:pPr>
      <w:r>
        <w:rPr>
          <w:rFonts w:eastAsia="仿宋"/>
          <w:color w:val="000000"/>
          <w:sz w:val="32"/>
          <w:szCs w:val="32"/>
        </w:rPr>
        <w:t>2.</w:t>
      </w:r>
      <w:r>
        <w:rPr>
          <w:rFonts w:hint="eastAsia" w:hAnsi="仿宋" w:eastAsia="仿宋" w:cs="仿宋"/>
          <w:color w:val="000000"/>
          <w:sz w:val="32"/>
          <w:szCs w:val="32"/>
        </w:rPr>
        <w:t>公务用车购置及运行维护费支出</w:t>
      </w:r>
      <w:r>
        <w:rPr>
          <w:rFonts w:eastAsia="仿宋"/>
          <w:color w:val="000000"/>
          <w:sz w:val="32"/>
          <w:szCs w:val="32"/>
        </w:rPr>
        <w:t>8.88</w:t>
      </w:r>
      <w:r>
        <w:rPr>
          <w:rFonts w:hint="eastAsia" w:hAnsi="仿宋" w:eastAsia="仿宋" w:cs="仿宋"/>
          <w:color w:val="000000"/>
          <w:sz w:val="32"/>
          <w:szCs w:val="32"/>
        </w:rPr>
        <w:t>万元</w:t>
      </w:r>
      <w:r>
        <w:rPr>
          <w:rFonts w:eastAsia="仿宋"/>
          <w:color w:val="000000"/>
          <w:sz w:val="32"/>
          <w:szCs w:val="32"/>
        </w:rPr>
        <w:t>,</w:t>
      </w:r>
      <w:r>
        <w:rPr>
          <w:rStyle w:val="14"/>
          <w:rFonts w:hint="eastAsia" w:hAnsi="仿宋" w:eastAsia="仿宋" w:cs="仿宋"/>
          <w:b w:val="0"/>
          <w:bCs w:val="0"/>
          <w:color w:val="000000"/>
          <w:sz w:val="32"/>
          <w:szCs w:val="32"/>
        </w:rPr>
        <w:t>完成预算</w:t>
      </w:r>
      <w:r>
        <w:rPr>
          <w:rStyle w:val="14"/>
          <w:rFonts w:eastAsia="仿宋"/>
          <w:b w:val="0"/>
          <w:bCs w:val="0"/>
          <w:color w:val="000000"/>
          <w:sz w:val="32"/>
          <w:szCs w:val="32"/>
        </w:rPr>
        <w:t>100%</w:t>
      </w:r>
      <w:r>
        <w:rPr>
          <w:rStyle w:val="14"/>
          <w:rFonts w:hint="eastAsia" w:hAnsi="仿宋" w:eastAsia="仿宋" w:cs="仿宋"/>
          <w:b w:val="0"/>
          <w:bCs w:val="0"/>
          <w:color w:val="000000"/>
          <w:sz w:val="32"/>
          <w:szCs w:val="32"/>
        </w:rPr>
        <w:t>。</w:t>
      </w:r>
      <w:r>
        <w:rPr>
          <w:rFonts w:hint="eastAsia" w:hAnsi="仿宋" w:eastAsia="仿宋" w:cs="仿宋"/>
          <w:color w:val="000000"/>
          <w:sz w:val="32"/>
          <w:szCs w:val="32"/>
        </w:rPr>
        <w:t>公务用车购置及运行维护费支出决算比</w:t>
      </w:r>
      <w:r>
        <w:rPr>
          <w:rFonts w:eastAsia="仿宋"/>
          <w:color w:val="000000"/>
          <w:sz w:val="32"/>
          <w:szCs w:val="32"/>
        </w:rPr>
        <w:t>2017</w:t>
      </w:r>
      <w:r>
        <w:rPr>
          <w:rFonts w:hint="eastAsia" w:hAnsi="仿宋" w:eastAsia="仿宋" w:cs="仿宋"/>
          <w:color w:val="000000"/>
          <w:sz w:val="32"/>
          <w:szCs w:val="32"/>
        </w:rPr>
        <w:t>年增加</w:t>
      </w:r>
      <w:r>
        <w:rPr>
          <w:rFonts w:eastAsia="仿宋"/>
          <w:color w:val="000000"/>
          <w:sz w:val="32"/>
          <w:szCs w:val="32"/>
        </w:rPr>
        <w:t>0.25</w:t>
      </w:r>
      <w:r>
        <w:rPr>
          <w:rFonts w:hint="eastAsia" w:hAnsi="仿宋" w:eastAsia="仿宋" w:cs="仿宋"/>
          <w:color w:val="000000"/>
          <w:sz w:val="32"/>
          <w:szCs w:val="32"/>
        </w:rPr>
        <w:t>万元，增长</w:t>
      </w:r>
      <w:r>
        <w:rPr>
          <w:rFonts w:eastAsia="仿宋"/>
          <w:color w:val="000000"/>
          <w:sz w:val="32"/>
          <w:szCs w:val="32"/>
        </w:rPr>
        <w:t>2.90%</w:t>
      </w:r>
      <w:r>
        <w:rPr>
          <w:rFonts w:hint="eastAsia" w:hAnsi="仿宋" w:eastAsia="仿宋" w:cs="仿宋"/>
          <w:color w:val="000000"/>
          <w:sz w:val="32"/>
          <w:szCs w:val="32"/>
        </w:rPr>
        <w:t>。主要原因是</w:t>
      </w:r>
      <w:r>
        <w:rPr>
          <w:rFonts w:eastAsia="仿宋"/>
          <w:color w:val="000000"/>
          <w:sz w:val="32"/>
          <w:szCs w:val="32"/>
        </w:rPr>
        <w:t>2018</w:t>
      </w:r>
      <w:r>
        <w:rPr>
          <w:rFonts w:hint="eastAsia" w:hAnsi="仿宋" w:eastAsia="仿宋" w:cs="仿宋"/>
          <w:color w:val="000000"/>
          <w:sz w:val="32"/>
          <w:szCs w:val="32"/>
        </w:rPr>
        <w:t>年医院业务量增加。</w:t>
      </w:r>
    </w:p>
    <w:p w14:paraId="13B5836D">
      <w:pPr>
        <w:spacing w:line="600" w:lineRule="exact"/>
        <w:ind w:firstLine="640" w:firstLineChars="200"/>
        <w:rPr>
          <w:rFonts w:eastAsia="仿宋"/>
          <w:color w:val="000000"/>
          <w:sz w:val="32"/>
          <w:szCs w:val="32"/>
        </w:rPr>
      </w:pPr>
      <w:r>
        <w:rPr>
          <w:rFonts w:hint="eastAsia" w:hAnsi="仿宋" w:eastAsia="仿宋" w:cs="仿宋"/>
          <w:color w:val="000000"/>
          <w:sz w:val="32"/>
          <w:szCs w:val="32"/>
        </w:rPr>
        <w:t>其中：公务用车购置支出</w:t>
      </w:r>
      <w:r>
        <w:rPr>
          <w:rFonts w:eastAsia="仿宋"/>
          <w:color w:val="000000"/>
          <w:sz w:val="32"/>
          <w:szCs w:val="32"/>
        </w:rPr>
        <w:t>0</w:t>
      </w:r>
      <w:r>
        <w:rPr>
          <w:rFonts w:hint="eastAsia" w:hAnsi="仿宋" w:eastAsia="仿宋" w:cs="仿宋"/>
          <w:color w:val="000000"/>
          <w:sz w:val="32"/>
          <w:szCs w:val="32"/>
        </w:rPr>
        <w:t>万元。全年按规定更新购置公务用车</w:t>
      </w:r>
      <w:r>
        <w:rPr>
          <w:rFonts w:eastAsia="仿宋"/>
          <w:color w:val="000000"/>
          <w:sz w:val="32"/>
          <w:szCs w:val="32"/>
        </w:rPr>
        <w:t>0</w:t>
      </w:r>
      <w:r>
        <w:rPr>
          <w:rFonts w:hint="eastAsia" w:hAnsi="仿宋" w:eastAsia="仿宋" w:cs="仿宋"/>
          <w:color w:val="000000"/>
          <w:sz w:val="32"/>
          <w:szCs w:val="32"/>
        </w:rPr>
        <w:t>辆，其中：轿车</w:t>
      </w:r>
      <w:r>
        <w:rPr>
          <w:rFonts w:eastAsia="仿宋"/>
          <w:color w:val="000000"/>
          <w:sz w:val="32"/>
          <w:szCs w:val="32"/>
        </w:rPr>
        <w:t>0</w:t>
      </w:r>
      <w:r>
        <w:rPr>
          <w:rFonts w:hint="eastAsia" w:hAnsi="仿宋" w:eastAsia="仿宋" w:cs="仿宋"/>
          <w:color w:val="000000"/>
          <w:sz w:val="32"/>
          <w:szCs w:val="32"/>
        </w:rPr>
        <w:t>辆、金额</w:t>
      </w:r>
      <w:r>
        <w:rPr>
          <w:rFonts w:eastAsia="仿宋"/>
          <w:color w:val="000000"/>
          <w:sz w:val="32"/>
          <w:szCs w:val="32"/>
        </w:rPr>
        <w:t>0</w:t>
      </w:r>
      <w:r>
        <w:rPr>
          <w:rFonts w:hint="eastAsia" w:hAnsi="仿宋" w:eastAsia="仿宋" w:cs="仿宋"/>
          <w:color w:val="000000"/>
          <w:sz w:val="32"/>
          <w:szCs w:val="32"/>
        </w:rPr>
        <w:t>万元，越野车</w:t>
      </w:r>
      <w:r>
        <w:rPr>
          <w:rFonts w:eastAsia="仿宋"/>
          <w:color w:val="000000"/>
          <w:sz w:val="32"/>
          <w:szCs w:val="32"/>
        </w:rPr>
        <w:t>0</w:t>
      </w:r>
      <w:r>
        <w:rPr>
          <w:rFonts w:hint="eastAsia" w:hAnsi="仿宋" w:eastAsia="仿宋" w:cs="仿宋"/>
          <w:color w:val="000000"/>
          <w:sz w:val="32"/>
          <w:szCs w:val="32"/>
        </w:rPr>
        <w:t>辆、金额</w:t>
      </w:r>
      <w:r>
        <w:rPr>
          <w:rFonts w:eastAsia="仿宋"/>
          <w:color w:val="000000"/>
          <w:sz w:val="32"/>
          <w:szCs w:val="32"/>
        </w:rPr>
        <w:t>0</w:t>
      </w:r>
      <w:r>
        <w:rPr>
          <w:rFonts w:hint="eastAsia" w:hAnsi="仿宋" w:eastAsia="仿宋" w:cs="仿宋"/>
          <w:color w:val="000000"/>
          <w:sz w:val="32"/>
          <w:szCs w:val="32"/>
        </w:rPr>
        <w:t>万元，载客汽车</w:t>
      </w:r>
      <w:r>
        <w:rPr>
          <w:rFonts w:eastAsia="仿宋"/>
          <w:color w:val="000000"/>
          <w:sz w:val="32"/>
          <w:szCs w:val="32"/>
        </w:rPr>
        <w:t>0</w:t>
      </w:r>
      <w:r>
        <w:rPr>
          <w:rFonts w:hint="eastAsia" w:hAnsi="仿宋" w:eastAsia="仿宋" w:cs="仿宋"/>
          <w:color w:val="000000"/>
          <w:sz w:val="32"/>
          <w:szCs w:val="32"/>
        </w:rPr>
        <w:t>辆、金额</w:t>
      </w:r>
      <w:r>
        <w:rPr>
          <w:rFonts w:eastAsia="仿宋"/>
          <w:color w:val="000000"/>
          <w:sz w:val="32"/>
          <w:szCs w:val="32"/>
        </w:rPr>
        <w:t>0</w:t>
      </w:r>
      <w:r>
        <w:rPr>
          <w:rFonts w:hint="eastAsia" w:hAnsi="仿宋" w:eastAsia="仿宋" w:cs="仿宋"/>
          <w:color w:val="000000"/>
          <w:sz w:val="32"/>
          <w:szCs w:val="32"/>
        </w:rPr>
        <w:t>万元。截至</w:t>
      </w:r>
      <w:r>
        <w:rPr>
          <w:rFonts w:eastAsia="仿宋"/>
          <w:color w:val="000000"/>
          <w:sz w:val="32"/>
          <w:szCs w:val="32"/>
        </w:rPr>
        <w:t>2018</w:t>
      </w:r>
      <w:r>
        <w:rPr>
          <w:rFonts w:hint="eastAsia" w:hAnsi="仿宋" w:eastAsia="仿宋" w:cs="仿宋"/>
          <w:color w:val="000000"/>
          <w:sz w:val="32"/>
          <w:szCs w:val="32"/>
        </w:rPr>
        <w:t>年</w:t>
      </w:r>
      <w:r>
        <w:rPr>
          <w:rFonts w:eastAsia="仿宋"/>
          <w:color w:val="000000"/>
          <w:sz w:val="32"/>
          <w:szCs w:val="32"/>
        </w:rPr>
        <w:t>12</w:t>
      </w:r>
      <w:r>
        <w:rPr>
          <w:rFonts w:hint="eastAsia" w:hAnsi="仿宋" w:eastAsia="仿宋" w:cs="仿宋"/>
          <w:color w:val="000000"/>
          <w:sz w:val="32"/>
          <w:szCs w:val="32"/>
        </w:rPr>
        <w:t>月底，单位共有公务用车</w:t>
      </w:r>
      <w:r>
        <w:rPr>
          <w:rFonts w:eastAsia="仿宋"/>
          <w:color w:val="000000"/>
          <w:sz w:val="32"/>
          <w:szCs w:val="32"/>
        </w:rPr>
        <w:t>2</w:t>
      </w:r>
      <w:r>
        <w:rPr>
          <w:rFonts w:hint="eastAsia" w:hAnsi="仿宋" w:eastAsia="仿宋" w:cs="仿宋"/>
          <w:color w:val="000000"/>
          <w:sz w:val="32"/>
          <w:szCs w:val="32"/>
        </w:rPr>
        <w:t>辆，其中：轿车</w:t>
      </w:r>
      <w:r>
        <w:rPr>
          <w:rFonts w:eastAsia="仿宋"/>
          <w:color w:val="000000"/>
          <w:sz w:val="32"/>
          <w:szCs w:val="32"/>
        </w:rPr>
        <w:t>2</w:t>
      </w:r>
      <w:r>
        <w:rPr>
          <w:rFonts w:hint="eastAsia" w:hAnsi="仿宋" w:eastAsia="仿宋" w:cs="仿宋"/>
          <w:color w:val="000000"/>
          <w:sz w:val="32"/>
          <w:szCs w:val="32"/>
        </w:rPr>
        <w:t>辆、越野车</w:t>
      </w:r>
      <w:r>
        <w:rPr>
          <w:rFonts w:eastAsia="仿宋"/>
          <w:color w:val="000000"/>
          <w:sz w:val="32"/>
          <w:szCs w:val="32"/>
        </w:rPr>
        <w:t>0</w:t>
      </w:r>
      <w:r>
        <w:rPr>
          <w:rFonts w:hint="eastAsia" w:hAnsi="仿宋" w:eastAsia="仿宋" w:cs="仿宋"/>
          <w:color w:val="000000"/>
          <w:sz w:val="32"/>
          <w:szCs w:val="32"/>
        </w:rPr>
        <w:t>辆、载客汽车</w:t>
      </w:r>
      <w:r>
        <w:rPr>
          <w:rFonts w:eastAsia="仿宋"/>
          <w:color w:val="000000"/>
          <w:sz w:val="32"/>
          <w:szCs w:val="32"/>
        </w:rPr>
        <w:t>0</w:t>
      </w:r>
      <w:r>
        <w:rPr>
          <w:rFonts w:hint="eastAsia" w:hAnsi="仿宋" w:eastAsia="仿宋" w:cs="仿宋"/>
          <w:color w:val="000000"/>
          <w:sz w:val="32"/>
          <w:szCs w:val="32"/>
        </w:rPr>
        <w:t>辆。</w:t>
      </w:r>
    </w:p>
    <w:p w14:paraId="165FAFB6">
      <w:pPr>
        <w:spacing w:line="600" w:lineRule="exact"/>
        <w:ind w:firstLine="640"/>
        <w:rPr>
          <w:rFonts w:eastAsia="仿宋"/>
          <w:color w:val="000000"/>
          <w:sz w:val="32"/>
          <w:szCs w:val="32"/>
        </w:rPr>
      </w:pPr>
      <w:r>
        <w:rPr>
          <w:rFonts w:hint="eastAsia" w:hAnsi="仿宋" w:eastAsia="仿宋" w:cs="仿宋"/>
          <w:color w:val="000000"/>
          <w:sz w:val="32"/>
          <w:szCs w:val="32"/>
        </w:rPr>
        <w:t>公务用车运行维护费支出</w:t>
      </w:r>
      <w:r>
        <w:rPr>
          <w:rFonts w:eastAsia="仿宋"/>
          <w:color w:val="000000"/>
          <w:sz w:val="32"/>
          <w:szCs w:val="32"/>
        </w:rPr>
        <w:t>8.88</w:t>
      </w:r>
      <w:r>
        <w:rPr>
          <w:rFonts w:hint="eastAsia" w:hAnsi="仿宋" w:eastAsia="仿宋" w:cs="仿宋"/>
          <w:color w:val="000000"/>
          <w:sz w:val="32"/>
          <w:szCs w:val="32"/>
        </w:rPr>
        <w:t>万元。主要用于广安市精神病院日常工作开展及病人救护等所需的公务用车燃料费、维修费、过路过桥费、保险费等支出。</w:t>
      </w:r>
    </w:p>
    <w:p w14:paraId="566E2275">
      <w:pPr>
        <w:spacing w:line="600" w:lineRule="exact"/>
        <w:ind w:firstLine="640"/>
        <w:rPr>
          <w:rFonts w:eastAsia="仿宋"/>
          <w:color w:val="000000"/>
          <w:sz w:val="32"/>
          <w:szCs w:val="32"/>
        </w:rPr>
      </w:pPr>
      <w:r>
        <w:rPr>
          <w:rFonts w:eastAsia="仿宋"/>
          <w:color w:val="000000"/>
          <w:sz w:val="32"/>
          <w:szCs w:val="32"/>
        </w:rPr>
        <w:t>3.</w:t>
      </w:r>
      <w:r>
        <w:rPr>
          <w:rFonts w:hint="eastAsia" w:hAnsi="仿宋" w:eastAsia="仿宋" w:cs="仿宋"/>
          <w:color w:val="000000"/>
          <w:sz w:val="32"/>
          <w:szCs w:val="32"/>
        </w:rPr>
        <w:t>公务接待费支出</w:t>
      </w:r>
      <w:r>
        <w:rPr>
          <w:rFonts w:eastAsia="仿宋"/>
          <w:color w:val="000000"/>
          <w:sz w:val="32"/>
          <w:szCs w:val="32"/>
        </w:rPr>
        <w:t>3</w:t>
      </w:r>
      <w:r>
        <w:rPr>
          <w:rFonts w:hint="eastAsia" w:hAnsi="仿宋" w:eastAsia="仿宋" w:cs="仿宋"/>
          <w:color w:val="000000"/>
          <w:sz w:val="32"/>
          <w:szCs w:val="32"/>
        </w:rPr>
        <w:t>万元，</w:t>
      </w:r>
      <w:r>
        <w:rPr>
          <w:rStyle w:val="14"/>
          <w:rFonts w:hint="eastAsia" w:hAnsi="仿宋" w:eastAsia="仿宋" w:cs="仿宋"/>
          <w:b w:val="0"/>
          <w:bCs w:val="0"/>
          <w:color w:val="000000"/>
          <w:sz w:val="32"/>
          <w:szCs w:val="32"/>
        </w:rPr>
        <w:t>完成预算</w:t>
      </w:r>
      <w:r>
        <w:rPr>
          <w:rStyle w:val="14"/>
          <w:rFonts w:eastAsia="仿宋"/>
          <w:b w:val="0"/>
          <w:bCs w:val="0"/>
          <w:color w:val="000000"/>
          <w:sz w:val="32"/>
          <w:szCs w:val="32"/>
        </w:rPr>
        <w:t>100%</w:t>
      </w:r>
      <w:r>
        <w:rPr>
          <w:rStyle w:val="14"/>
          <w:rFonts w:hint="eastAsia" w:hAnsi="仿宋" w:eastAsia="仿宋" w:cs="仿宋"/>
          <w:b w:val="0"/>
          <w:bCs w:val="0"/>
          <w:color w:val="000000"/>
          <w:sz w:val="32"/>
          <w:szCs w:val="32"/>
        </w:rPr>
        <w:t>。</w:t>
      </w:r>
      <w:r>
        <w:rPr>
          <w:rFonts w:hint="eastAsia" w:hAnsi="仿宋" w:eastAsia="仿宋" w:cs="仿宋"/>
          <w:color w:val="000000"/>
          <w:sz w:val="32"/>
          <w:szCs w:val="32"/>
        </w:rPr>
        <w:t>公务接待费支出决算比</w:t>
      </w:r>
      <w:r>
        <w:rPr>
          <w:rFonts w:eastAsia="仿宋"/>
          <w:color w:val="000000"/>
          <w:sz w:val="32"/>
          <w:szCs w:val="32"/>
        </w:rPr>
        <w:t>2017</w:t>
      </w:r>
      <w:r>
        <w:rPr>
          <w:rFonts w:hint="eastAsia" w:hAnsi="仿宋" w:eastAsia="仿宋" w:cs="仿宋"/>
          <w:color w:val="000000"/>
          <w:sz w:val="32"/>
          <w:szCs w:val="32"/>
        </w:rPr>
        <w:t>年减少</w:t>
      </w:r>
      <w:r>
        <w:rPr>
          <w:rFonts w:eastAsia="仿宋"/>
          <w:color w:val="000000"/>
          <w:sz w:val="32"/>
          <w:szCs w:val="32"/>
        </w:rPr>
        <w:t>0.5</w:t>
      </w:r>
      <w:r>
        <w:rPr>
          <w:rFonts w:hint="eastAsia" w:hAnsi="仿宋" w:eastAsia="仿宋" w:cs="仿宋"/>
          <w:color w:val="000000"/>
          <w:sz w:val="32"/>
          <w:szCs w:val="32"/>
        </w:rPr>
        <w:t>万元，下降</w:t>
      </w:r>
      <w:r>
        <w:rPr>
          <w:rFonts w:eastAsia="仿宋"/>
          <w:color w:val="000000"/>
          <w:sz w:val="32"/>
          <w:szCs w:val="32"/>
        </w:rPr>
        <w:t>14.29%</w:t>
      </w:r>
      <w:r>
        <w:rPr>
          <w:rFonts w:hint="eastAsia" w:hAnsi="仿宋" w:eastAsia="仿宋" w:cs="仿宋"/>
          <w:color w:val="000000"/>
          <w:sz w:val="32"/>
          <w:szCs w:val="32"/>
        </w:rPr>
        <w:t>。主要原因是医院厉行节约，公务活动接待减少。</w:t>
      </w:r>
    </w:p>
    <w:p w14:paraId="39230DCA">
      <w:pPr>
        <w:spacing w:line="600" w:lineRule="exact"/>
        <w:ind w:firstLine="640" w:firstLineChars="200"/>
        <w:rPr>
          <w:rFonts w:eastAsia="仿宋"/>
          <w:color w:val="000000"/>
          <w:sz w:val="32"/>
          <w:szCs w:val="32"/>
        </w:rPr>
      </w:pPr>
      <w:r>
        <w:rPr>
          <w:rFonts w:hint="eastAsia" w:hAnsi="仿宋" w:eastAsia="仿宋" w:cs="仿宋"/>
          <w:color w:val="000000"/>
          <w:sz w:val="32"/>
          <w:szCs w:val="32"/>
        </w:rPr>
        <w:t>主要用于执行公务、开展业务活动开支的交通费、住宿费、用餐费等。国内公务接待</w:t>
      </w:r>
      <w:r>
        <w:rPr>
          <w:rFonts w:eastAsia="仿宋"/>
          <w:color w:val="000000"/>
          <w:sz w:val="32"/>
          <w:szCs w:val="32"/>
        </w:rPr>
        <w:t>7</w:t>
      </w:r>
      <w:r>
        <w:rPr>
          <w:rFonts w:hint="eastAsia" w:hAnsi="仿宋" w:eastAsia="仿宋" w:cs="仿宋"/>
          <w:color w:val="000000"/>
          <w:sz w:val="32"/>
          <w:szCs w:val="32"/>
        </w:rPr>
        <w:t>批次，</w:t>
      </w:r>
      <w:r>
        <w:rPr>
          <w:rFonts w:eastAsia="仿宋"/>
          <w:color w:val="000000"/>
          <w:sz w:val="32"/>
          <w:szCs w:val="32"/>
        </w:rPr>
        <w:t>83</w:t>
      </w:r>
      <w:r>
        <w:rPr>
          <w:rFonts w:hint="eastAsia" w:hAnsi="仿宋" w:eastAsia="仿宋" w:cs="仿宋"/>
          <w:color w:val="000000"/>
          <w:sz w:val="32"/>
          <w:szCs w:val="32"/>
        </w:rPr>
        <w:t>人次（不包括陪同人员），共计支出</w:t>
      </w:r>
      <w:r>
        <w:rPr>
          <w:rFonts w:eastAsia="仿宋"/>
          <w:color w:val="000000"/>
          <w:sz w:val="32"/>
          <w:szCs w:val="32"/>
        </w:rPr>
        <w:t>3</w:t>
      </w:r>
      <w:r>
        <w:rPr>
          <w:rFonts w:hint="eastAsia" w:hAnsi="仿宋" w:eastAsia="仿宋" w:cs="仿宋"/>
          <w:color w:val="000000"/>
          <w:sz w:val="32"/>
          <w:szCs w:val="32"/>
        </w:rPr>
        <w:t>万元，具体内容包括：接待上级医院专家来院检查指导</w:t>
      </w:r>
      <w:r>
        <w:rPr>
          <w:rFonts w:eastAsia="仿宋"/>
          <w:color w:val="000000"/>
          <w:sz w:val="32"/>
          <w:szCs w:val="32"/>
        </w:rPr>
        <w:t>2.4</w:t>
      </w:r>
      <w:r>
        <w:rPr>
          <w:rFonts w:hint="eastAsia" w:hAnsi="仿宋" w:eastAsia="仿宋" w:cs="仿宋"/>
          <w:color w:val="000000"/>
          <w:sz w:val="32"/>
          <w:szCs w:val="32"/>
        </w:rPr>
        <w:t>万元，其他医疗机构来院交流学习</w:t>
      </w:r>
      <w:r>
        <w:rPr>
          <w:rFonts w:eastAsia="仿宋"/>
          <w:color w:val="000000"/>
          <w:sz w:val="32"/>
          <w:szCs w:val="32"/>
        </w:rPr>
        <w:t>0.60</w:t>
      </w:r>
      <w:r>
        <w:rPr>
          <w:rFonts w:hint="eastAsia" w:hAnsi="仿宋" w:eastAsia="仿宋" w:cs="仿宋"/>
          <w:color w:val="000000"/>
          <w:sz w:val="32"/>
          <w:szCs w:val="32"/>
        </w:rPr>
        <w:t>万元。其中：</w:t>
      </w:r>
    </w:p>
    <w:p w14:paraId="4004DBE6">
      <w:pPr>
        <w:spacing w:line="600" w:lineRule="exact"/>
        <w:ind w:firstLine="640" w:firstLineChars="200"/>
        <w:rPr>
          <w:rFonts w:eastAsia="仿宋"/>
          <w:color w:val="C00000"/>
          <w:sz w:val="32"/>
          <w:szCs w:val="32"/>
        </w:rPr>
      </w:pPr>
      <w:r>
        <w:rPr>
          <w:rFonts w:hint="eastAsia" w:hAnsi="仿宋" w:eastAsia="仿宋" w:cs="仿宋"/>
          <w:color w:val="000000"/>
          <w:sz w:val="32"/>
          <w:szCs w:val="32"/>
        </w:rPr>
        <w:t>外事接待支出</w:t>
      </w:r>
      <w:r>
        <w:rPr>
          <w:rFonts w:eastAsia="仿宋"/>
          <w:color w:val="000000"/>
          <w:sz w:val="32"/>
          <w:szCs w:val="32"/>
        </w:rPr>
        <w:t>0</w:t>
      </w:r>
      <w:r>
        <w:rPr>
          <w:rFonts w:hint="eastAsia" w:hAnsi="仿宋" w:eastAsia="仿宋" w:cs="仿宋"/>
          <w:color w:val="000000"/>
          <w:sz w:val="32"/>
          <w:szCs w:val="32"/>
        </w:rPr>
        <w:t>万元。</w:t>
      </w:r>
    </w:p>
    <w:p w14:paraId="1D8B13CE">
      <w:pPr>
        <w:spacing w:line="600" w:lineRule="exact"/>
        <w:ind w:firstLine="640"/>
        <w:rPr>
          <w:rFonts w:eastAsia="仿宋"/>
          <w:color w:val="000000"/>
          <w:sz w:val="32"/>
          <w:szCs w:val="32"/>
        </w:rPr>
      </w:pPr>
      <w:r>
        <w:rPr>
          <w:rFonts w:hint="eastAsia" w:hAnsi="仿宋" w:eastAsia="仿宋" w:cs="仿宋"/>
          <w:color w:val="000000"/>
          <w:sz w:val="32"/>
          <w:szCs w:val="32"/>
        </w:rPr>
        <w:t>其他国内公务接待支出</w:t>
      </w:r>
      <w:r>
        <w:rPr>
          <w:rFonts w:eastAsia="仿宋"/>
          <w:color w:val="000000"/>
          <w:sz w:val="32"/>
          <w:szCs w:val="32"/>
        </w:rPr>
        <w:t>0</w:t>
      </w:r>
      <w:r>
        <w:rPr>
          <w:rFonts w:hint="eastAsia" w:hAnsi="仿宋" w:eastAsia="仿宋" w:cs="仿宋"/>
          <w:color w:val="000000"/>
          <w:sz w:val="32"/>
          <w:szCs w:val="32"/>
        </w:rPr>
        <w:t>万元。</w:t>
      </w:r>
      <w:bookmarkStart w:id="46" w:name="_Toc15396610"/>
      <w:bookmarkStart w:id="47" w:name="_Toc15377218"/>
    </w:p>
    <w:p w14:paraId="269D48FF">
      <w:pPr>
        <w:spacing w:line="600" w:lineRule="exact"/>
        <w:ind w:firstLine="640"/>
        <w:outlineLvl w:val="1"/>
        <w:rPr>
          <w:rStyle w:val="17"/>
          <w:rFonts w:ascii="Times New Roman" w:hAnsi="Times New Roman" w:eastAsia="黑体" w:cs="Times New Roman"/>
          <w:b w:val="0"/>
          <w:bCs w:val="0"/>
        </w:rPr>
      </w:pPr>
      <w:r>
        <w:rPr>
          <w:rFonts w:hint="eastAsia" w:eastAsia="黑体" w:cs="黑体"/>
          <w:color w:val="000000"/>
          <w:sz w:val="32"/>
          <w:szCs w:val="32"/>
        </w:rPr>
        <w:t>八、</w:t>
      </w:r>
      <w:r>
        <w:rPr>
          <w:rStyle w:val="17"/>
          <w:rFonts w:hint="eastAsia" w:ascii="Times New Roman" w:hAnsi="黑体" w:eastAsia="黑体" w:cs="黑体"/>
          <w:b w:val="0"/>
          <w:bCs w:val="0"/>
        </w:rPr>
        <w:t>政府性基金预算支出决算情况说明</w:t>
      </w:r>
      <w:bookmarkEnd w:id="46"/>
      <w:bookmarkEnd w:id="47"/>
    </w:p>
    <w:p w14:paraId="09955D0F">
      <w:pPr>
        <w:spacing w:line="600" w:lineRule="exact"/>
        <w:ind w:firstLine="640"/>
        <w:rPr>
          <w:rFonts w:eastAsia="仿宋"/>
          <w:color w:val="000000"/>
          <w:sz w:val="32"/>
          <w:szCs w:val="32"/>
        </w:rPr>
      </w:pPr>
      <w:r>
        <w:rPr>
          <w:rFonts w:eastAsia="仿宋"/>
          <w:color w:val="000000"/>
          <w:sz w:val="32"/>
          <w:szCs w:val="32"/>
        </w:rPr>
        <w:t>2018</w:t>
      </w:r>
      <w:r>
        <w:rPr>
          <w:rFonts w:hint="eastAsia" w:hAnsi="仿宋" w:eastAsia="仿宋" w:cs="仿宋"/>
          <w:color w:val="000000"/>
          <w:sz w:val="32"/>
          <w:szCs w:val="32"/>
        </w:rPr>
        <w:t>年政府性基金预算拨款支出</w:t>
      </w:r>
      <w:r>
        <w:rPr>
          <w:rFonts w:eastAsia="仿宋"/>
          <w:color w:val="000000"/>
          <w:sz w:val="32"/>
          <w:szCs w:val="32"/>
        </w:rPr>
        <w:t>0.51</w:t>
      </w:r>
      <w:r>
        <w:rPr>
          <w:rFonts w:hint="eastAsia" w:hAnsi="仿宋" w:eastAsia="仿宋" w:cs="仿宋"/>
          <w:color w:val="000000"/>
          <w:sz w:val="32"/>
          <w:szCs w:val="32"/>
        </w:rPr>
        <w:t>万元。</w:t>
      </w:r>
    </w:p>
    <w:p w14:paraId="48CBA1A5">
      <w:pPr>
        <w:numPr>
          <w:ilvl w:val="0"/>
          <w:numId w:val="2"/>
        </w:numPr>
        <w:spacing w:line="600" w:lineRule="exact"/>
        <w:ind w:firstLine="640"/>
        <w:outlineLvl w:val="1"/>
        <w:rPr>
          <w:rStyle w:val="17"/>
          <w:rFonts w:ascii="Times New Roman" w:hAnsi="Times New Roman" w:eastAsia="黑体" w:cs="Times New Roman"/>
          <w:b w:val="0"/>
          <w:bCs w:val="0"/>
        </w:rPr>
      </w:pPr>
      <w:bookmarkStart w:id="48" w:name="_Toc15377219"/>
      <w:bookmarkStart w:id="49" w:name="_Toc15396611"/>
      <w:r>
        <w:rPr>
          <w:rStyle w:val="17"/>
          <w:rFonts w:hint="eastAsia" w:ascii="Times New Roman" w:hAnsi="黑体" w:eastAsia="黑体" w:cs="黑体"/>
          <w:b w:val="0"/>
          <w:bCs w:val="0"/>
        </w:rPr>
        <w:t>国有资本经营预算支出决算情况说明</w:t>
      </w:r>
      <w:bookmarkEnd w:id="48"/>
      <w:bookmarkEnd w:id="49"/>
    </w:p>
    <w:p w14:paraId="05CA55CD">
      <w:pPr>
        <w:spacing w:line="600" w:lineRule="exact"/>
        <w:ind w:firstLine="640"/>
        <w:rPr>
          <w:rFonts w:eastAsia="仿宋"/>
          <w:color w:val="000000"/>
          <w:sz w:val="32"/>
          <w:szCs w:val="32"/>
        </w:rPr>
      </w:pPr>
      <w:r>
        <w:rPr>
          <w:rFonts w:eastAsia="仿宋"/>
          <w:color w:val="000000"/>
          <w:sz w:val="32"/>
          <w:szCs w:val="32"/>
        </w:rPr>
        <w:t>2018</w:t>
      </w:r>
      <w:r>
        <w:rPr>
          <w:rFonts w:hint="eastAsia" w:hAnsi="仿宋" w:eastAsia="仿宋" w:cs="仿宋"/>
          <w:color w:val="000000"/>
          <w:sz w:val="32"/>
          <w:szCs w:val="32"/>
        </w:rPr>
        <w:t>年国有资本经营预算拨款支出</w:t>
      </w:r>
      <w:r>
        <w:rPr>
          <w:rFonts w:eastAsia="仿宋"/>
          <w:color w:val="000000"/>
          <w:sz w:val="32"/>
          <w:szCs w:val="32"/>
        </w:rPr>
        <w:t>0</w:t>
      </w:r>
      <w:r>
        <w:rPr>
          <w:rFonts w:hint="eastAsia" w:hAnsi="仿宋" w:eastAsia="仿宋" w:cs="仿宋"/>
          <w:color w:val="000000"/>
          <w:sz w:val="32"/>
          <w:szCs w:val="32"/>
        </w:rPr>
        <w:t>万元。</w:t>
      </w:r>
    </w:p>
    <w:p w14:paraId="4F52426C">
      <w:pPr>
        <w:spacing w:line="600" w:lineRule="exact"/>
        <w:ind w:firstLine="640"/>
        <w:rPr>
          <w:rFonts w:eastAsia="Times New Roman"/>
          <w:color w:val="C00000"/>
          <w:sz w:val="32"/>
          <w:szCs w:val="32"/>
        </w:rPr>
      </w:pPr>
      <w:r>
        <w:rPr>
          <w:rFonts w:hint="eastAsia" w:eastAsia="仿宋_GB2312" w:cs="仿宋_GB2312"/>
          <w:color w:val="000000"/>
          <w:sz w:val="32"/>
          <w:szCs w:val="32"/>
        </w:rPr>
        <w:t>十、</w:t>
      </w:r>
      <w:r>
        <w:rPr>
          <w:rStyle w:val="17"/>
          <w:rFonts w:hint="eastAsia" w:ascii="Times New Roman" w:hAnsi="黑体" w:eastAsia="黑体" w:cs="黑体"/>
          <w:b w:val="0"/>
          <w:bCs w:val="0"/>
        </w:rPr>
        <w:t>预算绩效情况说明</w:t>
      </w:r>
    </w:p>
    <w:p w14:paraId="6E67E4F4">
      <w:pPr>
        <w:spacing w:line="600" w:lineRule="exact"/>
        <w:ind w:firstLine="643" w:firstLineChars="200"/>
        <w:rPr>
          <w:rFonts w:eastAsia="仿宋"/>
          <w:b/>
          <w:bCs/>
          <w:color w:val="C00000"/>
          <w:sz w:val="32"/>
          <w:szCs w:val="32"/>
        </w:rPr>
      </w:pPr>
      <w:r>
        <w:rPr>
          <w:rFonts w:hint="eastAsia" w:hAnsi="仿宋" w:eastAsia="仿宋" w:cs="仿宋"/>
          <w:b/>
          <w:bCs/>
          <w:sz w:val="32"/>
          <w:szCs w:val="32"/>
        </w:rPr>
        <w:t>（一）预算绩效管理工作开展情况</w:t>
      </w:r>
    </w:p>
    <w:p w14:paraId="606DA081">
      <w:pPr>
        <w:widowControl/>
        <w:spacing w:line="600" w:lineRule="exact"/>
        <w:ind w:left="150"/>
        <w:jc w:val="left"/>
        <w:textAlignment w:val="bottom"/>
        <w:rPr>
          <w:rFonts w:eastAsia="仿宋"/>
          <w:color w:val="C00000"/>
          <w:sz w:val="32"/>
          <w:szCs w:val="32"/>
        </w:rPr>
      </w:pPr>
      <w:r>
        <w:rPr>
          <w:rFonts w:eastAsia="仿宋"/>
          <w:sz w:val="32"/>
          <w:szCs w:val="32"/>
        </w:rPr>
        <w:t xml:space="preserve">    </w:t>
      </w:r>
      <w:r>
        <w:rPr>
          <w:rFonts w:hint="eastAsia" w:hAnsi="仿宋" w:eastAsia="仿宋" w:cs="仿宋"/>
          <w:sz w:val="32"/>
          <w:szCs w:val="32"/>
        </w:rPr>
        <w:t>根据预算绩效管理要求，本部门</w:t>
      </w:r>
      <w:r>
        <w:rPr>
          <w:rFonts w:eastAsia="仿宋"/>
          <w:sz w:val="32"/>
          <w:szCs w:val="32"/>
        </w:rPr>
        <w:t>2018</w:t>
      </w:r>
      <w:r>
        <w:rPr>
          <w:rFonts w:hint="eastAsia" w:hAnsi="仿宋" w:eastAsia="仿宋" w:cs="仿宋"/>
          <w:sz w:val="32"/>
          <w:szCs w:val="32"/>
        </w:rPr>
        <w:t>年未纳入市本级绩效管理试点单位，在年初预算编制阶段，未组织开展预算事前绩效评估，对</w:t>
      </w:r>
      <w:r>
        <w:rPr>
          <w:rFonts w:eastAsia="仿宋"/>
          <w:sz w:val="32"/>
          <w:szCs w:val="32"/>
        </w:rPr>
        <w:t>0</w:t>
      </w:r>
      <w:r>
        <w:rPr>
          <w:rFonts w:hint="eastAsia" w:hAnsi="仿宋" w:eastAsia="仿宋" w:cs="仿宋"/>
          <w:sz w:val="32"/>
          <w:szCs w:val="32"/>
        </w:rPr>
        <w:t>个项目编制了绩效目标，预算执行过程中，选取</w:t>
      </w:r>
      <w:r>
        <w:rPr>
          <w:rFonts w:eastAsia="仿宋"/>
          <w:sz w:val="32"/>
          <w:szCs w:val="32"/>
        </w:rPr>
        <w:t>0</w:t>
      </w:r>
      <w:r>
        <w:rPr>
          <w:rFonts w:hint="eastAsia" w:hAnsi="仿宋" w:eastAsia="仿宋" w:cs="仿宋"/>
          <w:sz w:val="32"/>
          <w:szCs w:val="32"/>
        </w:rPr>
        <w:t>个项目开展绩效监控，年终执行完毕后，对</w:t>
      </w:r>
      <w:r>
        <w:rPr>
          <w:rFonts w:eastAsia="仿宋"/>
          <w:sz w:val="32"/>
          <w:szCs w:val="32"/>
        </w:rPr>
        <w:t>0</w:t>
      </w:r>
      <w:r>
        <w:rPr>
          <w:rFonts w:hint="eastAsia" w:hAnsi="仿宋" w:eastAsia="仿宋" w:cs="仿宋"/>
          <w:sz w:val="32"/>
          <w:szCs w:val="32"/>
        </w:rPr>
        <w:t>个项目开展了绩效目标完成情况梳理填报。</w:t>
      </w:r>
    </w:p>
    <w:p w14:paraId="329A8693">
      <w:pPr>
        <w:spacing w:line="600" w:lineRule="exact"/>
        <w:ind w:firstLine="640" w:firstLineChars="200"/>
        <w:rPr>
          <w:rFonts w:eastAsia="仿宋"/>
          <w:sz w:val="32"/>
          <w:szCs w:val="32"/>
        </w:rPr>
      </w:pPr>
      <w:r>
        <w:rPr>
          <w:rFonts w:eastAsia="仿宋"/>
          <w:sz w:val="32"/>
          <w:szCs w:val="32"/>
        </w:rPr>
        <w:t xml:space="preserve"> </w:t>
      </w:r>
      <w:r>
        <w:rPr>
          <w:rFonts w:hint="eastAsia" w:hAnsi="仿宋" w:eastAsia="仿宋" w:cs="仿宋"/>
          <w:sz w:val="32"/>
          <w:szCs w:val="32"/>
        </w:rPr>
        <w:t>本部门按要求对</w:t>
      </w:r>
      <w:r>
        <w:rPr>
          <w:rFonts w:eastAsia="仿宋"/>
          <w:sz w:val="32"/>
          <w:szCs w:val="32"/>
        </w:rPr>
        <w:t>2018</w:t>
      </w:r>
      <w:r>
        <w:rPr>
          <w:rFonts w:hint="eastAsia" w:hAnsi="仿宋" w:eastAsia="仿宋" w:cs="仿宋"/>
          <w:sz w:val="32"/>
          <w:szCs w:val="32"/>
        </w:rPr>
        <w:t>年部门整体支出开展绩效自评，从评价情况来看，部门整体支出自我评价为良好。</w:t>
      </w:r>
      <w:r>
        <w:rPr>
          <w:rFonts w:eastAsia="仿宋"/>
          <w:sz w:val="32"/>
          <w:szCs w:val="32"/>
        </w:rPr>
        <w:t>2018</w:t>
      </w:r>
      <w:r>
        <w:rPr>
          <w:rFonts w:hint="eastAsia" w:hAnsi="仿宋" w:eastAsia="仿宋" w:cs="仿宋"/>
          <w:sz w:val="32"/>
          <w:szCs w:val="32"/>
        </w:rPr>
        <w:t>年，根据我院年初工作规划和重点工作，围绕市委、市政府的工作部署，积极履行职责，强化管理，较好地完成了年度工作目标，同时加强预算收支的管理，建立健全内部管理制度，严格内部管理流程，部门整体支出管理情况得到提升。</w:t>
      </w:r>
    </w:p>
    <w:p w14:paraId="0F869F7B">
      <w:pPr>
        <w:numPr>
          <w:ilvl w:val="0"/>
          <w:numId w:val="3"/>
        </w:numPr>
        <w:spacing w:line="600" w:lineRule="exact"/>
        <w:ind w:firstLine="643" w:firstLineChars="200"/>
        <w:rPr>
          <w:rFonts w:eastAsia="仿宋"/>
          <w:b/>
          <w:bCs/>
          <w:sz w:val="32"/>
          <w:szCs w:val="32"/>
        </w:rPr>
      </w:pPr>
      <w:r>
        <w:rPr>
          <w:rFonts w:hint="eastAsia" w:hAnsi="仿宋" w:eastAsia="仿宋" w:cs="仿宋"/>
          <w:b/>
          <w:bCs/>
          <w:sz w:val="32"/>
          <w:szCs w:val="32"/>
        </w:rPr>
        <w:t>项目绩效目标完成情况</w:t>
      </w:r>
    </w:p>
    <w:p w14:paraId="70699BA2">
      <w:pPr>
        <w:spacing w:line="600" w:lineRule="exact"/>
        <w:rPr>
          <w:rFonts w:eastAsia="仿宋"/>
          <w:sz w:val="32"/>
          <w:szCs w:val="32"/>
        </w:rPr>
      </w:pPr>
      <w:r>
        <w:rPr>
          <w:rFonts w:eastAsia="仿宋"/>
          <w:sz w:val="32"/>
          <w:szCs w:val="32"/>
        </w:rPr>
        <w:t xml:space="preserve">    </w:t>
      </w:r>
      <w:r>
        <w:rPr>
          <w:rFonts w:hint="eastAsia" w:hAnsi="仿宋" w:eastAsia="仿宋" w:cs="仿宋"/>
          <w:sz w:val="32"/>
          <w:szCs w:val="32"/>
        </w:rPr>
        <w:t>本部门未纳入市本级</w:t>
      </w:r>
      <w:r>
        <w:rPr>
          <w:rFonts w:eastAsia="仿宋"/>
          <w:sz w:val="32"/>
          <w:szCs w:val="32"/>
        </w:rPr>
        <w:t>2018</w:t>
      </w:r>
      <w:r>
        <w:rPr>
          <w:rFonts w:hint="eastAsia" w:hAnsi="仿宋" w:eastAsia="仿宋" w:cs="仿宋"/>
          <w:sz w:val="32"/>
          <w:szCs w:val="32"/>
        </w:rPr>
        <w:t>年绩效管理试点单位，未对项目绩效开展评价工作。</w:t>
      </w:r>
    </w:p>
    <w:p w14:paraId="00767BA5">
      <w:pPr>
        <w:spacing w:line="600" w:lineRule="exact"/>
        <w:ind w:firstLine="643" w:firstLineChars="200"/>
        <w:rPr>
          <w:rFonts w:eastAsia="仿宋"/>
          <w:b/>
          <w:bCs/>
          <w:sz w:val="32"/>
          <w:szCs w:val="32"/>
        </w:rPr>
      </w:pPr>
      <w:r>
        <w:rPr>
          <w:rFonts w:hint="eastAsia" w:hAnsi="仿宋" w:eastAsia="仿宋" w:cs="仿宋"/>
          <w:b/>
          <w:bCs/>
          <w:sz w:val="32"/>
          <w:szCs w:val="32"/>
        </w:rPr>
        <w:t>（三）部门开展绩效评价结果</w:t>
      </w:r>
    </w:p>
    <w:p w14:paraId="2643C629">
      <w:pPr>
        <w:spacing w:line="600" w:lineRule="exact"/>
        <w:ind w:firstLine="640" w:firstLineChars="200"/>
        <w:rPr>
          <w:rFonts w:eastAsia="仿宋"/>
          <w:sz w:val="32"/>
          <w:szCs w:val="32"/>
        </w:rPr>
      </w:pPr>
      <w:r>
        <w:rPr>
          <w:rFonts w:hint="eastAsia" w:hAnsi="仿宋" w:eastAsia="仿宋" w:cs="仿宋"/>
          <w:sz w:val="32"/>
          <w:szCs w:val="32"/>
        </w:rPr>
        <w:t>本部门按要求对</w:t>
      </w:r>
      <w:r>
        <w:rPr>
          <w:rFonts w:eastAsia="仿宋"/>
          <w:sz w:val="32"/>
          <w:szCs w:val="32"/>
        </w:rPr>
        <w:t>2018</w:t>
      </w:r>
      <w:r>
        <w:rPr>
          <w:rFonts w:hint="eastAsia" w:hAnsi="仿宋" w:eastAsia="仿宋" w:cs="仿宋"/>
          <w:sz w:val="32"/>
          <w:szCs w:val="32"/>
        </w:rPr>
        <w:t>年部门整体支出绩效评价情况开展自评，《广安市精神病院</w:t>
      </w:r>
      <w:r>
        <w:rPr>
          <w:rFonts w:eastAsia="仿宋"/>
          <w:sz w:val="32"/>
          <w:szCs w:val="32"/>
        </w:rPr>
        <w:t>2018</w:t>
      </w:r>
      <w:r>
        <w:rPr>
          <w:rFonts w:hint="eastAsia" w:hAnsi="仿宋" w:eastAsia="仿宋" w:cs="仿宋"/>
          <w:sz w:val="32"/>
          <w:szCs w:val="32"/>
        </w:rPr>
        <w:t>年部门整体支出绩效评价报告》见附件。</w:t>
      </w:r>
    </w:p>
    <w:p w14:paraId="4A08C0CF">
      <w:pPr>
        <w:spacing w:line="600" w:lineRule="exact"/>
        <w:ind w:firstLine="800" w:firstLineChars="250"/>
        <w:outlineLvl w:val="1"/>
        <w:rPr>
          <w:rStyle w:val="17"/>
          <w:rFonts w:ascii="Times New Roman" w:hAnsi="Times New Roman" w:eastAsia="黑体" w:cs="Times New Roman"/>
          <w:b w:val="0"/>
          <w:bCs w:val="0"/>
        </w:rPr>
      </w:pPr>
      <w:bookmarkStart w:id="50" w:name="_Toc15377221"/>
      <w:bookmarkStart w:id="51" w:name="_Toc15396612"/>
      <w:r>
        <w:rPr>
          <w:rFonts w:hint="eastAsia" w:hAnsi="黑体" w:eastAsia="黑体" w:cs="黑体"/>
          <w:color w:val="000000"/>
          <w:sz w:val="32"/>
          <w:szCs w:val="32"/>
        </w:rPr>
        <w:t>十</w:t>
      </w:r>
      <w:r>
        <w:rPr>
          <w:rStyle w:val="17"/>
          <w:rFonts w:hint="eastAsia" w:ascii="Times New Roman" w:hAnsi="黑体" w:eastAsia="黑体" w:cs="黑体"/>
          <w:b w:val="0"/>
          <w:bCs w:val="0"/>
        </w:rPr>
        <w:t>一、其他重要事项的情况说明</w:t>
      </w:r>
      <w:bookmarkEnd w:id="50"/>
      <w:bookmarkEnd w:id="51"/>
    </w:p>
    <w:p w14:paraId="44FDF854">
      <w:pPr>
        <w:spacing w:line="600" w:lineRule="exact"/>
        <w:ind w:firstLine="643" w:firstLineChars="200"/>
        <w:outlineLvl w:val="2"/>
        <w:rPr>
          <w:rFonts w:eastAsia="仿宋"/>
          <w:b/>
          <w:bCs/>
          <w:color w:val="000000"/>
          <w:sz w:val="32"/>
          <w:szCs w:val="32"/>
        </w:rPr>
      </w:pPr>
      <w:bookmarkStart w:id="52" w:name="_Toc15377222"/>
      <w:r>
        <w:rPr>
          <w:rFonts w:hint="eastAsia" w:hAnsi="仿宋" w:eastAsia="仿宋" w:cs="仿宋"/>
          <w:b/>
          <w:bCs/>
          <w:color w:val="000000"/>
          <w:sz w:val="32"/>
          <w:szCs w:val="32"/>
        </w:rPr>
        <w:t>（一）机关运行经费支出情况</w:t>
      </w:r>
      <w:bookmarkEnd w:id="52"/>
    </w:p>
    <w:p w14:paraId="33529305">
      <w:pPr>
        <w:spacing w:line="600" w:lineRule="exact"/>
        <w:ind w:firstLine="640" w:firstLineChars="200"/>
        <w:rPr>
          <w:rFonts w:eastAsia="仿宋"/>
          <w:color w:val="000000"/>
          <w:sz w:val="32"/>
          <w:szCs w:val="32"/>
        </w:rPr>
      </w:pPr>
      <w:r>
        <w:rPr>
          <w:rFonts w:eastAsia="仿宋"/>
          <w:color w:val="000000"/>
          <w:sz w:val="32"/>
          <w:szCs w:val="32"/>
        </w:rPr>
        <w:t>2018</w:t>
      </w:r>
      <w:r>
        <w:rPr>
          <w:rFonts w:hint="eastAsia" w:hAnsi="仿宋" w:eastAsia="仿宋" w:cs="仿宋"/>
          <w:color w:val="000000"/>
          <w:sz w:val="32"/>
          <w:szCs w:val="32"/>
        </w:rPr>
        <w:t>年，广安市精神病院机关运行经费支出</w:t>
      </w:r>
      <w:r>
        <w:rPr>
          <w:rFonts w:eastAsia="仿宋"/>
          <w:color w:val="000000"/>
          <w:sz w:val="32"/>
          <w:szCs w:val="32"/>
        </w:rPr>
        <w:t>0</w:t>
      </w:r>
      <w:r>
        <w:rPr>
          <w:rFonts w:hint="eastAsia" w:hAnsi="仿宋" w:eastAsia="仿宋" w:cs="仿宋"/>
          <w:color w:val="000000"/>
          <w:sz w:val="32"/>
          <w:szCs w:val="32"/>
        </w:rPr>
        <w:t>万元，与</w:t>
      </w:r>
      <w:r>
        <w:rPr>
          <w:rFonts w:eastAsia="仿宋"/>
          <w:color w:val="000000"/>
          <w:sz w:val="32"/>
          <w:szCs w:val="32"/>
        </w:rPr>
        <w:t>2017</w:t>
      </w:r>
      <w:r>
        <w:rPr>
          <w:rFonts w:hint="eastAsia" w:hAnsi="仿宋" w:eastAsia="仿宋" w:cs="仿宋"/>
          <w:color w:val="000000"/>
          <w:sz w:val="32"/>
          <w:szCs w:val="32"/>
        </w:rPr>
        <w:t>年决算数持平。</w:t>
      </w:r>
    </w:p>
    <w:p w14:paraId="7FB52AB7">
      <w:pPr>
        <w:autoSpaceDE w:val="0"/>
        <w:autoSpaceDN w:val="0"/>
        <w:adjustRightInd w:val="0"/>
        <w:spacing w:line="600" w:lineRule="exact"/>
        <w:ind w:firstLine="643" w:firstLineChars="200"/>
        <w:jc w:val="left"/>
        <w:outlineLvl w:val="2"/>
        <w:rPr>
          <w:rFonts w:eastAsia="仿宋"/>
          <w:b/>
          <w:bCs/>
          <w:color w:val="000000"/>
          <w:sz w:val="32"/>
          <w:szCs w:val="32"/>
        </w:rPr>
      </w:pPr>
      <w:bookmarkStart w:id="53" w:name="_Toc15377223"/>
      <w:r>
        <w:rPr>
          <w:rFonts w:hint="eastAsia" w:hAnsi="仿宋" w:eastAsia="仿宋" w:cs="仿宋"/>
          <w:b/>
          <w:bCs/>
          <w:color w:val="000000"/>
          <w:sz w:val="32"/>
          <w:szCs w:val="32"/>
        </w:rPr>
        <w:t>（二）政府采购支出情况</w:t>
      </w:r>
      <w:bookmarkEnd w:id="53"/>
    </w:p>
    <w:p w14:paraId="6C9EFE3B">
      <w:pPr>
        <w:spacing w:line="600" w:lineRule="exact"/>
        <w:ind w:firstLine="640" w:firstLineChars="200"/>
        <w:rPr>
          <w:rFonts w:eastAsia="仿宋"/>
          <w:color w:val="000000"/>
          <w:sz w:val="32"/>
          <w:szCs w:val="32"/>
        </w:rPr>
      </w:pPr>
      <w:bookmarkStart w:id="54" w:name="_Toc15377224"/>
      <w:r>
        <w:rPr>
          <w:rFonts w:eastAsia="仿宋"/>
          <w:color w:val="000000"/>
          <w:sz w:val="32"/>
          <w:szCs w:val="32"/>
        </w:rPr>
        <w:t>2018</w:t>
      </w:r>
      <w:r>
        <w:rPr>
          <w:rFonts w:hint="eastAsia" w:hAnsi="仿宋" w:eastAsia="仿宋" w:cs="仿宋"/>
          <w:color w:val="000000"/>
          <w:sz w:val="32"/>
          <w:szCs w:val="32"/>
        </w:rPr>
        <w:t>年，广安市精神病院政府采购支出总额</w:t>
      </w:r>
      <w:r>
        <w:rPr>
          <w:rFonts w:eastAsia="仿宋"/>
          <w:color w:val="000000"/>
          <w:sz w:val="32"/>
          <w:szCs w:val="32"/>
        </w:rPr>
        <w:t>192.40</w:t>
      </w:r>
      <w:r>
        <w:rPr>
          <w:rFonts w:hint="eastAsia" w:hAnsi="仿宋" w:eastAsia="仿宋" w:cs="仿宋"/>
          <w:color w:val="000000"/>
          <w:sz w:val="32"/>
          <w:szCs w:val="32"/>
        </w:rPr>
        <w:t>万元，其中：政府采购货物支出</w:t>
      </w:r>
      <w:r>
        <w:rPr>
          <w:rFonts w:eastAsia="仿宋"/>
          <w:color w:val="000000"/>
          <w:sz w:val="32"/>
          <w:szCs w:val="32"/>
        </w:rPr>
        <w:t>124.79</w:t>
      </w:r>
      <w:r>
        <w:rPr>
          <w:rFonts w:hint="eastAsia" w:hAnsi="仿宋" w:eastAsia="仿宋" w:cs="仿宋"/>
          <w:color w:val="000000"/>
          <w:sz w:val="32"/>
          <w:szCs w:val="32"/>
        </w:rPr>
        <w:t>万元、政府采购工程支出</w:t>
      </w:r>
      <w:r>
        <w:rPr>
          <w:rFonts w:eastAsia="仿宋"/>
          <w:color w:val="000000"/>
          <w:sz w:val="32"/>
          <w:szCs w:val="32"/>
        </w:rPr>
        <w:t>0</w:t>
      </w:r>
      <w:r>
        <w:rPr>
          <w:rFonts w:hint="eastAsia" w:hAnsi="仿宋" w:eastAsia="仿宋" w:cs="仿宋"/>
          <w:color w:val="000000"/>
          <w:sz w:val="32"/>
          <w:szCs w:val="32"/>
        </w:rPr>
        <w:t>万元、政府采购服务支出</w:t>
      </w:r>
      <w:r>
        <w:rPr>
          <w:rFonts w:eastAsia="仿宋"/>
          <w:color w:val="000000"/>
          <w:sz w:val="32"/>
          <w:szCs w:val="32"/>
        </w:rPr>
        <w:t>67.61</w:t>
      </w:r>
      <w:r>
        <w:rPr>
          <w:rFonts w:hint="eastAsia" w:hAnsi="仿宋" w:eastAsia="仿宋" w:cs="仿宋"/>
          <w:color w:val="000000"/>
          <w:sz w:val="32"/>
          <w:szCs w:val="32"/>
        </w:rPr>
        <w:t>万元。主要用于医疗设备及办公设备的购买、日常维修、劳务外包。授予中小企业合同金额</w:t>
      </w:r>
      <w:r>
        <w:rPr>
          <w:rFonts w:eastAsia="仿宋"/>
          <w:color w:val="000000"/>
          <w:sz w:val="32"/>
          <w:szCs w:val="32"/>
        </w:rPr>
        <w:t>105.87</w:t>
      </w:r>
      <w:r>
        <w:rPr>
          <w:rFonts w:hint="eastAsia" w:hAnsi="仿宋" w:eastAsia="仿宋" w:cs="仿宋"/>
          <w:color w:val="000000"/>
          <w:sz w:val="32"/>
          <w:szCs w:val="32"/>
        </w:rPr>
        <w:t>万元，占政府采购支出总额的</w:t>
      </w:r>
      <w:r>
        <w:rPr>
          <w:rFonts w:eastAsia="仿宋"/>
          <w:color w:val="000000"/>
          <w:sz w:val="32"/>
          <w:szCs w:val="32"/>
        </w:rPr>
        <w:t>55.03%</w:t>
      </w:r>
      <w:r>
        <w:rPr>
          <w:rFonts w:hint="eastAsia" w:hAnsi="仿宋" w:eastAsia="仿宋" w:cs="仿宋"/>
          <w:color w:val="000000"/>
          <w:sz w:val="32"/>
          <w:szCs w:val="32"/>
        </w:rPr>
        <w:t>，其中：授予小微企业合同金额</w:t>
      </w:r>
      <w:r>
        <w:rPr>
          <w:rFonts w:eastAsia="仿宋"/>
          <w:color w:val="000000"/>
          <w:sz w:val="32"/>
          <w:szCs w:val="32"/>
        </w:rPr>
        <w:t>86.53</w:t>
      </w:r>
      <w:r>
        <w:rPr>
          <w:rFonts w:hint="eastAsia" w:hAnsi="仿宋" w:eastAsia="仿宋" w:cs="仿宋"/>
          <w:color w:val="000000"/>
          <w:sz w:val="32"/>
          <w:szCs w:val="32"/>
        </w:rPr>
        <w:t>万元，占政府采购支出总额的</w:t>
      </w:r>
      <w:r>
        <w:rPr>
          <w:rFonts w:eastAsia="仿宋"/>
          <w:color w:val="000000"/>
          <w:sz w:val="32"/>
          <w:szCs w:val="32"/>
        </w:rPr>
        <w:t>44.97%</w:t>
      </w:r>
      <w:r>
        <w:rPr>
          <w:rFonts w:hint="eastAsia" w:hAnsi="仿宋" w:eastAsia="仿宋" w:cs="仿宋"/>
          <w:color w:val="000000"/>
          <w:sz w:val="32"/>
          <w:szCs w:val="32"/>
        </w:rPr>
        <w:t>。</w:t>
      </w:r>
    </w:p>
    <w:p w14:paraId="4A4E2EAB">
      <w:pPr>
        <w:autoSpaceDE w:val="0"/>
        <w:autoSpaceDN w:val="0"/>
        <w:adjustRightInd w:val="0"/>
        <w:spacing w:line="600" w:lineRule="exact"/>
        <w:ind w:firstLine="643" w:firstLineChars="200"/>
        <w:jc w:val="left"/>
        <w:outlineLvl w:val="2"/>
        <w:rPr>
          <w:rFonts w:eastAsia="仿宋"/>
          <w:b/>
          <w:bCs/>
          <w:color w:val="000000"/>
          <w:sz w:val="32"/>
          <w:szCs w:val="32"/>
        </w:rPr>
      </w:pPr>
      <w:r>
        <w:rPr>
          <w:rFonts w:hint="eastAsia" w:hAnsi="仿宋" w:eastAsia="仿宋" w:cs="仿宋"/>
          <w:b/>
          <w:bCs/>
          <w:color w:val="000000"/>
          <w:sz w:val="32"/>
          <w:szCs w:val="32"/>
        </w:rPr>
        <w:t>（三）国有资产占有使用情况</w:t>
      </w:r>
      <w:bookmarkEnd w:id="54"/>
    </w:p>
    <w:p w14:paraId="137C8668">
      <w:pPr>
        <w:autoSpaceDE w:val="0"/>
        <w:autoSpaceDN w:val="0"/>
        <w:adjustRightInd w:val="0"/>
        <w:spacing w:line="600" w:lineRule="exact"/>
        <w:ind w:firstLine="640" w:firstLineChars="200"/>
        <w:jc w:val="left"/>
        <w:rPr>
          <w:rFonts w:eastAsia="仿宋"/>
          <w:color w:val="000000"/>
          <w:sz w:val="32"/>
          <w:szCs w:val="32"/>
        </w:rPr>
      </w:pPr>
      <w:r>
        <w:rPr>
          <w:rFonts w:hint="eastAsia" w:hAnsi="仿宋" w:eastAsia="仿宋" w:cs="仿宋"/>
          <w:color w:val="000000"/>
          <w:sz w:val="32"/>
          <w:szCs w:val="32"/>
        </w:rPr>
        <w:t>截至</w:t>
      </w:r>
      <w:r>
        <w:rPr>
          <w:rFonts w:eastAsia="仿宋"/>
          <w:color w:val="000000"/>
          <w:sz w:val="32"/>
          <w:szCs w:val="32"/>
        </w:rPr>
        <w:t>2018</w:t>
      </w:r>
      <w:r>
        <w:rPr>
          <w:rFonts w:hint="eastAsia" w:hAnsi="仿宋" w:eastAsia="仿宋" w:cs="仿宋"/>
          <w:color w:val="000000"/>
          <w:sz w:val="32"/>
          <w:szCs w:val="32"/>
        </w:rPr>
        <w:t>年</w:t>
      </w:r>
      <w:r>
        <w:rPr>
          <w:rFonts w:eastAsia="仿宋"/>
          <w:color w:val="000000"/>
          <w:sz w:val="32"/>
          <w:szCs w:val="32"/>
        </w:rPr>
        <w:t>12</w:t>
      </w:r>
      <w:r>
        <w:rPr>
          <w:rFonts w:hint="eastAsia" w:hAnsi="仿宋" w:eastAsia="仿宋" w:cs="仿宋"/>
          <w:color w:val="000000"/>
          <w:sz w:val="32"/>
          <w:szCs w:val="32"/>
        </w:rPr>
        <w:t>月</w:t>
      </w:r>
      <w:r>
        <w:rPr>
          <w:rFonts w:eastAsia="仿宋"/>
          <w:color w:val="000000"/>
          <w:sz w:val="32"/>
          <w:szCs w:val="32"/>
        </w:rPr>
        <w:t>31</w:t>
      </w:r>
      <w:r>
        <w:rPr>
          <w:rFonts w:hint="eastAsia" w:hAnsi="仿宋" w:eastAsia="仿宋" w:cs="仿宋"/>
          <w:color w:val="000000"/>
          <w:sz w:val="32"/>
          <w:szCs w:val="32"/>
        </w:rPr>
        <w:t>日，广安市精神病院共有车辆</w:t>
      </w:r>
      <w:r>
        <w:rPr>
          <w:rFonts w:eastAsia="仿宋"/>
          <w:color w:val="000000"/>
          <w:sz w:val="32"/>
          <w:szCs w:val="32"/>
        </w:rPr>
        <w:t>3</w:t>
      </w:r>
      <w:r>
        <w:rPr>
          <w:rFonts w:hint="eastAsia" w:hAnsi="仿宋" w:eastAsia="仿宋" w:cs="仿宋"/>
          <w:color w:val="000000"/>
          <w:sz w:val="32"/>
          <w:szCs w:val="32"/>
        </w:rPr>
        <w:t>辆，其中：部级领导干部用车</w:t>
      </w:r>
      <w:r>
        <w:rPr>
          <w:rFonts w:eastAsia="仿宋"/>
          <w:color w:val="000000"/>
          <w:sz w:val="32"/>
          <w:szCs w:val="32"/>
        </w:rPr>
        <w:t>0</w:t>
      </w:r>
      <w:r>
        <w:rPr>
          <w:rFonts w:hint="eastAsia" w:hAnsi="仿宋" w:eastAsia="仿宋" w:cs="仿宋"/>
          <w:color w:val="000000"/>
          <w:sz w:val="32"/>
          <w:szCs w:val="32"/>
        </w:rPr>
        <w:t>辆、一般公务用车</w:t>
      </w:r>
      <w:r>
        <w:rPr>
          <w:rFonts w:eastAsia="仿宋"/>
          <w:color w:val="000000"/>
          <w:sz w:val="32"/>
          <w:szCs w:val="32"/>
        </w:rPr>
        <w:t>2</w:t>
      </w:r>
      <w:r>
        <w:rPr>
          <w:rFonts w:hint="eastAsia" w:hAnsi="仿宋" w:eastAsia="仿宋" w:cs="仿宋"/>
          <w:color w:val="000000"/>
          <w:sz w:val="32"/>
          <w:szCs w:val="32"/>
        </w:rPr>
        <w:t>辆、一般执法执勤用车</w:t>
      </w:r>
      <w:r>
        <w:rPr>
          <w:rFonts w:eastAsia="仿宋"/>
          <w:color w:val="000000"/>
          <w:sz w:val="32"/>
          <w:szCs w:val="32"/>
        </w:rPr>
        <w:t>0</w:t>
      </w:r>
      <w:r>
        <w:rPr>
          <w:rFonts w:hint="eastAsia" w:hAnsi="仿宋" w:eastAsia="仿宋" w:cs="仿宋"/>
          <w:color w:val="000000"/>
          <w:sz w:val="32"/>
          <w:szCs w:val="32"/>
        </w:rPr>
        <w:t>辆、特种专业技术用车</w:t>
      </w:r>
      <w:r>
        <w:rPr>
          <w:rFonts w:eastAsia="仿宋"/>
          <w:color w:val="000000"/>
          <w:sz w:val="32"/>
          <w:szCs w:val="32"/>
        </w:rPr>
        <w:t>1</w:t>
      </w:r>
      <w:r>
        <w:rPr>
          <w:rFonts w:hint="eastAsia" w:hAnsi="仿宋" w:eastAsia="仿宋" w:cs="仿宋"/>
          <w:color w:val="000000"/>
          <w:sz w:val="32"/>
          <w:szCs w:val="32"/>
        </w:rPr>
        <w:t>辆、其他用车</w:t>
      </w:r>
      <w:r>
        <w:rPr>
          <w:rFonts w:eastAsia="仿宋"/>
          <w:color w:val="000000"/>
          <w:sz w:val="32"/>
          <w:szCs w:val="32"/>
        </w:rPr>
        <w:t>0</w:t>
      </w:r>
      <w:r>
        <w:rPr>
          <w:rFonts w:hint="eastAsia" w:hAnsi="仿宋" w:eastAsia="仿宋" w:cs="仿宋"/>
          <w:color w:val="000000"/>
          <w:sz w:val="32"/>
          <w:szCs w:val="32"/>
        </w:rPr>
        <w:t>辆。单价</w:t>
      </w:r>
      <w:r>
        <w:rPr>
          <w:rFonts w:eastAsia="仿宋"/>
          <w:color w:val="000000"/>
          <w:sz w:val="32"/>
          <w:szCs w:val="32"/>
        </w:rPr>
        <w:t>50</w:t>
      </w:r>
      <w:r>
        <w:rPr>
          <w:rFonts w:hint="eastAsia" w:hAnsi="仿宋" w:eastAsia="仿宋" w:cs="仿宋"/>
          <w:color w:val="000000"/>
          <w:sz w:val="32"/>
          <w:szCs w:val="32"/>
        </w:rPr>
        <w:t>万元以上通用设备</w:t>
      </w:r>
      <w:r>
        <w:rPr>
          <w:rFonts w:eastAsia="仿宋"/>
          <w:color w:val="000000"/>
          <w:sz w:val="32"/>
          <w:szCs w:val="32"/>
        </w:rPr>
        <w:t>0</w:t>
      </w:r>
      <w:r>
        <w:rPr>
          <w:rFonts w:hint="eastAsia" w:hAnsi="仿宋" w:eastAsia="仿宋" w:cs="仿宋"/>
          <w:color w:val="000000"/>
          <w:sz w:val="32"/>
          <w:szCs w:val="32"/>
        </w:rPr>
        <w:t>台（套），单价</w:t>
      </w:r>
      <w:r>
        <w:rPr>
          <w:rFonts w:eastAsia="仿宋"/>
          <w:color w:val="000000"/>
          <w:sz w:val="32"/>
          <w:szCs w:val="32"/>
        </w:rPr>
        <w:t>100</w:t>
      </w:r>
      <w:r>
        <w:rPr>
          <w:rFonts w:hint="eastAsia" w:hAnsi="仿宋" w:eastAsia="仿宋" w:cs="仿宋"/>
          <w:color w:val="000000"/>
          <w:sz w:val="32"/>
          <w:szCs w:val="32"/>
        </w:rPr>
        <w:t>万元以上专用设备</w:t>
      </w:r>
      <w:r>
        <w:rPr>
          <w:rFonts w:eastAsia="仿宋"/>
          <w:color w:val="000000"/>
          <w:sz w:val="32"/>
          <w:szCs w:val="32"/>
        </w:rPr>
        <w:t>0</w:t>
      </w:r>
      <w:r>
        <w:rPr>
          <w:rFonts w:hint="eastAsia" w:hAnsi="仿宋" w:eastAsia="仿宋" w:cs="仿宋"/>
          <w:color w:val="000000"/>
          <w:sz w:val="32"/>
          <w:szCs w:val="32"/>
        </w:rPr>
        <w:t>台（套）。</w:t>
      </w:r>
      <w:r>
        <w:rPr>
          <w:rFonts w:eastAsia="仿宋_GB2312"/>
          <w:color w:val="000000"/>
          <w:sz w:val="32"/>
          <w:szCs w:val="32"/>
        </w:rPr>
        <w:br w:type="page"/>
      </w:r>
    </w:p>
    <w:p w14:paraId="0474C401">
      <w:pPr>
        <w:numPr>
          <w:ilvl w:val="0"/>
          <w:numId w:val="4"/>
        </w:numPr>
        <w:spacing w:line="600" w:lineRule="exact"/>
        <w:ind w:firstLine="660" w:firstLineChars="150"/>
        <w:jc w:val="center"/>
        <w:outlineLvl w:val="0"/>
        <w:rPr>
          <w:rStyle w:val="16"/>
          <w:rFonts w:eastAsia="黑体"/>
          <w:b w:val="0"/>
          <w:bCs w:val="0"/>
        </w:rPr>
      </w:pPr>
      <w:bookmarkStart w:id="55" w:name="_Toc15396613"/>
      <w:bookmarkStart w:id="56" w:name="_Toc15377225"/>
      <w:r>
        <w:rPr>
          <w:rFonts w:hint="eastAsia" w:hAnsi="黑体" w:eastAsia="黑体" w:cs="黑体"/>
          <w:color w:val="000000"/>
          <w:sz w:val="44"/>
          <w:szCs w:val="44"/>
        </w:rPr>
        <w:t>名</w:t>
      </w:r>
      <w:r>
        <w:rPr>
          <w:rStyle w:val="16"/>
          <w:rFonts w:hint="eastAsia" w:hAnsi="黑体" w:eastAsia="黑体" w:cs="黑体"/>
          <w:b w:val="0"/>
          <w:bCs w:val="0"/>
        </w:rPr>
        <w:t>词解释</w:t>
      </w:r>
      <w:bookmarkEnd w:id="55"/>
      <w:bookmarkEnd w:id="56"/>
    </w:p>
    <w:p w14:paraId="18DAF161">
      <w:pPr>
        <w:spacing w:line="600" w:lineRule="exact"/>
        <w:jc w:val="left"/>
        <w:rPr>
          <w:rFonts w:eastAsia="仿宋"/>
          <w:color w:val="000000"/>
          <w:sz w:val="32"/>
          <w:szCs w:val="32"/>
        </w:rPr>
      </w:pPr>
    </w:p>
    <w:p w14:paraId="04871D78">
      <w:pPr>
        <w:pStyle w:val="26"/>
        <w:spacing w:line="600" w:lineRule="exact"/>
        <w:ind w:firstLine="640" w:firstLineChars="200"/>
        <w:rPr>
          <w:rFonts w:ascii="Times New Roman" w:hAnsi="Times New Roman" w:eastAsia="仿宋" w:cs="Times New Roman"/>
          <w:sz w:val="32"/>
          <w:szCs w:val="32"/>
        </w:rPr>
      </w:pPr>
      <w:bookmarkStart w:id="57" w:name="_Toc15396614"/>
      <w:bookmarkStart w:id="58" w:name="_Toc15377226"/>
      <w:r>
        <w:rPr>
          <w:rFonts w:ascii="Times New Roman" w:hAnsi="Times New Roman" w:eastAsia="仿宋" w:cs="Times New Roman"/>
          <w:sz w:val="32"/>
          <w:szCs w:val="32"/>
        </w:rPr>
        <w:t>1.</w:t>
      </w:r>
      <w:r>
        <w:rPr>
          <w:rFonts w:hint="eastAsia" w:ascii="Times New Roman" w:hAnsi="仿宋" w:eastAsia="仿宋" w:cs="仿宋"/>
          <w:sz w:val="32"/>
          <w:szCs w:val="32"/>
        </w:rPr>
        <w:t>财政拨款收入：指单位从同级财政部门取得的财政预算资金。</w:t>
      </w:r>
    </w:p>
    <w:p w14:paraId="6E5F1520">
      <w:pPr>
        <w:pStyle w:val="26"/>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仿宋" w:eastAsia="仿宋" w:cs="仿宋"/>
          <w:sz w:val="32"/>
          <w:szCs w:val="32"/>
        </w:rPr>
        <w:t>事业收入：指事业单位开展专业业务活动及辅助活动取得的收入。</w:t>
      </w:r>
    </w:p>
    <w:p w14:paraId="36BCB69D">
      <w:pPr>
        <w:pStyle w:val="26"/>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仿宋" w:eastAsia="仿宋" w:cs="仿宋"/>
          <w:sz w:val="32"/>
          <w:szCs w:val="32"/>
        </w:rPr>
        <w:t>经营收入：指事业单位在专业业务活动及其辅助活动之外开展非独立核算经营活动取得的收入。</w:t>
      </w:r>
    </w:p>
    <w:p w14:paraId="5E5ABC53">
      <w:pPr>
        <w:pStyle w:val="26"/>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仿宋" w:eastAsia="仿宋" w:cs="仿宋"/>
          <w:sz w:val="32"/>
          <w:szCs w:val="32"/>
        </w:rPr>
        <w:t>其他收入：指单位取得的除上述收入以外的各项收入。</w:t>
      </w:r>
      <w:r>
        <w:rPr>
          <w:rFonts w:ascii="Times New Roman" w:hAnsi="Times New Roman" w:eastAsia="仿宋" w:cs="Times New Roman"/>
          <w:sz w:val="32"/>
          <w:szCs w:val="32"/>
        </w:rPr>
        <w:t xml:space="preserve"> </w:t>
      </w:r>
    </w:p>
    <w:p w14:paraId="161623EF">
      <w:pPr>
        <w:pStyle w:val="26"/>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仿宋" w:eastAsia="仿宋" w:cs="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imes New Roman" w:hAnsi="Times New Roman" w:eastAsia="仿宋" w:cs="Times New Roman"/>
          <w:sz w:val="32"/>
          <w:szCs w:val="32"/>
        </w:rPr>
        <w:t xml:space="preserve"> </w:t>
      </w:r>
    </w:p>
    <w:p w14:paraId="49BF764C">
      <w:pPr>
        <w:pStyle w:val="26"/>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仿宋" w:eastAsia="仿宋" w:cs="仿宋"/>
          <w:sz w:val="32"/>
          <w:szCs w:val="32"/>
        </w:rPr>
        <w:t>年初结转和结余：指以前年度尚未完成、结转到本年按有关规定继续使用的资金。</w:t>
      </w:r>
      <w:r>
        <w:rPr>
          <w:rFonts w:ascii="Times New Roman" w:hAnsi="Times New Roman" w:eastAsia="仿宋" w:cs="Times New Roman"/>
          <w:sz w:val="32"/>
          <w:szCs w:val="32"/>
        </w:rPr>
        <w:t xml:space="preserve"> </w:t>
      </w:r>
    </w:p>
    <w:p w14:paraId="6A6DB60C">
      <w:pPr>
        <w:pStyle w:val="26"/>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仿宋" w:eastAsia="仿宋" w:cs="仿宋"/>
          <w:sz w:val="32"/>
          <w:szCs w:val="32"/>
        </w:rPr>
        <w:t>结余分配：指事业单位按照事业单位会计制度的规定从非财政补助结余中分配的事业基金和职工福利基金等。</w:t>
      </w:r>
    </w:p>
    <w:p w14:paraId="3E778FB1">
      <w:pPr>
        <w:pStyle w:val="26"/>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仿宋" w:eastAsia="仿宋" w:cs="仿宋"/>
          <w:sz w:val="32"/>
          <w:szCs w:val="32"/>
        </w:rPr>
        <w:t>、年末结转和结余：指单位按有关规定结转到下年或以后年度继续使用的资金。</w:t>
      </w:r>
    </w:p>
    <w:p w14:paraId="54AA6C0F">
      <w:pPr>
        <w:overflowPunct w:val="0"/>
        <w:spacing w:line="600" w:lineRule="exact"/>
        <w:ind w:firstLine="640" w:firstLineChars="200"/>
        <w:rPr>
          <w:rStyle w:val="14"/>
          <w:rFonts w:eastAsia="仿宋"/>
          <w:b w:val="0"/>
          <w:bCs w:val="0"/>
          <w:color w:val="000000"/>
          <w:sz w:val="32"/>
          <w:szCs w:val="32"/>
        </w:rPr>
      </w:pPr>
      <w:r>
        <w:rPr>
          <w:rStyle w:val="14"/>
          <w:rFonts w:eastAsia="仿宋"/>
          <w:b w:val="0"/>
          <w:bCs w:val="0"/>
          <w:color w:val="000000"/>
          <w:sz w:val="32"/>
          <w:szCs w:val="32"/>
        </w:rPr>
        <w:t>9.</w:t>
      </w:r>
      <w:r>
        <w:rPr>
          <w:rStyle w:val="14"/>
          <w:rFonts w:hint="eastAsia" w:hAnsi="仿宋" w:eastAsia="仿宋" w:cs="仿宋"/>
          <w:b w:val="0"/>
          <w:bCs w:val="0"/>
          <w:color w:val="000000"/>
          <w:sz w:val="32"/>
          <w:szCs w:val="32"/>
        </w:rPr>
        <w:t>社会保障和就业（类）民政管理事务（款）其他民政管理事务支出（项）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指单位用以开展社会救助、社会福利、社会事务、信息化建设等专项业务的支出。</w:t>
      </w:r>
    </w:p>
    <w:p w14:paraId="07C20556">
      <w:pPr>
        <w:overflowPunct w:val="0"/>
        <w:spacing w:line="600" w:lineRule="exact"/>
        <w:ind w:firstLine="640" w:firstLineChars="200"/>
        <w:rPr>
          <w:rFonts w:eastAsia="仿宋"/>
          <w:sz w:val="32"/>
          <w:szCs w:val="32"/>
        </w:rPr>
      </w:pPr>
      <w:r>
        <w:rPr>
          <w:rStyle w:val="14"/>
          <w:rFonts w:eastAsia="仿宋"/>
          <w:b w:val="0"/>
          <w:bCs w:val="0"/>
          <w:color w:val="000000"/>
          <w:sz w:val="32"/>
          <w:szCs w:val="32"/>
        </w:rPr>
        <w:t>10.</w:t>
      </w:r>
      <w:r>
        <w:rPr>
          <w:rStyle w:val="14"/>
          <w:rFonts w:hint="eastAsia" w:hAnsi="仿宋" w:eastAsia="仿宋" w:cs="仿宋"/>
          <w:b w:val="0"/>
          <w:bCs w:val="0"/>
          <w:color w:val="000000"/>
          <w:sz w:val="32"/>
          <w:szCs w:val="32"/>
        </w:rPr>
        <w:t>社会保障和就业（类）行政事业单位离退休（款）机关事业单位基本养老保险缴费支出（项）</w:t>
      </w:r>
      <w:r>
        <w:rPr>
          <w:rStyle w:val="14"/>
          <w:rFonts w:eastAsia="仿宋"/>
          <w:b w:val="0"/>
          <w:bCs w:val="0"/>
          <w:color w:val="000000"/>
          <w:sz w:val="32"/>
          <w:szCs w:val="32"/>
        </w:rPr>
        <w:t xml:space="preserve">: </w:t>
      </w:r>
      <w:r>
        <w:rPr>
          <w:rFonts w:hint="eastAsia" w:hAnsi="仿宋" w:eastAsia="仿宋" w:cs="仿宋"/>
          <w:sz w:val="32"/>
          <w:szCs w:val="32"/>
        </w:rPr>
        <w:t>指机关事业单位实施养老保险制度，由单位缴纳的基本养老保险费支出。</w:t>
      </w:r>
    </w:p>
    <w:p w14:paraId="1685D47C">
      <w:pPr>
        <w:overflowPunct w:val="0"/>
        <w:spacing w:line="600" w:lineRule="exact"/>
        <w:ind w:firstLine="640" w:firstLineChars="200"/>
        <w:rPr>
          <w:rStyle w:val="14"/>
          <w:rFonts w:eastAsia="仿宋"/>
          <w:b w:val="0"/>
          <w:bCs w:val="0"/>
          <w:color w:val="000000"/>
          <w:sz w:val="32"/>
          <w:szCs w:val="32"/>
        </w:rPr>
      </w:pPr>
      <w:r>
        <w:rPr>
          <w:rStyle w:val="14"/>
          <w:rFonts w:eastAsia="仿宋"/>
          <w:b w:val="0"/>
          <w:bCs w:val="0"/>
          <w:color w:val="000000"/>
          <w:sz w:val="32"/>
          <w:szCs w:val="32"/>
        </w:rPr>
        <w:t>11.</w:t>
      </w:r>
      <w:r>
        <w:rPr>
          <w:rStyle w:val="14"/>
          <w:rFonts w:hint="eastAsia" w:hAnsi="仿宋" w:eastAsia="仿宋" w:cs="仿宋"/>
          <w:b w:val="0"/>
          <w:bCs w:val="0"/>
          <w:color w:val="000000"/>
          <w:sz w:val="32"/>
          <w:szCs w:val="32"/>
        </w:rPr>
        <w:t>社会保障和就业（类）抚恤（款）死亡抚恤（项）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指按规定用于烈士和牺牲、病故人员家属的一次性和定期抚恤金以及丧葬补助费。</w:t>
      </w:r>
    </w:p>
    <w:p w14:paraId="156DF861">
      <w:pPr>
        <w:overflowPunct w:val="0"/>
        <w:spacing w:line="600" w:lineRule="exact"/>
        <w:ind w:firstLine="640" w:firstLineChars="200"/>
        <w:rPr>
          <w:rStyle w:val="14"/>
          <w:rFonts w:eastAsia="仿宋"/>
          <w:b w:val="0"/>
          <w:bCs w:val="0"/>
          <w:color w:val="000000"/>
          <w:sz w:val="32"/>
          <w:szCs w:val="32"/>
        </w:rPr>
      </w:pPr>
      <w:r>
        <w:rPr>
          <w:rStyle w:val="14"/>
          <w:rFonts w:eastAsia="仿宋"/>
          <w:b w:val="0"/>
          <w:bCs w:val="0"/>
          <w:color w:val="000000"/>
          <w:sz w:val="32"/>
          <w:szCs w:val="32"/>
        </w:rPr>
        <w:t>12.</w:t>
      </w:r>
      <w:r>
        <w:rPr>
          <w:rStyle w:val="14"/>
          <w:rFonts w:hint="eastAsia" w:hAnsi="仿宋" w:eastAsia="仿宋" w:cs="仿宋"/>
          <w:b w:val="0"/>
          <w:bCs w:val="0"/>
          <w:color w:val="000000"/>
          <w:sz w:val="32"/>
          <w:szCs w:val="32"/>
        </w:rPr>
        <w:t>社会保障和就业（类）其他社会保障和就业支出（款）其他社会保障和就业支出（项）</w:t>
      </w:r>
      <w:r>
        <w:rPr>
          <w:rStyle w:val="14"/>
          <w:rFonts w:eastAsia="仿宋"/>
          <w:b w:val="0"/>
          <w:bCs w:val="0"/>
          <w:color w:val="000000"/>
          <w:sz w:val="32"/>
          <w:szCs w:val="32"/>
        </w:rPr>
        <w:t xml:space="preserve">: </w:t>
      </w:r>
      <w:r>
        <w:rPr>
          <w:rStyle w:val="14"/>
          <w:rFonts w:hint="eastAsia" w:hAnsi="仿宋" w:eastAsia="仿宋" w:cs="仿宋"/>
          <w:b w:val="0"/>
          <w:bCs w:val="0"/>
          <w:color w:val="000000"/>
          <w:sz w:val="32"/>
          <w:szCs w:val="32"/>
        </w:rPr>
        <w:t>指其他用于社会保障和就业方面的支出。</w:t>
      </w:r>
    </w:p>
    <w:p w14:paraId="138452B6">
      <w:pPr>
        <w:overflowPunct w:val="0"/>
        <w:spacing w:line="600" w:lineRule="exact"/>
        <w:ind w:firstLine="640" w:firstLineChars="200"/>
        <w:rPr>
          <w:rStyle w:val="14"/>
          <w:rFonts w:eastAsia="仿宋"/>
          <w:b w:val="0"/>
          <w:bCs w:val="0"/>
          <w:color w:val="000000"/>
          <w:sz w:val="32"/>
          <w:szCs w:val="32"/>
        </w:rPr>
      </w:pPr>
      <w:r>
        <w:rPr>
          <w:rStyle w:val="14"/>
          <w:rFonts w:eastAsia="仿宋"/>
          <w:b w:val="0"/>
          <w:bCs w:val="0"/>
          <w:color w:val="000000"/>
          <w:sz w:val="32"/>
          <w:szCs w:val="32"/>
        </w:rPr>
        <w:t>13.</w:t>
      </w:r>
      <w:r>
        <w:rPr>
          <w:rStyle w:val="14"/>
          <w:rFonts w:hint="eastAsia" w:hAnsi="仿宋" w:eastAsia="仿宋" w:cs="仿宋"/>
          <w:b w:val="0"/>
          <w:bCs w:val="0"/>
          <w:color w:val="000000"/>
          <w:sz w:val="32"/>
          <w:szCs w:val="32"/>
        </w:rPr>
        <w:t>医疗卫生与计划生育支出（类）公立医院（款）精神病医院（项）</w:t>
      </w:r>
      <w:r>
        <w:rPr>
          <w:rStyle w:val="14"/>
          <w:rFonts w:eastAsia="仿宋"/>
          <w:b w:val="0"/>
          <w:bCs w:val="0"/>
          <w:color w:val="000000"/>
          <w:sz w:val="32"/>
          <w:szCs w:val="32"/>
        </w:rPr>
        <w:t>:</w:t>
      </w:r>
      <w:r>
        <w:rPr>
          <w:rFonts w:hint="eastAsia" w:hAnsi="仿宋" w:eastAsia="仿宋" w:cs="仿宋"/>
          <w:sz w:val="32"/>
          <w:szCs w:val="32"/>
        </w:rPr>
        <w:t>指用于专门收治精神病人医院的支出。</w:t>
      </w:r>
    </w:p>
    <w:p w14:paraId="71A0453C">
      <w:pPr>
        <w:overflowPunct w:val="0"/>
        <w:spacing w:line="600" w:lineRule="exact"/>
        <w:ind w:firstLine="640" w:firstLineChars="200"/>
        <w:rPr>
          <w:rFonts w:eastAsia="仿宋"/>
          <w:color w:val="000000"/>
          <w:sz w:val="32"/>
          <w:szCs w:val="32"/>
        </w:rPr>
      </w:pPr>
      <w:r>
        <w:rPr>
          <w:rStyle w:val="14"/>
          <w:rFonts w:eastAsia="仿宋"/>
          <w:b w:val="0"/>
          <w:bCs w:val="0"/>
          <w:color w:val="000000"/>
          <w:sz w:val="32"/>
          <w:szCs w:val="32"/>
        </w:rPr>
        <w:t>14.</w:t>
      </w:r>
      <w:r>
        <w:rPr>
          <w:rStyle w:val="14"/>
          <w:rFonts w:hint="eastAsia" w:hAnsi="仿宋" w:eastAsia="仿宋" w:cs="仿宋"/>
          <w:b w:val="0"/>
          <w:bCs w:val="0"/>
          <w:color w:val="000000"/>
          <w:sz w:val="32"/>
          <w:szCs w:val="32"/>
        </w:rPr>
        <w:t>医疗卫生与计划生育支出（类）公立医院（款）其他公立医院支出（项）</w:t>
      </w:r>
      <w:r>
        <w:rPr>
          <w:rStyle w:val="14"/>
          <w:rFonts w:eastAsia="仿宋"/>
          <w:b w:val="0"/>
          <w:bCs w:val="0"/>
          <w:color w:val="000000"/>
          <w:sz w:val="32"/>
          <w:szCs w:val="32"/>
        </w:rPr>
        <w:t>:</w:t>
      </w:r>
      <w:r>
        <w:rPr>
          <w:rStyle w:val="14"/>
          <w:rFonts w:hint="eastAsia" w:hAnsi="仿宋" w:eastAsia="仿宋" w:cs="仿宋"/>
          <w:b w:val="0"/>
          <w:bCs w:val="0"/>
          <w:color w:val="000000"/>
          <w:sz w:val="32"/>
          <w:szCs w:val="32"/>
        </w:rPr>
        <w:t>指其他用于公立医院方面的支出。</w:t>
      </w:r>
    </w:p>
    <w:p w14:paraId="5455B205">
      <w:pPr>
        <w:overflowPunct w:val="0"/>
        <w:spacing w:line="600" w:lineRule="exact"/>
        <w:ind w:firstLine="640" w:firstLineChars="200"/>
        <w:rPr>
          <w:rFonts w:eastAsia="仿宋"/>
          <w:color w:val="000000"/>
          <w:sz w:val="32"/>
          <w:szCs w:val="32"/>
        </w:rPr>
      </w:pPr>
      <w:r>
        <w:rPr>
          <w:rStyle w:val="14"/>
          <w:rFonts w:eastAsia="仿宋"/>
          <w:b w:val="0"/>
          <w:bCs w:val="0"/>
          <w:color w:val="000000"/>
          <w:sz w:val="32"/>
          <w:szCs w:val="32"/>
        </w:rPr>
        <w:t>15.</w:t>
      </w:r>
      <w:r>
        <w:rPr>
          <w:rStyle w:val="14"/>
          <w:rFonts w:hint="eastAsia" w:hAnsi="仿宋" w:eastAsia="仿宋" w:cs="仿宋"/>
          <w:b w:val="0"/>
          <w:bCs w:val="0"/>
          <w:color w:val="000000"/>
          <w:sz w:val="32"/>
          <w:szCs w:val="32"/>
        </w:rPr>
        <w:t>医疗卫生与计划生育支出（类）公共卫生（款）重大公共卫生专项（项）</w:t>
      </w:r>
      <w:r>
        <w:rPr>
          <w:rStyle w:val="14"/>
          <w:rFonts w:eastAsia="仿宋"/>
          <w:b w:val="0"/>
          <w:bCs w:val="0"/>
          <w:color w:val="000000"/>
          <w:sz w:val="32"/>
          <w:szCs w:val="32"/>
        </w:rPr>
        <w:t>:</w:t>
      </w:r>
      <w:r>
        <w:rPr>
          <w:rStyle w:val="14"/>
          <w:rFonts w:hint="eastAsia" w:hAnsi="仿宋" w:eastAsia="仿宋" w:cs="仿宋"/>
          <w:b w:val="0"/>
          <w:bCs w:val="0"/>
          <w:color w:val="000000"/>
          <w:sz w:val="32"/>
          <w:szCs w:val="32"/>
        </w:rPr>
        <w:t>指重大疾病预防控制等重大公共卫生服务项目支出。</w:t>
      </w:r>
    </w:p>
    <w:p w14:paraId="5AF574FB">
      <w:pPr>
        <w:overflowPunct w:val="0"/>
        <w:spacing w:line="600" w:lineRule="exact"/>
        <w:ind w:firstLine="640" w:firstLineChars="200"/>
        <w:rPr>
          <w:rStyle w:val="14"/>
          <w:rFonts w:eastAsia="仿宋"/>
          <w:b w:val="0"/>
          <w:bCs w:val="0"/>
          <w:color w:val="000000"/>
          <w:sz w:val="32"/>
          <w:szCs w:val="32"/>
        </w:rPr>
      </w:pPr>
      <w:r>
        <w:rPr>
          <w:rStyle w:val="14"/>
          <w:rFonts w:eastAsia="仿宋"/>
          <w:b w:val="0"/>
          <w:bCs w:val="0"/>
          <w:color w:val="000000"/>
          <w:sz w:val="32"/>
          <w:szCs w:val="32"/>
        </w:rPr>
        <w:t>16.</w:t>
      </w:r>
      <w:r>
        <w:rPr>
          <w:rStyle w:val="14"/>
          <w:rFonts w:hint="eastAsia" w:hAnsi="仿宋" w:eastAsia="仿宋" w:cs="仿宋"/>
          <w:b w:val="0"/>
          <w:bCs w:val="0"/>
          <w:color w:val="000000"/>
          <w:sz w:val="32"/>
          <w:szCs w:val="32"/>
        </w:rPr>
        <w:t>医疗卫生与计划生育支出（类）行政事业单位医疗（款）事业单位医疗（项）</w:t>
      </w:r>
      <w:r>
        <w:rPr>
          <w:rStyle w:val="14"/>
          <w:rFonts w:eastAsia="仿宋"/>
          <w:b w:val="0"/>
          <w:bCs w:val="0"/>
          <w:color w:val="000000"/>
          <w:sz w:val="32"/>
          <w:szCs w:val="32"/>
        </w:rPr>
        <w:t>:</w:t>
      </w:r>
      <w:r>
        <w:rPr>
          <w:rStyle w:val="14"/>
          <w:rFonts w:hint="eastAsia" w:hAnsi="仿宋" w:eastAsia="仿宋" w:cs="仿宋"/>
          <w:b w:val="0"/>
          <w:bCs w:val="0"/>
          <w:color w:val="000000"/>
          <w:sz w:val="32"/>
          <w:szCs w:val="32"/>
        </w:rPr>
        <w:t>指财政部门集中安排的行政事业单位基本医疗保险缴费经费。</w:t>
      </w:r>
    </w:p>
    <w:p w14:paraId="4A571D04">
      <w:pPr>
        <w:overflowPunct w:val="0"/>
        <w:spacing w:line="600" w:lineRule="exact"/>
        <w:ind w:firstLine="640" w:firstLineChars="200"/>
        <w:rPr>
          <w:rStyle w:val="14"/>
          <w:rFonts w:eastAsia="仿宋"/>
          <w:b w:val="0"/>
          <w:bCs w:val="0"/>
          <w:color w:val="000000"/>
          <w:sz w:val="32"/>
          <w:szCs w:val="32"/>
        </w:rPr>
      </w:pPr>
      <w:r>
        <w:rPr>
          <w:rStyle w:val="14"/>
          <w:rFonts w:eastAsia="仿宋"/>
          <w:b w:val="0"/>
          <w:bCs w:val="0"/>
          <w:color w:val="000000"/>
          <w:sz w:val="32"/>
          <w:szCs w:val="32"/>
        </w:rPr>
        <w:t>17.</w:t>
      </w:r>
      <w:r>
        <w:rPr>
          <w:rStyle w:val="14"/>
          <w:rFonts w:hint="eastAsia" w:hAnsi="仿宋" w:eastAsia="仿宋" w:cs="仿宋"/>
          <w:b w:val="0"/>
          <w:bCs w:val="0"/>
          <w:color w:val="000000"/>
          <w:sz w:val="32"/>
          <w:szCs w:val="32"/>
        </w:rPr>
        <w:t>医疗卫生与计划生育支出（类）其他医疗卫生与计划生育支出（款）其他医疗卫生与计划生育支出（项）</w:t>
      </w:r>
      <w:r>
        <w:rPr>
          <w:rStyle w:val="14"/>
          <w:rFonts w:eastAsia="仿宋"/>
          <w:b w:val="0"/>
          <w:bCs w:val="0"/>
          <w:color w:val="000000"/>
          <w:sz w:val="32"/>
          <w:szCs w:val="32"/>
        </w:rPr>
        <w:t>:</w:t>
      </w:r>
      <w:r>
        <w:rPr>
          <w:rStyle w:val="14"/>
          <w:rFonts w:hint="eastAsia" w:hAnsi="仿宋" w:eastAsia="仿宋" w:cs="仿宋"/>
          <w:b w:val="0"/>
          <w:bCs w:val="0"/>
          <w:color w:val="000000"/>
          <w:sz w:val="32"/>
          <w:szCs w:val="32"/>
        </w:rPr>
        <w:t>指其他用于医疗卫生与计划生育方面的支出。</w:t>
      </w:r>
    </w:p>
    <w:p w14:paraId="39D76155">
      <w:pPr>
        <w:overflowPunct w:val="0"/>
        <w:spacing w:line="600" w:lineRule="exact"/>
        <w:ind w:firstLine="640" w:firstLineChars="200"/>
        <w:rPr>
          <w:rFonts w:eastAsia="仿宋"/>
          <w:color w:val="000000"/>
          <w:sz w:val="32"/>
          <w:szCs w:val="32"/>
        </w:rPr>
      </w:pPr>
      <w:r>
        <w:rPr>
          <w:rFonts w:eastAsia="仿宋"/>
          <w:color w:val="000000"/>
          <w:sz w:val="32"/>
          <w:szCs w:val="32"/>
        </w:rPr>
        <w:t>18.</w:t>
      </w:r>
      <w:r>
        <w:rPr>
          <w:rStyle w:val="14"/>
          <w:rFonts w:hint="eastAsia" w:hAnsi="仿宋" w:eastAsia="仿宋" w:cs="仿宋"/>
          <w:b w:val="0"/>
          <w:bCs w:val="0"/>
          <w:color w:val="000000"/>
          <w:sz w:val="32"/>
          <w:szCs w:val="32"/>
        </w:rPr>
        <w:t>其他支出（类）彩票公益金及对应专项债务收入安排的支出（款）用于社会福利的彩票公益金支出（项）</w:t>
      </w:r>
      <w:r>
        <w:rPr>
          <w:rStyle w:val="14"/>
          <w:rFonts w:eastAsia="仿宋"/>
          <w:b w:val="0"/>
          <w:bCs w:val="0"/>
          <w:color w:val="000000"/>
          <w:sz w:val="32"/>
          <w:szCs w:val="32"/>
        </w:rPr>
        <w:t>:</w:t>
      </w:r>
      <w:r>
        <w:rPr>
          <w:rStyle w:val="14"/>
          <w:rFonts w:hint="eastAsia" w:hAnsi="仿宋" w:eastAsia="仿宋" w:cs="仿宋"/>
          <w:b w:val="0"/>
          <w:bCs w:val="0"/>
          <w:color w:val="000000"/>
          <w:sz w:val="32"/>
          <w:szCs w:val="32"/>
        </w:rPr>
        <w:t>指用于社会福利社会事业等方面的彩票公益金支出。</w:t>
      </w:r>
    </w:p>
    <w:p w14:paraId="3FD2D2FA">
      <w:pPr>
        <w:spacing w:line="600" w:lineRule="exact"/>
        <w:ind w:firstLine="640" w:firstLineChars="200"/>
        <w:rPr>
          <w:rFonts w:eastAsia="仿宋"/>
          <w:color w:val="000000"/>
          <w:sz w:val="32"/>
          <w:szCs w:val="32"/>
        </w:rPr>
      </w:pPr>
      <w:r>
        <w:rPr>
          <w:rFonts w:eastAsia="仿宋"/>
          <w:color w:val="000000"/>
          <w:sz w:val="32"/>
          <w:szCs w:val="32"/>
        </w:rPr>
        <w:t>19.</w:t>
      </w:r>
      <w:r>
        <w:rPr>
          <w:rFonts w:hint="eastAsia" w:hAnsi="仿宋" w:eastAsia="仿宋" w:cs="仿宋"/>
          <w:color w:val="000000"/>
          <w:sz w:val="32"/>
          <w:szCs w:val="32"/>
        </w:rPr>
        <w:t>基本支出：指为保障机构正常运转、完成日常工作任务而发生的人员支出和公用支出。</w:t>
      </w:r>
    </w:p>
    <w:p w14:paraId="4A4D7531">
      <w:pPr>
        <w:spacing w:line="600" w:lineRule="exact"/>
        <w:ind w:firstLine="640" w:firstLineChars="200"/>
        <w:rPr>
          <w:rFonts w:eastAsia="仿宋"/>
          <w:color w:val="000000"/>
          <w:sz w:val="32"/>
          <w:szCs w:val="32"/>
        </w:rPr>
      </w:pPr>
      <w:r>
        <w:rPr>
          <w:rFonts w:eastAsia="仿宋"/>
          <w:color w:val="000000"/>
          <w:sz w:val="32"/>
          <w:szCs w:val="32"/>
        </w:rPr>
        <w:t>20.</w:t>
      </w:r>
      <w:r>
        <w:rPr>
          <w:rFonts w:hint="eastAsia" w:hAnsi="仿宋" w:eastAsia="仿宋" w:cs="仿宋"/>
          <w:color w:val="000000"/>
          <w:sz w:val="32"/>
          <w:szCs w:val="32"/>
        </w:rPr>
        <w:t>项目支出：指在基本支出之外为完成特定行政任务和事业发展目标所发生的支出。</w:t>
      </w:r>
      <w:r>
        <w:rPr>
          <w:rFonts w:eastAsia="仿宋"/>
          <w:color w:val="000000"/>
          <w:sz w:val="32"/>
          <w:szCs w:val="32"/>
        </w:rPr>
        <w:t xml:space="preserve"> </w:t>
      </w:r>
    </w:p>
    <w:p w14:paraId="046D1E21">
      <w:pPr>
        <w:spacing w:line="600" w:lineRule="exact"/>
        <w:ind w:firstLine="640" w:firstLineChars="200"/>
        <w:rPr>
          <w:rFonts w:eastAsia="仿宋"/>
          <w:color w:val="000000"/>
          <w:sz w:val="32"/>
          <w:szCs w:val="32"/>
        </w:rPr>
      </w:pPr>
      <w:r>
        <w:rPr>
          <w:rFonts w:eastAsia="仿宋"/>
          <w:color w:val="000000"/>
          <w:sz w:val="32"/>
          <w:szCs w:val="32"/>
        </w:rPr>
        <w:t>21.</w:t>
      </w:r>
      <w:r>
        <w:rPr>
          <w:rFonts w:hint="eastAsia" w:hAnsi="仿宋" w:eastAsia="仿宋" w:cs="仿宋"/>
          <w:color w:val="000000"/>
          <w:sz w:val="32"/>
          <w:szCs w:val="32"/>
        </w:rPr>
        <w:t>经营支出：指事业单位在专业业务活动及其辅助活动之外开展非独立核算经营活动发生的支出。</w:t>
      </w:r>
    </w:p>
    <w:p w14:paraId="29E2740B">
      <w:pPr>
        <w:pStyle w:val="26"/>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22.“</w:t>
      </w:r>
      <w:r>
        <w:rPr>
          <w:rFonts w:hint="eastAsia" w:ascii="Times New Roman" w:hAnsi="仿宋" w:eastAsia="仿宋" w:cs="仿宋"/>
          <w:sz w:val="32"/>
          <w:szCs w:val="32"/>
        </w:rPr>
        <w:t>三公</w:t>
      </w:r>
      <w:r>
        <w:rPr>
          <w:rFonts w:ascii="Times New Roman" w:hAnsi="Times New Roman" w:eastAsia="仿宋" w:cs="Times New Roman"/>
          <w:sz w:val="32"/>
          <w:szCs w:val="32"/>
        </w:rPr>
        <w:t>”</w:t>
      </w:r>
      <w:r>
        <w:rPr>
          <w:rFonts w:hint="eastAsia" w:ascii="Times New Roman" w:hAnsi="仿宋" w:eastAsia="仿宋" w:cs="仿宋"/>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7026700">
      <w:pPr>
        <w:pStyle w:val="26"/>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23.</w:t>
      </w:r>
      <w:r>
        <w:rPr>
          <w:rFonts w:hint="eastAsia" w:ascii="Times New Roman"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18B482B">
      <w:pPr>
        <w:spacing w:line="600" w:lineRule="exact"/>
        <w:jc w:val="center"/>
        <w:outlineLvl w:val="0"/>
        <w:rPr>
          <w:rFonts w:eastAsia="黑体"/>
          <w:color w:val="000000"/>
          <w:sz w:val="44"/>
          <w:szCs w:val="44"/>
        </w:rPr>
      </w:pPr>
    </w:p>
    <w:bookmarkEnd w:id="57"/>
    <w:p w14:paraId="6403F07F">
      <w:pPr>
        <w:spacing w:line="600" w:lineRule="exact"/>
        <w:jc w:val="center"/>
        <w:outlineLvl w:val="0"/>
        <w:rPr>
          <w:rStyle w:val="16"/>
          <w:rFonts w:eastAsia="黑体"/>
          <w:b w:val="0"/>
          <w:bCs w:val="0"/>
        </w:rPr>
      </w:pPr>
      <w:bookmarkStart w:id="59" w:name="_Toc15396617"/>
      <w:r>
        <w:rPr>
          <w:rFonts w:hint="eastAsia" w:hAnsi="黑体" w:eastAsia="黑体" w:cs="黑体"/>
          <w:color w:val="000000"/>
          <w:sz w:val="44"/>
          <w:szCs w:val="44"/>
        </w:rPr>
        <w:t>第</w:t>
      </w:r>
      <w:r>
        <w:rPr>
          <w:rStyle w:val="16"/>
          <w:rFonts w:hint="eastAsia" w:hAnsi="黑体" w:eastAsia="黑体" w:cs="黑体"/>
          <w:b w:val="0"/>
          <w:bCs w:val="0"/>
        </w:rPr>
        <w:t>四部分</w:t>
      </w:r>
      <w:r>
        <w:rPr>
          <w:rStyle w:val="16"/>
          <w:rFonts w:eastAsia="黑体"/>
          <w:b w:val="0"/>
          <w:bCs w:val="0"/>
        </w:rPr>
        <w:t xml:space="preserve"> </w:t>
      </w:r>
      <w:r>
        <w:rPr>
          <w:rStyle w:val="16"/>
          <w:rFonts w:hint="eastAsia" w:hAnsi="黑体" w:eastAsia="黑体" w:cs="黑体"/>
          <w:b w:val="0"/>
          <w:bCs w:val="0"/>
        </w:rPr>
        <w:t>附件</w:t>
      </w:r>
    </w:p>
    <w:p w14:paraId="530B6E8D">
      <w:pPr>
        <w:spacing w:line="600" w:lineRule="exact"/>
        <w:jc w:val="center"/>
        <w:outlineLvl w:val="0"/>
        <w:rPr>
          <w:rStyle w:val="16"/>
          <w:b w:val="0"/>
          <w:bCs w:val="0"/>
        </w:rPr>
      </w:pPr>
    </w:p>
    <w:p w14:paraId="69C41CA6">
      <w:pPr>
        <w:spacing w:line="600" w:lineRule="exact"/>
        <w:jc w:val="center"/>
        <w:outlineLvl w:val="0"/>
        <w:rPr>
          <w:rFonts w:eastAsia="黑体"/>
          <w:sz w:val="36"/>
          <w:szCs w:val="36"/>
        </w:rPr>
      </w:pPr>
      <w:bookmarkStart w:id="60" w:name="_Toc15396616"/>
      <w:r>
        <w:rPr>
          <w:rFonts w:hint="eastAsia" w:hAnsi="黑体" w:eastAsia="黑体" w:cs="黑体"/>
          <w:sz w:val="36"/>
          <w:szCs w:val="36"/>
        </w:rPr>
        <w:t>广安市精神病院</w:t>
      </w:r>
      <w:r>
        <w:rPr>
          <w:rFonts w:eastAsia="黑体"/>
          <w:sz w:val="36"/>
          <w:szCs w:val="36"/>
        </w:rPr>
        <w:t>2018</w:t>
      </w:r>
      <w:r>
        <w:rPr>
          <w:rFonts w:hint="eastAsia" w:hAnsi="黑体" w:eastAsia="黑体" w:cs="黑体"/>
          <w:sz w:val="36"/>
          <w:szCs w:val="36"/>
        </w:rPr>
        <w:t>年部门整体支出绩效评价报告</w:t>
      </w:r>
      <w:bookmarkEnd w:id="60"/>
    </w:p>
    <w:p w14:paraId="10DFE0EF">
      <w:pPr>
        <w:spacing w:line="600" w:lineRule="exact"/>
        <w:ind w:firstLine="640" w:firstLineChars="200"/>
        <w:rPr>
          <w:rFonts w:eastAsia="黑体"/>
          <w:sz w:val="32"/>
          <w:szCs w:val="32"/>
        </w:rPr>
      </w:pPr>
    </w:p>
    <w:p w14:paraId="1699CDA6">
      <w:pPr>
        <w:spacing w:line="600" w:lineRule="exact"/>
        <w:ind w:firstLine="640" w:firstLineChars="200"/>
        <w:rPr>
          <w:rFonts w:eastAsia="黑体"/>
          <w:sz w:val="32"/>
          <w:szCs w:val="32"/>
        </w:rPr>
      </w:pPr>
      <w:r>
        <w:rPr>
          <w:rFonts w:hint="eastAsia" w:hAnsi="黑体" w:eastAsia="黑体" w:cs="黑体"/>
          <w:sz w:val="32"/>
          <w:szCs w:val="32"/>
        </w:rPr>
        <w:t>一、部门概况</w:t>
      </w:r>
    </w:p>
    <w:p w14:paraId="6811A00C">
      <w:pPr>
        <w:spacing w:line="600" w:lineRule="exact"/>
        <w:ind w:firstLine="643" w:firstLineChars="200"/>
        <w:rPr>
          <w:rFonts w:eastAsia="仿宋"/>
          <w:b/>
          <w:bCs/>
          <w:sz w:val="32"/>
          <w:szCs w:val="32"/>
        </w:rPr>
      </w:pPr>
      <w:r>
        <w:rPr>
          <w:rFonts w:hint="eastAsia" w:hAnsi="仿宋" w:eastAsia="仿宋" w:cs="仿宋"/>
          <w:b/>
          <w:bCs/>
          <w:sz w:val="32"/>
          <w:szCs w:val="32"/>
        </w:rPr>
        <w:t>（一）机构组成</w:t>
      </w:r>
    </w:p>
    <w:p w14:paraId="1A88EB10">
      <w:pPr>
        <w:pStyle w:val="5"/>
        <w:adjustRightInd w:val="0"/>
        <w:snapToGrid w:val="0"/>
        <w:spacing w:before="93" w:line="600" w:lineRule="exact"/>
        <w:ind w:firstLine="672" w:firstLineChars="210"/>
        <w:rPr>
          <w:rFonts w:ascii="Times New Roman" w:eastAsia="仿宋" w:cs="Times New Roman"/>
          <w:sz w:val="32"/>
          <w:szCs w:val="32"/>
        </w:rPr>
      </w:pPr>
      <w:r>
        <w:rPr>
          <w:rFonts w:hint="eastAsia" w:ascii="Times New Roman" w:hAnsi="仿宋" w:eastAsia="仿宋" w:cs="仿宋"/>
          <w:kern w:val="2"/>
          <w:sz w:val="32"/>
          <w:szCs w:val="32"/>
        </w:rPr>
        <w:t>广安市精神病院无下属二级单位，根据广市编发〔</w:t>
      </w:r>
      <w:r>
        <w:rPr>
          <w:rFonts w:ascii="Times New Roman" w:eastAsia="仿宋" w:cs="Times New Roman"/>
          <w:kern w:val="2"/>
          <w:sz w:val="32"/>
          <w:szCs w:val="32"/>
        </w:rPr>
        <w:t>2009</w:t>
      </w:r>
      <w:r>
        <w:rPr>
          <w:rFonts w:hint="eastAsia" w:ascii="Times New Roman" w:hAnsi="仿宋" w:eastAsia="仿宋" w:cs="仿宋"/>
          <w:kern w:val="2"/>
          <w:sz w:val="32"/>
          <w:szCs w:val="32"/>
        </w:rPr>
        <w:t>〕</w:t>
      </w:r>
      <w:r>
        <w:rPr>
          <w:rFonts w:ascii="Times New Roman" w:eastAsia="仿宋" w:cs="Times New Roman"/>
          <w:kern w:val="2"/>
          <w:sz w:val="32"/>
          <w:szCs w:val="32"/>
        </w:rPr>
        <w:t>48</w:t>
      </w:r>
      <w:r>
        <w:rPr>
          <w:rFonts w:hint="eastAsia" w:ascii="Times New Roman" w:hAnsi="仿宋" w:eastAsia="仿宋" w:cs="仿宋"/>
          <w:kern w:val="2"/>
          <w:sz w:val="32"/>
          <w:szCs w:val="32"/>
        </w:rPr>
        <w:t>号文件规定，内设机构为</w:t>
      </w:r>
      <w:r>
        <w:rPr>
          <w:rFonts w:ascii="Times New Roman" w:eastAsia="仿宋" w:cs="Times New Roman"/>
          <w:kern w:val="2"/>
          <w:sz w:val="32"/>
          <w:szCs w:val="32"/>
        </w:rPr>
        <w:t>6</w:t>
      </w:r>
      <w:r>
        <w:rPr>
          <w:rFonts w:hint="eastAsia" w:ascii="Times New Roman" w:hAnsi="仿宋" w:eastAsia="仿宋" w:cs="仿宋"/>
          <w:kern w:val="2"/>
          <w:sz w:val="32"/>
          <w:szCs w:val="32"/>
        </w:rPr>
        <w:t>个，即：办公室、总务科、医务科、护理部、医院感染管理科、科技教育科。医院现开设了男性精神病科、女性精神病科、老年精神病科、临床心理科</w:t>
      </w:r>
      <w:r>
        <w:rPr>
          <w:rFonts w:ascii="Times New Roman" w:eastAsia="仿宋" w:cs="Times New Roman"/>
          <w:kern w:val="2"/>
          <w:sz w:val="32"/>
          <w:szCs w:val="32"/>
        </w:rPr>
        <w:t>4</w:t>
      </w:r>
      <w:r>
        <w:rPr>
          <w:rFonts w:hint="eastAsia" w:ascii="Times New Roman" w:hAnsi="仿宋" w:eastAsia="仿宋" w:cs="仿宋"/>
          <w:kern w:val="2"/>
          <w:sz w:val="32"/>
          <w:szCs w:val="32"/>
        </w:rPr>
        <w:t>个临床科室。</w:t>
      </w:r>
    </w:p>
    <w:p w14:paraId="256F86B2">
      <w:pPr>
        <w:spacing w:line="600" w:lineRule="exact"/>
        <w:ind w:firstLine="643" w:firstLineChars="200"/>
        <w:rPr>
          <w:rFonts w:eastAsia="仿宋"/>
          <w:b/>
          <w:bCs/>
          <w:sz w:val="32"/>
          <w:szCs w:val="32"/>
        </w:rPr>
      </w:pPr>
      <w:r>
        <w:rPr>
          <w:rFonts w:hint="eastAsia" w:hAnsi="仿宋" w:eastAsia="仿宋" w:cs="仿宋"/>
          <w:b/>
          <w:bCs/>
          <w:sz w:val="32"/>
          <w:szCs w:val="32"/>
        </w:rPr>
        <w:t>（二）机构职能</w:t>
      </w:r>
    </w:p>
    <w:p w14:paraId="671A6ECE">
      <w:pPr>
        <w:spacing w:line="600" w:lineRule="exact"/>
        <w:ind w:firstLine="640" w:firstLineChars="200"/>
        <w:rPr>
          <w:rFonts w:eastAsia="仿宋"/>
          <w:sz w:val="32"/>
          <w:szCs w:val="32"/>
        </w:rPr>
      </w:pPr>
      <w:r>
        <w:rPr>
          <w:rFonts w:eastAsia="仿宋"/>
          <w:sz w:val="32"/>
          <w:szCs w:val="32"/>
        </w:rPr>
        <w:t>1.</w:t>
      </w:r>
      <w:r>
        <w:rPr>
          <w:rFonts w:hint="eastAsia" w:hAnsi="仿宋" w:eastAsia="仿宋" w:cs="仿宋"/>
          <w:sz w:val="32"/>
          <w:szCs w:val="32"/>
        </w:rPr>
        <w:t>贯彻落实《中华人民共和国精神卫生法》等法律法规。</w:t>
      </w:r>
    </w:p>
    <w:p w14:paraId="26A4DB85">
      <w:pPr>
        <w:spacing w:line="600" w:lineRule="exact"/>
        <w:ind w:firstLine="640" w:firstLineChars="200"/>
        <w:rPr>
          <w:rFonts w:eastAsia="仿宋"/>
          <w:sz w:val="32"/>
          <w:szCs w:val="32"/>
        </w:rPr>
      </w:pPr>
      <w:r>
        <w:rPr>
          <w:rFonts w:eastAsia="仿宋"/>
          <w:sz w:val="32"/>
          <w:szCs w:val="32"/>
        </w:rPr>
        <w:t>2.</w:t>
      </w:r>
      <w:r>
        <w:rPr>
          <w:rFonts w:hint="eastAsia" w:hAnsi="仿宋" w:eastAsia="仿宋" w:cs="仿宋"/>
          <w:sz w:val="32"/>
          <w:szCs w:val="32"/>
        </w:rPr>
        <w:t>承担全市精神疾病宣传、预防、监测、预报等公共卫生职责，为群众身心健康提供医疗、护理、康复、休养服务。</w:t>
      </w:r>
    </w:p>
    <w:p w14:paraId="5508DA44">
      <w:pPr>
        <w:spacing w:line="600" w:lineRule="exact"/>
        <w:ind w:firstLine="640" w:firstLineChars="200"/>
        <w:rPr>
          <w:rFonts w:eastAsia="仿宋"/>
          <w:sz w:val="32"/>
          <w:szCs w:val="32"/>
        </w:rPr>
      </w:pPr>
      <w:r>
        <w:rPr>
          <w:rFonts w:eastAsia="仿宋"/>
          <w:sz w:val="32"/>
          <w:szCs w:val="32"/>
        </w:rPr>
        <w:t>3.</w:t>
      </w:r>
      <w:r>
        <w:rPr>
          <w:rFonts w:hint="eastAsia" w:hAnsi="仿宋" w:eastAsia="仿宋" w:cs="仿宋"/>
          <w:sz w:val="32"/>
          <w:szCs w:val="32"/>
        </w:rPr>
        <w:t>承担辖区内精神卫生服务培训、科研、信息管理、技术推广、项目管理、服务质量等业务培训、督导工作。</w:t>
      </w:r>
    </w:p>
    <w:p w14:paraId="2EB371F2">
      <w:pPr>
        <w:spacing w:line="600" w:lineRule="exact"/>
        <w:ind w:firstLine="640" w:firstLineChars="200"/>
        <w:rPr>
          <w:rFonts w:eastAsia="仿宋"/>
          <w:sz w:val="32"/>
          <w:szCs w:val="32"/>
        </w:rPr>
      </w:pPr>
      <w:r>
        <w:rPr>
          <w:rFonts w:eastAsia="仿宋"/>
          <w:sz w:val="32"/>
          <w:szCs w:val="32"/>
        </w:rPr>
        <w:t>4.</w:t>
      </w:r>
      <w:r>
        <w:rPr>
          <w:rFonts w:hint="eastAsia" w:hAnsi="仿宋" w:eastAsia="仿宋" w:cs="仿宋"/>
          <w:sz w:val="32"/>
          <w:szCs w:val="32"/>
        </w:rPr>
        <w:t>负责对全市公共精神卫生工作进行业务技术指导和培训，接受下级转诊。</w:t>
      </w:r>
    </w:p>
    <w:p w14:paraId="0C3BB296">
      <w:pPr>
        <w:spacing w:line="600" w:lineRule="exact"/>
        <w:ind w:firstLine="640" w:firstLineChars="200"/>
        <w:rPr>
          <w:rFonts w:eastAsia="仿宋"/>
          <w:sz w:val="32"/>
          <w:szCs w:val="32"/>
        </w:rPr>
      </w:pPr>
      <w:r>
        <w:rPr>
          <w:rFonts w:eastAsia="仿宋"/>
          <w:sz w:val="32"/>
          <w:szCs w:val="32"/>
        </w:rPr>
        <w:t>5.</w:t>
      </w:r>
      <w:r>
        <w:rPr>
          <w:rFonts w:hint="eastAsia" w:hAnsi="仿宋" w:eastAsia="仿宋" w:cs="仿宋"/>
          <w:sz w:val="32"/>
          <w:szCs w:val="32"/>
        </w:rPr>
        <w:t>协助市卫健委建立重性精神疾病管理治疗网络。</w:t>
      </w:r>
    </w:p>
    <w:p w14:paraId="47B88D90">
      <w:pPr>
        <w:spacing w:line="600" w:lineRule="exact"/>
        <w:ind w:firstLine="640" w:firstLineChars="200"/>
        <w:rPr>
          <w:rFonts w:eastAsia="仿宋"/>
          <w:sz w:val="32"/>
          <w:szCs w:val="32"/>
        </w:rPr>
      </w:pPr>
      <w:r>
        <w:rPr>
          <w:rFonts w:eastAsia="仿宋"/>
          <w:sz w:val="32"/>
          <w:szCs w:val="32"/>
        </w:rPr>
        <w:t>6.</w:t>
      </w:r>
      <w:r>
        <w:rPr>
          <w:rFonts w:hint="eastAsia" w:hAnsi="仿宋" w:eastAsia="仿宋" w:cs="仿宋"/>
          <w:sz w:val="32"/>
          <w:szCs w:val="32"/>
        </w:rPr>
        <w:t>承办市卫健委交办的其他事项。</w:t>
      </w:r>
    </w:p>
    <w:p w14:paraId="7BDA2930">
      <w:pPr>
        <w:spacing w:line="600" w:lineRule="exact"/>
        <w:ind w:firstLine="643" w:firstLineChars="200"/>
        <w:rPr>
          <w:rFonts w:eastAsia="仿宋"/>
          <w:b/>
          <w:bCs/>
          <w:sz w:val="32"/>
          <w:szCs w:val="32"/>
        </w:rPr>
      </w:pPr>
      <w:r>
        <w:rPr>
          <w:rFonts w:hint="eastAsia" w:hAnsi="仿宋" w:eastAsia="仿宋" w:cs="仿宋"/>
          <w:b/>
          <w:bCs/>
          <w:sz w:val="32"/>
          <w:szCs w:val="32"/>
        </w:rPr>
        <w:t>（三）人员概况</w:t>
      </w:r>
    </w:p>
    <w:p w14:paraId="571BBBFF">
      <w:pPr>
        <w:spacing w:line="600" w:lineRule="exact"/>
        <w:ind w:firstLine="640" w:firstLineChars="200"/>
        <w:rPr>
          <w:rFonts w:eastAsia="仿宋"/>
          <w:sz w:val="32"/>
          <w:szCs w:val="32"/>
        </w:rPr>
      </w:pPr>
      <w:r>
        <w:rPr>
          <w:rFonts w:hint="eastAsia" w:hAnsi="仿宋" w:eastAsia="仿宋" w:cs="仿宋"/>
          <w:sz w:val="32"/>
          <w:szCs w:val="32"/>
        </w:rPr>
        <w:t>我院事业人员编制人数为</w:t>
      </w:r>
      <w:r>
        <w:rPr>
          <w:rFonts w:eastAsia="仿宋"/>
          <w:sz w:val="32"/>
          <w:szCs w:val="32"/>
        </w:rPr>
        <w:t>91</w:t>
      </w:r>
      <w:r>
        <w:rPr>
          <w:rFonts w:hint="eastAsia" w:hAnsi="仿宋" w:eastAsia="仿宋" w:cs="仿宋"/>
          <w:sz w:val="32"/>
          <w:szCs w:val="32"/>
        </w:rPr>
        <w:t>人，</w:t>
      </w:r>
      <w:r>
        <w:rPr>
          <w:rFonts w:eastAsia="仿宋"/>
          <w:sz w:val="32"/>
          <w:szCs w:val="32"/>
        </w:rPr>
        <w:t>2018</w:t>
      </w:r>
      <w:r>
        <w:rPr>
          <w:rFonts w:hint="eastAsia" w:hAnsi="仿宋" w:eastAsia="仿宋" w:cs="仿宋"/>
          <w:sz w:val="32"/>
          <w:szCs w:val="32"/>
        </w:rPr>
        <w:t>年年末在职人员实有人数</w:t>
      </w:r>
      <w:r>
        <w:rPr>
          <w:rFonts w:eastAsia="仿宋"/>
          <w:sz w:val="32"/>
          <w:szCs w:val="32"/>
        </w:rPr>
        <w:t>79</w:t>
      </w:r>
      <w:r>
        <w:rPr>
          <w:rFonts w:hint="eastAsia" w:hAnsi="仿宋" w:eastAsia="仿宋" w:cs="仿宋"/>
          <w:sz w:val="32"/>
          <w:szCs w:val="32"/>
        </w:rPr>
        <w:t>人，一般公共预算财政开支人数</w:t>
      </w:r>
      <w:r>
        <w:rPr>
          <w:rFonts w:eastAsia="仿宋"/>
          <w:sz w:val="32"/>
          <w:szCs w:val="32"/>
        </w:rPr>
        <w:t>79</w:t>
      </w:r>
      <w:r>
        <w:rPr>
          <w:rFonts w:hint="eastAsia" w:hAnsi="仿宋" w:eastAsia="仿宋" w:cs="仿宋"/>
          <w:sz w:val="32"/>
          <w:szCs w:val="32"/>
        </w:rPr>
        <w:t>人。</w:t>
      </w:r>
    </w:p>
    <w:p w14:paraId="4E3675CF">
      <w:pPr>
        <w:spacing w:line="600" w:lineRule="exact"/>
        <w:ind w:firstLine="640" w:firstLineChars="200"/>
        <w:rPr>
          <w:rFonts w:eastAsia="黑体"/>
          <w:sz w:val="32"/>
          <w:szCs w:val="32"/>
        </w:rPr>
      </w:pPr>
      <w:r>
        <w:rPr>
          <w:rFonts w:hint="eastAsia" w:hAnsi="黑体" w:eastAsia="黑体" w:cs="黑体"/>
          <w:sz w:val="32"/>
          <w:szCs w:val="32"/>
        </w:rPr>
        <w:t>二、部门财政资金收支情况</w:t>
      </w:r>
    </w:p>
    <w:p w14:paraId="197A4568">
      <w:pPr>
        <w:spacing w:line="600" w:lineRule="exact"/>
        <w:ind w:firstLine="643" w:firstLineChars="200"/>
        <w:rPr>
          <w:rFonts w:eastAsia="仿宋"/>
          <w:b/>
          <w:bCs/>
          <w:sz w:val="32"/>
          <w:szCs w:val="32"/>
        </w:rPr>
      </w:pPr>
      <w:r>
        <w:rPr>
          <w:rFonts w:hint="eastAsia" w:hAnsi="仿宋" w:eastAsia="仿宋" w:cs="仿宋"/>
          <w:b/>
          <w:bCs/>
          <w:sz w:val="32"/>
          <w:szCs w:val="32"/>
        </w:rPr>
        <w:t>（一）部门财政资金收入情况</w:t>
      </w:r>
    </w:p>
    <w:p w14:paraId="34612062">
      <w:pPr>
        <w:spacing w:line="600" w:lineRule="exact"/>
        <w:ind w:firstLine="640" w:firstLineChars="200"/>
        <w:rPr>
          <w:rFonts w:eastAsia="仿宋"/>
          <w:sz w:val="32"/>
          <w:szCs w:val="32"/>
        </w:rPr>
      </w:pPr>
      <w:r>
        <w:rPr>
          <w:rFonts w:eastAsia="仿宋"/>
          <w:sz w:val="32"/>
          <w:szCs w:val="32"/>
        </w:rPr>
        <w:t>2018</w:t>
      </w:r>
      <w:r>
        <w:rPr>
          <w:rFonts w:hint="eastAsia" w:hAnsi="仿宋" w:eastAsia="仿宋" w:cs="仿宋"/>
          <w:sz w:val="32"/>
          <w:szCs w:val="32"/>
        </w:rPr>
        <w:t>年财政拨款收入</w:t>
      </w:r>
      <w:r>
        <w:rPr>
          <w:rFonts w:eastAsia="仿宋"/>
          <w:sz w:val="32"/>
          <w:szCs w:val="32"/>
        </w:rPr>
        <w:t>1021.19</w:t>
      </w:r>
      <w:r>
        <w:rPr>
          <w:rFonts w:hint="eastAsia" w:hAnsi="仿宋" w:eastAsia="仿宋" w:cs="仿宋"/>
          <w:sz w:val="32"/>
          <w:szCs w:val="32"/>
        </w:rPr>
        <w:t>万元，其中一般公共预算拨款</w:t>
      </w:r>
      <w:r>
        <w:rPr>
          <w:rFonts w:eastAsia="仿宋"/>
          <w:sz w:val="32"/>
          <w:szCs w:val="32"/>
        </w:rPr>
        <w:t>1021.19</w:t>
      </w:r>
      <w:r>
        <w:rPr>
          <w:rFonts w:hint="eastAsia" w:hAnsi="仿宋" w:eastAsia="仿宋" w:cs="仿宋"/>
          <w:sz w:val="32"/>
          <w:szCs w:val="32"/>
        </w:rPr>
        <w:t>万元。</w:t>
      </w:r>
    </w:p>
    <w:p w14:paraId="17CEE261">
      <w:pPr>
        <w:numPr>
          <w:ilvl w:val="0"/>
          <w:numId w:val="5"/>
        </w:numPr>
        <w:spacing w:line="600" w:lineRule="exact"/>
        <w:ind w:firstLine="643" w:firstLineChars="200"/>
        <w:rPr>
          <w:rFonts w:eastAsia="仿宋"/>
          <w:b/>
          <w:bCs/>
          <w:sz w:val="32"/>
          <w:szCs w:val="32"/>
        </w:rPr>
      </w:pPr>
      <w:r>
        <w:rPr>
          <w:rFonts w:hint="eastAsia" w:hAnsi="仿宋" w:eastAsia="仿宋" w:cs="仿宋"/>
          <w:b/>
          <w:bCs/>
          <w:sz w:val="32"/>
          <w:szCs w:val="32"/>
        </w:rPr>
        <w:t>部门财政资金支出情况</w:t>
      </w:r>
    </w:p>
    <w:p w14:paraId="28FF7EDC">
      <w:pPr>
        <w:spacing w:line="600" w:lineRule="exact"/>
        <w:ind w:firstLine="640" w:firstLineChars="200"/>
        <w:rPr>
          <w:rFonts w:eastAsia="仿宋"/>
          <w:sz w:val="32"/>
          <w:szCs w:val="32"/>
        </w:rPr>
      </w:pPr>
      <w:r>
        <w:rPr>
          <w:rFonts w:eastAsia="仿宋"/>
          <w:sz w:val="32"/>
          <w:szCs w:val="32"/>
        </w:rPr>
        <w:t>2018</w:t>
      </w:r>
      <w:r>
        <w:rPr>
          <w:rFonts w:hint="eastAsia" w:hAnsi="仿宋" w:eastAsia="仿宋" w:cs="仿宋"/>
          <w:sz w:val="32"/>
          <w:szCs w:val="32"/>
        </w:rPr>
        <w:t>年财政拨款支出</w:t>
      </w:r>
      <w:r>
        <w:rPr>
          <w:rFonts w:eastAsia="仿宋"/>
          <w:sz w:val="32"/>
          <w:szCs w:val="32"/>
        </w:rPr>
        <w:t>945.87</w:t>
      </w:r>
      <w:r>
        <w:rPr>
          <w:rFonts w:hint="eastAsia" w:hAnsi="仿宋" w:eastAsia="仿宋" w:cs="仿宋"/>
          <w:sz w:val="32"/>
          <w:szCs w:val="32"/>
        </w:rPr>
        <w:t>万元，其中一般公共预算拨款支出</w:t>
      </w:r>
      <w:r>
        <w:rPr>
          <w:rFonts w:eastAsia="仿宋"/>
          <w:sz w:val="32"/>
          <w:szCs w:val="32"/>
        </w:rPr>
        <w:t>945.36</w:t>
      </w:r>
      <w:r>
        <w:rPr>
          <w:rFonts w:hint="eastAsia" w:hAnsi="仿宋" w:eastAsia="仿宋" w:cs="仿宋"/>
          <w:sz w:val="32"/>
          <w:szCs w:val="32"/>
        </w:rPr>
        <w:t>万元，占比</w:t>
      </w:r>
      <w:r>
        <w:rPr>
          <w:rFonts w:eastAsia="仿宋"/>
          <w:sz w:val="32"/>
          <w:szCs w:val="32"/>
        </w:rPr>
        <w:t>99.95%</w:t>
      </w:r>
      <w:r>
        <w:rPr>
          <w:rFonts w:hint="eastAsia" w:hAnsi="仿宋" w:eastAsia="仿宋" w:cs="仿宋"/>
          <w:sz w:val="32"/>
          <w:szCs w:val="32"/>
        </w:rPr>
        <w:t>；政府性基金预算财政拨款支出</w:t>
      </w:r>
      <w:r>
        <w:rPr>
          <w:rFonts w:eastAsia="仿宋"/>
          <w:sz w:val="32"/>
          <w:szCs w:val="32"/>
        </w:rPr>
        <w:t>0.51</w:t>
      </w:r>
      <w:r>
        <w:rPr>
          <w:rFonts w:hint="eastAsia" w:hAnsi="仿宋" w:eastAsia="仿宋" w:cs="仿宋"/>
          <w:sz w:val="32"/>
          <w:szCs w:val="32"/>
        </w:rPr>
        <w:t>万元，占比</w:t>
      </w:r>
      <w:r>
        <w:rPr>
          <w:rFonts w:eastAsia="仿宋"/>
          <w:sz w:val="32"/>
          <w:szCs w:val="32"/>
        </w:rPr>
        <w:t>0.05%</w:t>
      </w:r>
      <w:r>
        <w:rPr>
          <w:rFonts w:hint="eastAsia" w:hAnsi="仿宋" w:eastAsia="仿宋" w:cs="仿宋"/>
          <w:sz w:val="32"/>
          <w:szCs w:val="32"/>
        </w:rPr>
        <w:t>。</w:t>
      </w:r>
    </w:p>
    <w:p w14:paraId="3D2EA612">
      <w:pPr>
        <w:spacing w:line="600" w:lineRule="exact"/>
        <w:ind w:firstLine="640" w:firstLineChars="200"/>
        <w:rPr>
          <w:rFonts w:eastAsia="黑体"/>
          <w:sz w:val="32"/>
          <w:szCs w:val="32"/>
        </w:rPr>
      </w:pPr>
      <w:r>
        <w:rPr>
          <w:rFonts w:hint="eastAsia" w:hAnsi="黑体" w:eastAsia="黑体" w:cs="黑体"/>
          <w:sz w:val="32"/>
          <w:szCs w:val="32"/>
        </w:rPr>
        <w:t>三、部门整体预算绩效管理情况</w:t>
      </w:r>
    </w:p>
    <w:p w14:paraId="743479D7">
      <w:pPr>
        <w:spacing w:line="600" w:lineRule="exact"/>
        <w:ind w:firstLine="643" w:firstLineChars="200"/>
        <w:rPr>
          <w:rFonts w:eastAsia="仿宋"/>
          <w:b/>
          <w:bCs/>
          <w:sz w:val="32"/>
          <w:szCs w:val="32"/>
        </w:rPr>
      </w:pPr>
      <w:r>
        <w:rPr>
          <w:rFonts w:hint="eastAsia" w:hAnsi="仿宋" w:eastAsia="仿宋" w:cs="仿宋"/>
          <w:b/>
          <w:bCs/>
          <w:sz w:val="32"/>
          <w:szCs w:val="32"/>
        </w:rPr>
        <w:t>（一）部门预算管理</w:t>
      </w:r>
    </w:p>
    <w:p w14:paraId="781F1057">
      <w:pPr>
        <w:spacing w:line="600" w:lineRule="exact"/>
        <w:ind w:firstLine="640" w:firstLineChars="200"/>
        <w:rPr>
          <w:rFonts w:eastAsia="仿宋"/>
          <w:sz w:val="32"/>
          <w:szCs w:val="32"/>
        </w:rPr>
      </w:pPr>
      <w:r>
        <w:rPr>
          <w:rFonts w:hint="eastAsia" w:hAnsi="仿宋" w:eastAsia="仿宋" w:cs="仿宋"/>
          <w:sz w:val="32"/>
          <w:szCs w:val="32"/>
        </w:rPr>
        <w:t>我院在预算编制中坚持</w:t>
      </w:r>
      <w:r>
        <w:rPr>
          <w:rFonts w:eastAsia="仿宋"/>
          <w:sz w:val="32"/>
          <w:szCs w:val="32"/>
        </w:rPr>
        <w:t>“</w:t>
      </w:r>
      <w:r>
        <w:rPr>
          <w:rFonts w:hint="eastAsia" w:hAnsi="仿宋" w:eastAsia="仿宋" w:cs="仿宋"/>
          <w:sz w:val="32"/>
          <w:szCs w:val="32"/>
        </w:rPr>
        <w:t>量入为出，收支平衡，统筹兼顾，保证重点，勤俭节约</w:t>
      </w:r>
      <w:r>
        <w:rPr>
          <w:rFonts w:eastAsia="仿宋"/>
          <w:sz w:val="32"/>
          <w:szCs w:val="32"/>
        </w:rPr>
        <w:t>”</w:t>
      </w:r>
      <w:r>
        <w:rPr>
          <w:rFonts w:hint="eastAsia" w:hAnsi="仿宋" w:eastAsia="仿宋" w:cs="仿宋"/>
          <w:sz w:val="32"/>
          <w:szCs w:val="32"/>
        </w:rPr>
        <w:t>的原则，以业务开展的实际需要为前提，严格按照预算编制的有关要求执行，真实反映、及时、合理编制、报送预算报告，并按时公开部门预算情况。</w:t>
      </w:r>
    </w:p>
    <w:p w14:paraId="1E7AFC70">
      <w:pPr>
        <w:spacing w:line="600" w:lineRule="exact"/>
        <w:ind w:firstLine="640" w:firstLineChars="200"/>
        <w:rPr>
          <w:rFonts w:eastAsia="仿宋"/>
          <w:sz w:val="32"/>
          <w:szCs w:val="32"/>
        </w:rPr>
      </w:pPr>
      <w:r>
        <w:rPr>
          <w:rFonts w:hint="eastAsia" w:hAnsi="仿宋" w:eastAsia="仿宋" w:cs="仿宋"/>
          <w:sz w:val="32"/>
          <w:szCs w:val="32"/>
        </w:rPr>
        <w:t>绩效目标编制符合要求，预算控制指标细化，预算执行项目绩效分配合乎要求，节能降耗及</w:t>
      </w:r>
      <w:r>
        <w:rPr>
          <w:rFonts w:hint="eastAsia" w:eastAsia="仿宋"/>
          <w:sz w:val="32"/>
          <w:szCs w:val="32"/>
          <w:lang w:eastAsia="zh-CN"/>
        </w:rPr>
        <w:t>“三公”经费</w:t>
      </w:r>
      <w:r>
        <w:rPr>
          <w:rFonts w:hint="eastAsia" w:hAnsi="仿宋" w:eastAsia="仿宋" w:cs="仿宋"/>
          <w:sz w:val="32"/>
          <w:szCs w:val="32"/>
        </w:rPr>
        <w:t>预算执行情况严格按照相关规定严格执行。</w:t>
      </w:r>
    </w:p>
    <w:p w14:paraId="6BF918DA">
      <w:pPr>
        <w:spacing w:line="600" w:lineRule="exact"/>
        <w:ind w:firstLine="643" w:firstLineChars="200"/>
        <w:rPr>
          <w:rFonts w:eastAsia="仿宋"/>
          <w:b/>
          <w:bCs/>
          <w:sz w:val="32"/>
          <w:szCs w:val="32"/>
        </w:rPr>
      </w:pPr>
      <w:r>
        <w:rPr>
          <w:rFonts w:hint="eastAsia" w:hAnsi="仿宋" w:eastAsia="仿宋" w:cs="仿宋"/>
          <w:b/>
          <w:bCs/>
          <w:sz w:val="32"/>
          <w:szCs w:val="32"/>
        </w:rPr>
        <w:t>（二）专项预算管理</w:t>
      </w:r>
    </w:p>
    <w:p w14:paraId="2A2A0F61">
      <w:pPr>
        <w:spacing w:line="600" w:lineRule="exact"/>
        <w:ind w:firstLine="640" w:firstLineChars="200"/>
        <w:rPr>
          <w:rFonts w:eastAsia="仿宋"/>
          <w:sz w:val="32"/>
          <w:szCs w:val="32"/>
        </w:rPr>
      </w:pPr>
      <w:r>
        <w:rPr>
          <w:rFonts w:hint="eastAsia" w:hAnsi="仿宋" w:eastAsia="仿宋" w:cs="仿宋"/>
          <w:sz w:val="32"/>
          <w:szCs w:val="32"/>
        </w:rPr>
        <w:t>我院严格按照财务会计法律法规、财经纪律，加强对市财政预算安排的项目资金的管理，保证项目资金按计划、按进度实行。专项资金实行项目管理，专款专用，资金支付依据充分材料完整，开支范围、开支标准合法合规，无虚报、挤占、挪用、浪费、套取、转移专项资金等违法违规问题。</w:t>
      </w:r>
    </w:p>
    <w:p w14:paraId="6E7F87FD">
      <w:pPr>
        <w:numPr>
          <w:ilvl w:val="0"/>
          <w:numId w:val="5"/>
        </w:numPr>
        <w:spacing w:line="600" w:lineRule="exact"/>
        <w:ind w:firstLine="643" w:firstLineChars="200"/>
        <w:rPr>
          <w:rFonts w:eastAsia="仿宋"/>
          <w:b/>
          <w:bCs/>
          <w:sz w:val="32"/>
          <w:szCs w:val="32"/>
        </w:rPr>
      </w:pPr>
      <w:r>
        <w:rPr>
          <w:rFonts w:hint="eastAsia" w:hAnsi="仿宋" w:eastAsia="仿宋" w:cs="仿宋"/>
          <w:b/>
          <w:bCs/>
          <w:sz w:val="32"/>
          <w:szCs w:val="32"/>
        </w:rPr>
        <w:t>结果应用情况</w:t>
      </w:r>
    </w:p>
    <w:p w14:paraId="2C3A5A38">
      <w:pPr>
        <w:spacing w:line="600" w:lineRule="exact"/>
        <w:ind w:firstLine="640" w:firstLineChars="200"/>
        <w:rPr>
          <w:rFonts w:eastAsia="仿宋"/>
          <w:sz w:val="32"/>
          <w:szCs w:val="32"/>
        </w:rPr>
      </w:pPr>
      <w:r>
        <w:rPr>
          <w:rFonts w:hint="eastAsia" w:hAnsi="仿宋" w:eastAsia="仿宋" w:cs="仿宋"/>
          <w:sz w:val="32"/>
          <w:szCs w:val="32"/>
        </w:rPr>
        <w:t>我院较好的履行了单位的各项职责，按时按量完成市委、市政府部署的各项工作任务。部门整体绩效目标纳入决算公开，并根据评价结果进行整改。</w:t>
      </w:r>
    </w:p>
    <w:p w14:paraId="6D78E870">
      <w:pPr>
        <w:spacing w:line="600" w:lineRule="exact"/>
        <w:ind w:firstLine="640" w:firstLineChars="200"/>
        <w:rPr>
          <w:rFonts w:eastAsia="黑体"/>
          <w:sz w:val="32"/>
          <w:szCs w:val="32"/>
        </w:rPr>
      </w:pPr>
      <w:r>
        <w:rPr>
          <w:rFonts w:hint="eastAsia" w:hAnsi="黑体" w:eastAsia="黑体" w:cs="黑体"/>
          <w:sz w:val="32"/>
          <w:szCs w:val="32"/>
        </w:rPr>
        <w:t>四、评价结论及建议</w:t>
      </w:r>
    </w:p>
    <w:p w14:paraId="45F3F4F0">
      <w:pPr>
        <w:spacing w:line="600" w:lineRule="exact"/>
        <w:ind w:firstLine="643" w:firstLineChars="200"/>
        <w:rPr>
          <w:rFonts w:eastAsia="仿宋"/>
          <w:b/>
          <w:bCs/>
          <w:sz w:val="32"/>
          <w:szCs w:val="32"/>
        </w:rPr>
      </w:pPr>
      <w:r>
        <w:rPr>
          <w:rFonts w:hint="eastAsia" w:hAnsi="仿宋" w:eastAsia="仿宋" w:cs="仿宋"/>
          <w:b/>
          <w:bCs/>
          <w:sz w:val="32"/>
          <w:szCs w:val="32"/>
        </w:rPr>
        <w:t>（一）评价结论</w:t>
      </w:r>
    </w:p>
    <w:p w14:paraId="1FC4AD02">
      <w:pPr>
        <w:spacing w:line="600" w:lineRule="exact"/>
        <w:ind w:firstLine="640" w:firstLineChars="200"/>
        <w:rPr>
          <w:rFonts w:eastAsia="仿宋"/>
          <w:sz w:val="32"/>
          <w:szCs w:val="32"/>
        </w:rPr>
      </w:pPr>
      <w:r>
        <w:rPr>
          <w:rFonts w:hint="eastAsia" w:hAnsi="仿宋" w:eastAsia="仿宋" w:cs="仿宋"/>
          <w:sz w:val="32"/>
          <w:szCs w:val="32"/>
        </w:rPr>
        <w:t>我院按要求对</w:t>
      </w:r>
      <w:r>
        <w:rPr>
          <w:rFonts w:eastAsia="仿宋"/>
          <w:sz w:val="32"/>
          <w:szCs w:val="32"/>
        </w:rPr>
        <w:t>2018</w:t>
      </w:r>
      <w:r>
        <w:rPr>
          <w:rFonts w:hint="eastAsia" w:hAnsi="仿宋" w:eastAsia="仿宋" w:cs="仿宋"/>
          <w:sz w:val="32"/>
          <w:szCs w:val="32"/>
        </w:rPr>
        <w:t>年部门整体支出开展了绩效评价，重点对贯彻落实厉行节约、严控</w:t>
      </w:r>
      <w:r>
        <w:rPr>
          <w:rFonts w:eastAsia="仿宋"/>
          <w:sz w:val="32"/>
          <w:szCs w:val="32"/>
        </w:rPr>
        <w:t>“</w:t>
      </w:r>
      <w:r>
        <w:rPr>
          <w:rFonts w:hint="eastAsia" w:hAnsi="仿宋" w:eastAsia="仿宋" w:cs="仿宋"/>
          <w:sz w:val="32"/>
          <w:szCs w:val="32"/>
        </w:rPr>
        <w:t>三公</w:t>
      </w:r>
      <w:r>
        <w:rPr>
          <w:rFonts w:eastAsia="仿宋"/>
          <w:sz w:val="32"/>
          <w:szCs w:val="32"/>
        </w:rPr>
        <w:t>”</w:t>
      </w:r>
      <w:r>
        <w:rPr>
          <w:rFonts w:hint="eastAsia" w:hAnsi="仿宋" w:eastAsia="仿宋" w:cs="仿宋"/>
          <w:sz w:val="32"/>
          <w:szCs w:val="32"/>
        </w:rPr>
        <w:t>经费、降低一般运行经费、加强项目支出管理等情况开展了绩效评价，部门整体支出评价为</w:t>
      </w:r>
      <w:r>
        <w:rPr>
          <w:rFonts w:eastAsia="仿宋"/>
          <w:sz w:val="32"/>
          <w:szCs w:val="32"/>
        </w:rPr>
        <w:t>“</w:t>
      </w:r>
      <w:r>
        <w:rPr>
          <w:rFonts w:hint="eastAsia" w:hAnsi="仿宋" w:eastAsia="仿宋" w:cs="仿宋"/>
          <w:sz w:val="32"/>
          <w:szCs w:val="32"/>
        </w:rPr>
        <w:t>良好</w:t>
      </w:r>
      <w:r>
        <w:rPr>
          <w:rFonts w:eastAsia="仿宋"/>
          <w:sz w:val="32"/>
          <w:szCs w:val="32"/>
        </w:rPr>
        <w:t>”</w:t>
      </w:r>
      <w:r>
        <w:rPr>
          <w:rFonts w:hint="eastAsia" w:hAnsi="仿宋" w:eastAsia="仿宋" w:cs="仿宋"/>
          <w:sz w:val="32"/>
          <w:szCs w:val="32"/>
        </w:rPr>
        <w:t>。</w:t>
      </w:r>
    </w:p>
    <w:p w14:paraId="3D18E53B">
      <w:pPr>
        <w:spacing w:line="600" w:lineRule="exact"/>
        <w:ind w:firstLine="643" w:firstLineChars="200"/>
        <w:rPr>
          <w:rFonts w:eastAsia="仿宋"/>
          <w:b/>
          <w:bCs/>
          <w:sz w:val="32"/>
          <w:szCs w:val="32"/>
        </w:rPr>
      </w:pPr>
      <w:r>
        <w:rPr>
          <w:rFonts w:hint="eastAsia" w:hAnsi="仿宋" w:eastAsia="仿宋" w:cs="仿宋"/>
          <w:b/>
          <w:bCs/>
          <w:sz w:val="32"/>
          <w:szCs w:val="32"/>
        </w:rPr>
        <w:t>（二）存在问题</w:t>
      </w:r>
    </w:p>
    <w:p w14:paraId="55FFDDA6">
      <w:pPr>
        <w:spacing w:line="600" w:lineRule="exact"/>
        <w:ind w:firstLine="640" w:firstLineChars="200"/>
        <w:rPr>
          <w:rFonts w:eastAsia="仿宋"/>
          <w:sz w:val="32"/>
          <w:szCs w:val="32"/>
        </w:rPr>
      </w:pPr>
      <w:r>
        <w:rPr>
          <w:rFonts w:hint="eastAsia" w:hAnsi="仿宋" w:eastAsia="仿宋" w:cs="仿宋"/>
          <w:color w:val="000000"/>
          <w:sz w:val="32"/>
          <w:szCs w:val="32"/>
        </w:rPr>
        <w:t>部门预算执行进度、预算执行中期评估、绩效评价做得不够好，部分项目预算执行比较滞后</w:t>
      </w:r>
      <w:r>
        <w:rPr>
          <w:rFonts w:hint="eastAsia" w:hAnsi="仿宋" w:eastAsia="仿宋" w:cs="仿宋"/>
          <w:sz w:val="32"/>
          <w:szCs w:val="32"/>
        </w:rPr>
        <w:t>。</w:t>
      </w:r>
      <w:r>
        <w:rPr>
          <w:rFonts w:eastAsia="仿宋"/>
          <w:sz w:val="32"/>
          <w:szCs w:val="32"/>
        </w:rPr>
        <w:t>2018</w:t>
      </w:r>
      <w:r>
        <w:rPr>
          <w:rFonts w:hint="eastAsia" w:hAnsi="仿宋" w:eastAsia="仿宋" w:cs="仿宋"/>
          <w:sz w:val="32"/>
          <w:szCs w:val="32"/>
        </w:rPr>
        <w:t>年底一般公共预算财政拨款指标结转结余</w:t>
      </w:r>
      <w:r>
        <w:rPr>
          <w:rFonts w:eastAsia="仿宋"/>
          <w:sz w:val="32"/>
          <w:szCs w:val="32"/>
        </w:rPr>
        <w:t>246.89</w:t>
      </w:r>
      <w:r>
        <w:rPr>
          <w:rFonts w:hint="eastAsia" w:hAnsi="仿宋" w:eastAsia="仿宋" w:cs="仿宋"/>
          <w:sz w:val="32"/>
          <w:szCs w:val="32"/>
        </w:rPr>
        <w:t>万元，预算完成率为</w:t>
      </w:r>
      <w:r>
        <w:rPr>
          <w:rFonts w:eastAsia="仿宋"/>
          <w:sz w:val="32"/>
          <w:szCs w:val="32"/>
        </w:rPr>
        <w:t>79.30%</w:t>
      </w:r>
      <w:r>
        <w:rPr>
          <w:rFonts w:hint="eastAsia" w:hAnsi="仿宋" w:eastAsia="仿宋" w:cs="仿宋"/>
          <w:sz w:val="32"/>
          <w:szCs w:val="32"/>
        </w:rPr>
        <w:t>，预算执行力度有待提高。</w:t>
      </w:r>
    </w:p>
    <w:p w14:paraId="416FA2F1">
      <w:pPr>
        <w:spacing w:line="600" w:lineRule="exact"/>
        <w:ind w:firstLine="643" w:firstLineChars="200"/>
        <w:rPr>
          <w:rFonts w:eastAsia="仿宋"/>
          <w:b/>
          <w:bCs/>
          <w:sz w:val="32"/>
          <w:szCs w:val="32"/>
        </w:rPr>
      </w:pPr>
      <w:r>
        <w:rPr>
          <w:rFonts w:hint="eastAsia" w:hAnsi="仿宋" w:eastAsia="仿宋" w:cs="仿宋"/>
          <w:b/>
          <w:bCs/>
          <w:sz w:val="32"/>
          <w:szCs w:val="32"/>
        </w:rPr>
        <w:t>（三）改进建议</w:t>
      </w:r>
    </w:p>
    <w:p w14:paraId="3088C35D">
      <w:pPr>
        <w:spacing w:line="600" w:lineRule="exact"/>
        <w:ind w:firstLine="640" w:firstLineChars="200"/>
        <w:rPr>
          <w:rFonts w:eastAsia="仿宋"/>
          <w:sz w:val="32"/>
          <w:szCs w:val="32"/>
        </w:rPr>
      </w:pPr>
      <w:r>
        <w:rPr>
          <w:rFonts w:hint="eastAsia" w:hAnsi="仿宋" w:eastAsia="仿宋" w:cs="仿宋"/>
          <w:sz w:val="32"/>
          <w:szCs w:val="32"/>
        </w:rPr>
        <w:t>加强预算执行，立足单位实际，准确掌握单位人员、车辆、资产等基本信息，准确把握单位业务开展和事业发展动向以及资金需要情况，科学合理使用财政资金。</w:t>
      </w:r>
      <w:r>
        <w:rPr>
          <w:rFonts w:hint="eastAsia" w:hAnsi="仿宋" w:eastAsia="仿宋" w:cs="仿宋"/>
          <w:color w:val="000000"/>
          <w:sz w:val="32"/>
          <w:szCs w:val="32"/>
        </w:rPr>
        <w:t>制定工作方案，适时监控预算执行进度和绩效目标，按期开展中期评估。积极开展绩效评价，并运用评价结果促进工作改进。</w:t>
      </w:r>
    </w:p>
    <w:p w14:paraId="797DE07E">
      <w:pPr>
        <w:widowControl/>
        <w:spacing w:line="600" w:lineRule="exact"/>
        <w:jc w:val="left"/>
        <w:rPr>
          <w:rFonts w:eastAsia="仿宋_GB2312"/>
          <w:sz w:val="32"/>
          <w:szCs w:val="32"/>
        </w:rPr>
      </w:pPr>
      <w:r>
        <w:rPr>
          <w:rFonts w:eastAsia="仿宋_GB2312"/>
          <w:sz w:val="32"/>
          <w:szCs w:val="32"/>
        </w:rPr>
        <w:br w:type="page"/>
      </w:r>
    </w:p>
    <w:bookmarkEnd w:id="59"/>
    <w:p w14:paraId="2C726475">
      <w:pPr>
        <w:spacing w:line="600" w:lineRule="exact"/>
        <w:jc w:val="center"/>
        <w:outlineLvl w:val="0"/>
        <w:rPr>
          <w:rStyle w:val="16"/>
          <w:rFonts w:eastAsia="黑体"/>
          <w:b w:val="0"/>
          <w:bCs w:val="0"/>
        </w:rPr>
      </w:pPr>
      <w:bookmarkStart w:id="61" w:name="_Toc15396618"/>
      <w:r>
        <w:rPr>
          <w:rFonts w:hint="eastAsia" w:hAnsi="黑体" w:eastAsia="黑体" w:cs="黑体"/>
          <w:color w:val="000000"/>
          <w:sz w:val="44"/>
          <w:szCs w:val="44"/>
        </w:rPr>
        <w:t>第</w:t>
      </w:r>
      <w:r>
        <w:rPr>
          <w:rStyle w:val="16"/>
          <w:rFonts w:hint="eastAsia" w:hAnsi="黑体" w:eastAsia="黑体" w:cs="黑体"/>
          <w:b w:val="0"/>
          <w:bCs w:val="0"/>
        </w:rPr>
        <w:t>五部分</w:t>
      </w:r>
      <w:r>
        <w:rPr>
          <w:rStyle w:val="16"/>
          <w:rFonts w:eastAsia="黑体"/>
          <w:b w:val="0"/>
          <w:bCs w:val="0"/>
        </w:rPr>
        <w:t xml:space="preserve"> </w:t>
      </w:r>
      <w:r>
        <w:rPr>
          <w:rStyle w:val="16"/>
          <w:rFonts w:hint="eastAsia" w:hAnsi="黑体" w:eastAsia="黑体" w:cs="黑体"/>
          <w:b w:val="0"/>
          <w:bCs w:val="0"/>
        </w:rPr>
        <w:t>附表</w:t>
      </w:r>
      <w:bookmarkEnd w:id="58"/>
      <w:bookmarkEnd w:id="61"/>
    </w:p>
    <w:p w14:paraId="4F2DE0B9">
      <w:pPr>
        <w:spacing w:line="600" w:lineRule="exact"/>
        <w:jc w:val="center"/>
        <w:outlineLvl w:val="0"/>
        <w:rPr>
          <w:rFonts w:eastAsia="仿宋"/>
          <w:color w:val="000000"/>
          <w:sz w:val="32"/>
          <w:szCs w:val="32"/>
        </w:rPr>
      </w:pPr>
    </w:p>
    <w:p w14:paraId="67C0FDDA">
      <w:pPr>
        <w:pStyle w:val="3"/>
        <w:spacing w:line="600" w:lineRule="exact"/>
        <w:rPr>
          <w:rFonts w:ascii="Times New Roman" w:hAnsi="Times New Roman" w:eastAsia="仿宋" w:cs="Times New Roman"/>
          <w:b w:val="0"/>
          <w:bCs w:val="0"/>
          <w:color w:val="000000"/>
        </w:rPr>
      </w:pPr>
      <w:bookmarkStart w:id="62" w:name="_Toc15396619"/>
      <w:r>
        <w:rPr>
          <w:rFonts w:hint="eastAsia" w:ascii="Times New Roman" w:hAnsi="仿宋" w:eastAsia="仿宋" w:cs="仿宋"/>
          <w:b w:val="0"/>
          <w:bCs w:val="0"/>
          <w:color w:val="000000"/>
        </w:rPr>
        <w:t>一、收</w:t>
      </w:r>
      <w:r>
        <w:rPr>
          <w:rStyle w:val="17"/>
          <w:rFonts w:hint="eastAsia" w:ascii="Times New Roman" w:hAnsi="仿宋" w:eastAsia="仿宋" w:cs="仿宋"/>
          <w:b w:val="0"/>
          <w:bCs w:val="0"/>
        </w:rPr>
        <w:t>入支出决算总表</w:t>
      </w:r>
      <w:bookmarkEnd w:id="62"/>
    </w:p>
    <w:p w14:paraId="655001D5">
      <w:pPr>
        <w:pStyle w:val="3"/>
        <w:spacing w:line="600" w:lineRule="exact"/>
        <w:rPr>
          <w:rFonts w:ascii="Times New Roman" w:hAnsi="Times New Roman" w:eastAsia="仿宋" w:cs="Times New Roman"/>
          <w:b w:val="0"/>
          <w:bCs w:val="0"/>
          <w:color w:val="000000"/>
        </w:rPr>
      </w:pPr>
      <w:bookmarkStart w:id="63" w:name="_Toc15396620"/>
      <w:r>
        <w:rPr>
          <w:rFonts w:hint="eastAsia" w:ascii="Times New Roman" w:hAnsi="仿宋" w:eastAsia="仿宋" w:cs="仿宋"/>
          <w:b w:val="0"/>
          <w:bCs w:val="0"/>
          <w:color w:val="000000"/>
        </w:rPr>
        <w:t>二、收</w:t>
      </w:r>
      <w:r>
        <w:rPr>
          <w:rStyle w:val="17"/>
          <w:rFonts w:hint="eastAsia" w:ascii="Times New Roman" w:hAnsi="仿宋" w:eastAsia="仿宋" w:cs="仿宋"/>
          <w:b w:val="0"/>
          <w:bCs w:val="0"/>
        </w:rPr>
        <w:t>入总表</w:t>
      </w:r>
      <w:bookmarkEnd w:id="63"/>
    </w:p>
    <w:p w14:paraId="389CA0B6">
      <w:pPr>
        <w:pStyle w:val="3"/>
        <w:spacing w:line="600" w:lineRule="exact"/>
        <w:rPr>
          <w:rFonts w:ascii="Times New Roman" w:hAnsi="Times New Roman" w:eastAsia="仿宋" w:cs="Times New Roman"/>
          <w:b w:val="0"/>
          <w:bCs w:val="0"/>
          <w:color w:val="000000"/>
        </w:rPr>
      </w:pPr>
      <w:bookmarkStart w:id="64" w:name="_Toc15396621"/>
      <w:r>
        <w:rPr>
          <w:rStyle w:val="17"/>
          <w:rFonts w:hint="eastAsia" w:ascii="Times New Roman" w:hAnsi="仿宋" w:eastAsia="仿宋" w:cs="仿宋"/>
          <w:b w:val="0"/>
          <w:bCs w:val="0"/>
        </w:rPr>
        <w:t>三、</w:t>
      </w:r>
      <w:r>
        <w:rPr>
          <w:rFonts w:hint="eastAsia" w:ascii="Times New Roman" w:hAnsi="仿宋" w:eastAsia="仿宋" w:cs="仿宋"/>
          <w:b w:val="0"/>
          <w:bCs w:val="0"/>
          <w:color w:val="000000"/>
        </w:rPr>
        <w:t>支</w:t>
      </w:r>
      <w:r>
        <w:rPr>
          <w:rStyle w:val="17"/>
          <w:rFonts w:hint="eastAsia" w:ascii="Times New Roman" w:hAnsi="仿宋" w:eastAsia="仿宋" w:cs="仿宋"/>
          <w:b w:val="0"/>
          <w:bCs w:val="0"/>
        </w:rPr>
        <w:t>出总表</w:t>
      </w:r>
      <w:bookmarkEnd w:id="64"/>
    </w:p>
    <w:p w14:paraId="0728F961">
      <w:pPr>
        <w:pStyle w:val="3"/>
        <w:spacing w:line="600" w:lineRule="exact"/>
        <w:rPr>
          <w:rFonts w:ascii="Times New Roman" w:hAnsi="Times New Roman" w:eastAsia="仿宋" w:cs="Times New Roman"/>
          <w:b w:val="0"/>
          <w:bCs w:val="0"/>
          <w:color w:val="000000"/>
        </w:rPr>
      </w:pPr>
      <w:bookmarkStart w:id="65" w:name="_Toc15396622"/>
      <w:r>
        <w:rPr>
          <w:rStyle w:val="17"/>
          <w:rFonts w:hint="eastAsia" w:ascii="Times New Roman" w:hAnsi="仿宋" w:eastAsia="仿宋" w:cs="仿宋"/>
          <w:b w:val="0"/>
          <w:bCs w:val="0"/>
        </w:rPr>
        <w:t>四、</w:t>
      </w:r>
      <w:r>
        <w:rPr>
          <w:rFonts w:hint="eastAsia" w:ascii="Times New Roman" w:hAnsi="仿宋" w:eastAsia="仿宋" w:cs="仿宋"/>
          <w:b w:val="0"/>
          <w:bCs w:val="0"/>
          <w:color w:val="000000"/>
        </w:rPr>
        <w:t>财</w:t>
      </w:r>
      <w:r>
        <w:rPr>
          <w:rStyle w:val="17"/>
          <w:rFonts w:hint="eastAsia" w:ascii="Times New Roman" w:hAnsi="仿宋" w:eastAsia="仿宋" w:cs="仿宋"/>
          <w:b w:val="0"/>
          <w:bCs w:val="0"/>
        </w:rPr>
        <w:t>政拨款收入支出决算总表</w:t>
      </w:r>
      <w:bookmarkEnd w:id="65"/>
    </w:p>
    <w:p w14:paraId="21DEEB8D">
      <w:pPr>
        <w:pStyle w:val="3"/>
        <w:spacing w:line="600" w:lineRule="exact"/>
        <w:rPr>
          <w:rFonts w:ascii="Times New Roman" w:hAnsi="Times New Roman" w:eastAsia="仿宋" w:cs="Times New Roman"/>
          <w:b w:val="0"/>
          <w:bCs w:val="0"/>
          <w:color w:val="000000"/>
        </w:rPr>
      </w:pPr>
      <w:bookmarkStart w:id="66" w:name="_Toc15396623"/>
      <w:r>
        <w:rPr>
          <w:rStyle w:val="17"/>
          <w:rFonts w:hint="eastAsia" w:ascii="Times New Roman" w:hAnsi="仿宋" w:eastAsia="仿宋" w:cs="仿宋"/>
          <w:b w:val="0"/>
          <w:bCs w:val="0"/>
        </w:rPr>
        <w:t>五、</w:t>
      </w:r>
      <w:r>
        <w:rPr>
          <w:rFonts w:hint="eastAsia" w:ascii="Times New Roman" w:hAnsi="仿宋" w:eastAsia="仿宋" w:cs="仿宋"/>
          <w:b w:val="0"/>
          <w:bCs w:val="0"/>
          <w:color w:val="000000"/>
        </w:rPr>
        <w:t>财</w:t>
      </w:r>
      <w:r>
        <w:rPr>
          <w:rStyle w:val="17"/>
          <w:rFonts w:hint="eastAsia" w:ascii="Times New Roman" w:hAnsi="仿宋" w:eastAsia="仿宋" w:cs="仿宋"/>
          <w:b w:val="0"/>
          <w:bCs w:val="0"/>
        </w:rPr>
        <w:t>政拨款支出决算明细表（政府经济分类科目）</w:t>
      </w:r>
      <w:bookmarkEnd w:id="66"/>
    </w:p>
    <w:p w14:paraId="4012767B">
      <w:pPr>
        <w:pStyle w:val="3"/>
        <w:spacing w:line="600" w:lineRule="exact"/>
        <w:rPr>
          <w:rFonts w:ascii="Times New Roman" w:hAnsi="Times New Roman" w:eastAsia="仿宋" w:cs="Times New Roman"/>
          <w:b w:val="0"/>
          <w:bCs w:val="0"/>
          <w:color w:val="000000"/>
        </w:rPr>
      </w:pPr>
      <w:bookmarkStart w:id="67" w:name="_Toc15396624"/>
      <w:r>
        <w:rPr>
          <w:rStyle w:val="17"/>
          <w:rFonts w:hint="eastAsia" w:ascii="Times New Roman" w:hAnsi="仿宋" w:eastAsia="仿宋" w:cs="仿宋"/>
          <w:b w:val="0"/>
          <w:bCs w:val="0"/>
        </w:rPr>
        <w:t>六、</w:t>
      </w:r>
      <w:r>
        <w:rPr>
          <w:rFonts w:hint="eastAsia" w:ascii="Times New Roman" w:hAnsi="仿宋" w:eastAsia="仿宋" w:cs="仿宋"/>
          <w:b w:val="0"/>
          <w:bCs w:val="0"/>
          <w:color w:val="000000"/>
        </w:rPr>
        <w:t>一</w:t>
      </w:r>
      <w:r>
        <w:rPr>
          <w:rStyle w:val="17"/>
          <w:rFonts w:hint="eastAsia" w:ascii="Times New Roman" w:hAnsi="仿宋" w:eastAsia="仿宋" w:cs="仿宋"/>
          <w:b w:val="0"/>
          <w:bCs w:val="0"/>
        </w:rPr>
        <w:t>般公共预算财政拨款支出决算表</w:t>
      </w:r>
      <w:bookmarkEnd w:id="67"/>
    </w:p>
    <w:p w14:paraId="1E1D4EF3">
      <w:pPr>
        <w:pStyle w:val="3"/>
        <w:spacing w:line="600" w:lineRule="exact"/>
        <w:rPr>
          <w:rFonts w:ascii="Times New Roman" w:hAnsi="Times New Roman" w:eastAsia="仿宋" w:cs="Times New Roman"/>
          <w:b w:val="0"/>
          <w:bCs w:val="0"/>
          <w:color w:val="000000"/>
        </w:rPr>
      </w:pPr>
      <w:bookmarkStart w:id="68" w:name="_Toc15396625"/>
      <w:r>
        <w:rPr>
          <w:rStyle w:val="17"/>
          <w:rFonts w:hint="eastAsia" w:ascii="Times New Roman" w:hAnsi="仿宋" w:eastAsia="仿宋" w:cs="仿宋"/>
          <w:b w:val="0"/>
          <w:bCs w:val="0"/>
        </w:rPr>
        <w:t>七、</w:t>
      </w:r>
      <w:r>
        <w:rPr>
          <w:rFonts w:hint="eastAsia" w:ascii="Times New Roman" w:hAnsi="仿宋" w:eastAsia="仿宋" w:cs="仿宋"/>
          <w:b w:val="0"/>
          <w:bCs w:val="0"/>
          <w:color w:val="000000"/>
        </w:rPr>
        <w:t>一</w:t>
      </w:r>
      <w:r>
        <w:rPr>
          <w:rStyle w:val="17"/>
          <w:rFonts w:hint="eastAsia" w:ascii="Times New Roman" w:hAnsi="仿宋" w:eastAsia="仿宋" w:cs="仿宋"/>
          <w:b w:val="0"/>
          <w:bCs w:val="0"/>
        </w:rPr>
        <w:t>般公共预算财政拨款支出决算明细表</w:t>
      </w:r>
      <w:bookmarkEnd w:id="68"/>
    </w:p>
    <w:p w14:paraId="46F3A10C">
      <w:pPr>
        <w:pStyle w:val="3"/>
        <w:spacing w:line="600" w:lineRule="exact"/>
        <w:rPr>
          <w:rFonts w:ascii="Times New Roman" w:hAnsi="Times New Roman" w:eastAsia="仿宋" w:cs="Times New Roman"/>
          <w:b w:val="0"/>
          <w:bCs w:val="0"/>
          <w:color w:val="000000"/>
        </w:rPr>
      </w:pPr>
      <w:bookmarkStart w:id="69" w:name="_Toc15396626"/>
      <w:r>
        <w:rPr>
          <w:rStyle w:val="17"/>
          <w:rFonts w:hint="eastAsia" w:ascii="Times New Roman" w:hAnsi="仿宋" w:eastAsia="仿宋" w:cs="仿宋"/>
          <w:b w:val="0"/>
          <w:bCs w:val="0"/>
        </w:rPr>
        <w:t>八、</w:t>
      </w:r>
      <w:r>
        <w:rPr>
          <w:rFonts w:hint="eastAsia" w:ascii="Times New Roman" w:hAnsi="仿宋" w:eastAsia="仿宋" w:cs="仿宋"/>
          <w:b w:val="0"/>
          <w:bCs w:val="0"/>
          <w:color w:val="000000"/>
        </w:rPr>
        <w:t>一</w:t>
      </w:r>
      <w:r>
        <w:rPr>
          <w:rStyle w:val="17"/>
          <w:rFonts w:hint="eastAsia" w:ascii="Times New Roman" w:hAnsi="仿宋" w:eastAsia="仿宋" w:cs="仿宋"/>
          <w:b w:val="0"/>
          <w:bCs w:val="0"/>
        </w:rPr>
        <w:t>般公共预算财政拨款基本支出决算表</w:t>
      </w:r>
      <w:bookmarkEnd w:id="69"/>
    </w:p>
    <w:p w14:paraId="0BB7A7B9">
      <w:pPr>
        <w:pStyle w:val="3"/>
        <w:spacing w:line="600" w:lineRule="exact"/>
        <w:rPr>
          <w:rFonts w:ascii="Times New Roman" w:hAnsi="Times New Roman" w:eastAsia="仿宋" w:cs="Times New Roman"/>
          <w:b w:val="0"/>
          <w:bCs w:val="0"/>
          <w:color w:val="000000"/>
        </w:rPr>
      </w:pPr>
      <w:bookmarkStart w:id="70" w:name="_Toc15396627"/>
      <w:r>
        <w:rPr>
          <w:rStyle w:val="17"/>
          <w:rFonts w:hint="eastAsia" w:ascii="Times New Roman" w:hAnsi="仿宋" w:eastAsia="仿宋" w:cs="仿宋"/>
          <w:b w:val="0"/>
          <w:bCs w:val="0"/>
        </w:rPr>
        <w:t>九、</w:t>
      </w:r>
      <w:r>
        <w:rPr>
          <w:rFonts w:hint="eastAsia" w:ascii="Times New Roman" w:hAnsi="仿宋" w:eastAsia="仿宋" w:cs="仿宋"/>
          <w:b w:val="0"/>
          <w:bCs w:val="0"/>
          <w:color w:val="000000"/>
        </w:rPr>
        <w:t>一</w:t>
      </w:r>
      <w:r>
        <w:rPr>
          <w:rStyle w:val="17"/>
          <w:rFonts w:hint="eastAsia" w:ascii="Times New Roman" w:hAnsi="仿宋" w:eastAsia="仿宋" w:cs="仿宋"/>
          <w:b w:val="0"/>
          <w:bCs w:val="0"/>
        </w:rPr>
        <w:t>般公共预算财政拨款项目支出决算表</w:t>
      </w:r>
      <w:bookmarkEnd w:id="70"/>
    </w:p>
    <w:p w14:paraId="6317F635">
      <w:pPr>
        <w:pStyle w:val="3"/>
        <w:spacing w:line="600" w:lineRule="exact"/>
        <w:rPr>
          <w:rFonts w:ascii="Times New Roman" w:hAnsi="Times New Roman" w:eastAsia="仿宋" w:cs="Times New Roman"/>
          <w:b w:val="0"/>
          <w:bCs w:val="0"/>
          <w:color w:val="000000"/>
        </w:rPr>
      </w:pPr>
      <w:bookmarkStart w:id="71" w:name="_Toc15396628"/>
      <w:r>
        <w:rPr>
          <w:rStyle w:val="17"/>
          <w:rFonts w:hint="eastAsia" w:ascii="Times New Roman" w:hAnsi="仿宋" w:eastAsia="仿宋" w:cs="仿宋"/>
          <w:b w:val="0"/>
          <w:bCs w:val="0"/>
        </w:rPr>
        <w:t>十、</w:t>
      </w:r>
      <w:r>
        <w:rPr>
          <w:rFonts w:hint="eastAsia" w:ascii="Times New Roman" w:hAnsi="仿宋" w:eastAsia="仿宋" w:cs="仿宋"/>
          <w:b w:val="0"/>
          <w:bCs w:val="0"/>
          <w:color w:val="000000"/>
        </w:rPr>
        <w:t>一</w:t>
      </w:r>
      <w:r>
        <w:rPr>
          <w:rStyle w:val="17"/>
          <w:rFonts w:hint="eastAsia" w:ascii="Times New Roman" w:hAnsi="仿宋" w:eastAsia="仿宋" w:cs="仿宋"/>
          <w:b w:val="0"/>
          <w:bCs w:val="0"/>
        </w:rPr>
        <w:t>般公共预算财政拨款</w:t>
      </w:r>
      <w:r>
        <w:rPr>
          <w:rStyle w:val="17"/>
          <w:rFonts w:ascii="Times New Roman" w:hAnsi="Times New Roman" w:eastAsia="仿宋" w:cs="Times New Roman"/>
          <w:b w:val="0"/>
          <w:bCs w:val="0"/>
        </w:rPr>
        <w:t>“</w:t>
      </w:r>
      <w:r>
        <w:rPr>
          <w:rStyle w:val="17"/>
          <w:rFonts w:hint="eastAsia" w:ascii="Times New Roman" w:hAnsi="仿宋" w:eastAsia="仿宋" w:cs="仿宋"/>
          <w:b w:val="0"/>
          <w:bCs w:val="0"/>
        </w:rPr>
        <w:t>三公</w:t>
      </w:r>
      <w:r>
        <w:rPr>
          <w:rStyle w:val="17"/>
          <w:rFonts w:ascii="Times New Roman" w:hAnsi="Times New Roman" w:eastAsia="仿宋" w:cs="Times New Roman"/>
          <w:b w:val="0"/>
          <w:bCs w:val="0"/>
        </w:rPr>
        <w:t>”</w:t>
      </w:r>
      <w:r>
        <w:rPr>
          <w:rStyle w:val="17"/>
          <w:rFonts w:hint="eastAsia" w:ascii="Times New Roman" w:hAnsi="仿宋" w:eastAsia="仿宋" w:cs="仿宋"/>
          <w:b w:val="0"/>
          <w:bCs w:val="0"/>
        </w:rPr>
        <w:t>经费支出决算表</w:t>
      </w:r>
      <w:bookmarkEnd w:id="71"/>
    </w:p>
    <w:p w14:paraId="440D0B3F">
      <w:pPr>
        <w:pStyle w:val="3"/>
        <w:spacing w:line="600" w:lineRule="exact"/>
        <w:rPr>
          <w:rFonts w:ascii="Times New Roman" w:hAnsi="Times New Roman" w:eastAsia="仿宋" w:cs="Times New Roman"/>
          <w:b w:val="0"/>
          <w:bCs w:val="0"/>
          <w:color w:val="000000"/>
        </w:rPr>
      </w:pPr>
      <w:bookmarkStart w:id="72" w:name="_Toc15396629"/>
      <w:r>
        <w:rPr>
          <w:rStyle w:val="17"/>
          <w:rFonts w:hint="eastAsia" w:ascii="Times New Roman" w:hAnsi="仿宋" w:eastAsia="仿宋" w:cs="仿宋"/>
          <w:b w:val="0"/>
          <w:bCs w:val="0"/>
        </w:rPr>
        <w:t>十一、</w:t>
      </w:r>
      <w:r>
        <w:rPr>
          <w:rFonts w:hint="eastAsia" w:ascii="Times New Roman" w:hAnsi="仿宋" w:eastAsia="仿宋" w:cs="仿宋"/>
          <w:b w:val="0"/>
          <w:bCs w:val="0"/>
          <w:color w:val="000000"/>
        </w:rPr>
        <w:t>政</w:t>
      </w:r>
      <w:r>
        <w:rPr>
          <w:rStyle w:val="17"/>
          <w:rFonts w:hint="eastAsia" w:ascii="Times New Roman" w:hAnsi="仿宋" w:eastAsia="仿宋" w:cs="仿宋"/>
          <w:b w:val="0"/>
          <w:bCs w:val="0"/>
        </w:rPr>
        <w:t>府性基金预算财政拨款收入支出决算表</w:t>
      </w:r>
      <w:bookmarkEnd w:id="72"/>
    </w:p>
    <w:p w14:paraId="204E6D9A">
      <w:pPr>
        <w:pStyle w:val="3"/>
        <w:spacing w:line="600" w:lineRule="exact"/>
        <w:rPr>
          <w:rFonts w:ascii="Times New Roman" w:hAnsi="Times New Roman" w:eastAsia="仿宋" w:cs="Times New Roman"/>
          <w:b w:val="0"/>
          <w:bCs w:val="0"/>
          <w:color w:val="000000"/>
        </w:rPr>
      </w:pPr>
      <w:bookmarkStart w:id="73" w:name="_Toc15396630"/>
      <w:r>
        <w:rPr>
          <w:rStyle w:val="17"/>
          <w:rFonts w:hint="eastAsia" w:ascii="Times New Roman" w:hAnsi="仿宋" w:eastAsia="仿宋" w:cs="仿宋"/>
          <w:b w:val="0"/>
          <w:bCs w:val="0"/>
        </w:rPr>
        <w:t>十二、</w:t>
      </w:r>
      <w:r>
        <w:rPr>
          <w:rFonts w:hint="eastAsia" w:ascii="Times New Roman" w:hAnsi="仿宋" w:eastAsia="仿宋" w:cs="仿宋"/>
          <w:b w:val="0"/>
          <w:bCs w:val="0"/>
          <w:color w:val="000000"/>
        </w:rPr>
        <w:t>政</w:t>
      </w:r>
      <w:r>
        <w:rPr>
          <w:rStyle w:val="17"/>
          <w:rFonts w:hint="eastAsia" w:ascii="Times New Roman" w:hAnsi="仿宋" w:eastAsia="仿宋" w:cs="仿宋"/>
          <w:b w:val="0"/>
          <w:bCs w:val="0"/>
        </w:rPr>
        <w:t>府性基金预算财政拨款</w:t>
      </w:r>
      <w:r>
        <w:rPr>
          <w:rStyle w:val="17"/>
          <w:rFonts w:ascii="Times New Roman" w:hAnsi="Times New Roman" w:eastAsia="仿宋" w:cs="Times New Roman"/>
          <w:b w:val="0"/>
          <w:bCs w:val="0"/>
        </w:rPr>
        <w:t>“</w:t>
      </w:r>
      <w:r>
        <w:rPr>
          <w:rStyle w:val="17"/>
          <w:rFonts w:hint="eastAsia" w:ascii="Times New Roman" w:hAnsi="仿宋" w:eastAsia="仿宋" w:cs="仿宋"/>
          <w:b w:val="0"/>
          <w:bCs w:val="0"/>
        </w:rPr>
        <w:t>三公</w:t>
      </w:r>
      <w:r>
        <w:rPr>
          <w:rStyle w:val="17"/>
          <w:rFonts w:ascii="Times New Roman" w:hAnsi="Times New Roman" w:eastAsia="仿宋" w:cs="Times New Roman"/>
          <w:b w:val="0"/>
          <w:bCs w:val="0"/>
        </w:rPr>
        <w:t>”</w:t>
      </w:r>
      <w:r>
        <w:rPr>
          <w:rStyle w:val="17"/>
          <w:rFonts w:hint="eastAsia" w:ascii="Times New Roman" w:hAnsi="仿宋" w:eastAsia="仿宋" w:cs="仿宋"/>
          <w:b w:val="0"/>
          <w:bCs w:val="0"/>
        </w:rPr>
        <w:t>经费支出决算表</w:t>
      </w:r>
      <w:bookmarkEnd w:id="73"/>
    </w:p>
    <w:p w14:paraId="7B073FFB">
      <w:pPr>
        <w:pStyle w:val="3"/>
        <w:spacing w:line="600" w:lineRule="exact"/>
        <w:rPr>
          <w:rFonts w:ascii="Times New Roman" w:hAnsi="Times New Roman" w:eastAsia="仿宋" w:cs="Times New Roman"/>
          <w:b w:val="0"/>
          <w:bCs w:val="0"/>
          <w:color w:val="000000"/>
        </w:rPr>
      </w:pPr>
      <w:bookmarkStart w:id="74" w:name="_Toc15396631"/>
      <w:r>
        <w:rPr>
          <w:rStyle w:val="17"/>
          <w:rFonts w:hint="eastAsia" w:ascii="Times New Roman" w:hAnsi="仿宋" w:eastAsia="仿宋" w:cs="仿宋"/>
          <w:b w:val="0"/>
          <w:bCs w:val="0"/>
        </w:rPr>
        <w:t>十三、</w:t>
      </w:r>
      <w:r>
        <w:rPr>
          <w:rFonts w:hint="eastAsia" w:ascii="Times New Roman" w:hAnsi="仿宋" w:eastAsia="仿宋" w:cs="仿宋"/>
          <w:b w:val="0"/>
          <w:bCs w:val="0"/>
          <w:color w:val="000000"/>
        </w:rPr>
        <w:t>国</w:t>
      </w:r>
      <w:r>
        <w:rPr>
          <w:rStyle w:val="17"/>
          <w:rFonts w:hint="eastAsia" w:ascii="Times New Roman" w:hAnsi="仿宋" w:eastAsia="仿宋" w:cs="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EDEB">
    <w:pPr>
      <w:pStyle w:val="8"/>
      <w:jc w:val="center"/>
    </w:pPr>
    <w:r>
      <w:fldChar w:fldCharType="begin"/>
    </w:r>
    <w:r>
      <w:instrText xml:space="preserve">PAGE   \* MERGEFORMAT</w:instrText>
    </w:r>
    <w:r>
      <w:fldChar w:fldCharType="separate"/>
    </w:r>
    <w:r>
      <w:rPr>
        <w:lang w:val="zh-CN"/>
      </w:rPr>
      <w:t>14</w:t>
    </w:r>
    <w:r>
      <w:rPr>
        <w:lang w:val="zh-CN"/>
      </w:rPr>
      <w:fldChar w:fldCharType="end"/>
    </w:r>
  </w:p>
  <w:p w14:paraId="427C48C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2DA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222E5"/>
    <w:multiLevelType w:val="singleLevel"/>
    <w:tmpl w:val="A8C222E5"/>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23F929"/>
    <w:multiLevelType w:val="singleLevel"/>
    <w:tmpl w:val="1223F929"/>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5YmQ3MWE3NmQ0NzEzN2ZkZjIwMGM5ZWE1NjFhY2IifQ=="/>
  </w:docVars>
  <w:rsids>
    <w:rsidRoot w:val="00F1361C"/>
    <w:rsid w:val="000222C6"/>
    <w:rsid w:val="0002549F"/>
    <w:rsid w:val="00040CF8"/>
    <w:rsid w:val="0006487A"/>
    <w:rsid w:val="00065F8F"/>
    <w:rsid w:val="000768F2"/>
    <w:rsid w:val="0009184B"/>
    <w:rsid w:val="00091AF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76647"/>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1754"/>
    <w:rsid w:val="00235629"/>
    <w:rsid w:val="00245D10"/>
    <w:rsid w:val="00260C38"/>
    <w:rsid w:val="002616C0"/>
    <w:rsid w:val="00263FCC"/>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3F582B"/>
    <w:rsid w:val="00406254"/>
    <w:rsid w:val="004223DE"/>
    <w:rsid w:val="00434489"/>
    <w:rsid w:val="00437085"/>
    <w:rsid w:val="00443880"/>
    <w:rsid w:val="004464F4"/>
    <w:rsid w:val="00471401"/>
    <w:rsid w:val="00473F31"/>
    <w:rsid w:val="0048263A"/>
    <w:rsid w:val="00487E5D"/>
    <w:rsid w:val="004A711F"/>
    <w:rsid w:val="004B199D"/>
    <w:rsid w:val="004B4690"/>
    <w:rsid w:val="004B7D9C"/>
    <w:rsid w:val="004E0A2D"/>
    <w:rsid w:val="004E206B"/>
    <w:rsid w:val="004E6DF7"/>
    <w:rsid w:val="004F0FBD"/>
    <w:rsid w:val="00505A47"/>
    <w:rsid w:val="00512FDA"/>
    <w:rsid w:val="0051444B"/>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27F2"/>
    <w:rsid w:val="006440E4"/>
    <w:rsid w:val="0066343B"/>
    <w:rsid w:val="00664777"/>
    <w:rsid w:val="006748A4"/>
    <w:rsid w:val="00683E73"/>
    <w:rsid w:val="006A3141"/>
    <w:rsid w:val="006A5E34"/>
    <w:rsid w:val="006B2422"/>
    <w:rsid w:val="006B2B9A"/>
    <w:rsid w:val="006C1937"/>
    <w:rsid w:val="006F020C"/>
    <w:rsid w:val="007127B7"/>
    <w:rsid w:val="00733541"/>
    <w:rsid w:val="007416B6"/>
    <w:rsid w:val="00746F48"/>
    <w:rsid w:val="0075404D"/>
    <w:rsid w:val="0076182A"/>
    <w:rsid w:val="00767B7E"/>
    <w:rsid w:val="007770C3"/>
    <w:rsid w:val="00784D24"/>
    <w:rsid w:val="00785FBA"/>
    <w:rsid w:val="00786E4A"/>
    <w:rsid w:val="007875EB"/>
    <w:rsid w:val="0079426B"/>
    <w:rsid w:val="007B4ED8"/>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5B20"/>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74937"/>
    <w:rsid w:val="009772DF"/>
    <w:rsid w:val="0098660A"/>
    <w:rsid w:val="009931C3"/>
    <w:rsid w:val="009B2C43"/>
    <w:rsid w:val="009B4EAE"/>
    <w:rsid w:val="009B7573"/>
    <w:rsid w:val="009C22F4"/>
    <w:rsid w:val="009C2E98"/>
    <w:rsid w:val="009D3447"/>
    <w:rsid w:val="009D4711"/>
    <w:rsid w:val="009F03CA"/>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603"/>
    <w:rsid w:val="00B03C9D"/>
    <w:rsid w:val="00B060AE"/>
    <w:rsid w:val="00B10517"/>
    <w:rsid w:val="00B14E76"/>
    <w:rsid w:val="00B161B8"/>
    <w:rsid w:val="00B2048C"/>
    <w:rsid w:val="00B278B2"/>
    <w:rsid w:val="00B310B9"/>
    <w:rsid w:val="00B35F3F"/>
    <w:rsid w:val="00B36CBB"/>
    <w:rsid w:val="00B425E0"/>
    <w:rsid w:val="00B440AA"/>
    <w:rsid w:val="00B44B70"/>
    <w:rsid w:val="00B53C56"/>
    <w:rsid w:val="00B77EA6"/>
    <w:rsid w:val="00B81598"/>
    <w:rsid w:val="00B841F1"/>
    <w:rsid w:val="00B871C7"/>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069A"/>
    <w:rsid w:val="00C91CBB"/>
    <w:rsid w:val="00CC09B6"/>
    <w:rsid w:val="00CC666F"/>
    <w:rsid w:val="00CD1E3F"/>
    <w:rsid w:val="00CE44F6"/>
    <w:rsid w:val="00CE49DA"/>
    <w:rsid w:val="00CE7B61"/>
    <w:rsid w:val="00D00095"/>
    <w:rsid w:val="00D106A4"/>
    <w:rsid w:val="00D20620"/>
    <w:rsid w:val="00D22887"/>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4236"/>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906E08"/>
    <w:rsid w:val="05665609"/>
    <w:rsid w:val="05A63E5D"/>
    <w:rsid w:val="09C6465D"/>
    <w:rsid w:val="0AEE0D64"/>
    <w:rsid w:val="0C657B82"/>
    <w:rsid w:val="0C8A48B9"/>
    <w:rsid w:val="0E1D0A37"/>
    <w:rsid w:val="10C055FF"/>
    <w:rsid w:val="1106149E"/>
    <w:rsid w:val="13912413"/>
    <w:rsid w:val="15F80496"/>
    <w:rsid w:val="16BB723D"/>
    <w:rsid w:val="18F06590"/>
    <w:rsid w:val="19AE3228"/>
    <w:rsid w:val="1AD309C3"/>
    <w:rsid w:val="1B3C206C"/>
    <w:rsid w:val="1B67464C"/>
    <w:rsid w:val="1DBF1738"/>
    <w:rsid w:val="1DEB7307"/>
    <w:rsid w:val="1E592A71"/>
    <w:rsid w:val="1F820E4A"/>
    <w:rsid w:val="240371BF"/>
    <w:rsid w:val="26895C83"/>
    <w:rsid w:val="26BD54A9"/>
    <w:rsid w:val="26C05421"/>
    <w:rsid w:val="274B1A23"/>
    <w:rsid w:val="29FD04D3"/>
    <w:rsid w:val="2B3253D2"/>
    <w:rsid w:val="2DBB77E4"/>
    <w:rsid w:val="2FFB4CAC"/>
    <w:rsid w:val="30830D6D"/>
    <w:rsid w:val="31667E43"/>
    <w:rsid w:val="319F7F4E"/>
    <w:rsid w:val="320B5BBB"/>
    <w:rsid w:val="32166592"/>
    <w:rsid w:val="32B35CF5"/>
    <w:rsid w:val="338B27D3"/>
    <w:rsid w:val="371C54D9"/>
    <w:rsid w:val="38CA4476"/>
    <w:rsid w:val="3921257D"/>
    <w:rsid w:val="39337C6C"/>
    <w:rsid w:val="3C04193F"/>
    <w:rsid w:val="3C3030B1"/>
    <w:rsid w:val="3D7F35F4"/>
    <w:rsid w:val="3DEB33EB"/>
    <w:rsid w:val="3EA65D93"/>
    <w:rsid w:val="42626A7E"/>
    <w:rsid w:val="433F066D"/>
    <w:rsid w:val="438B1F2F"/>
    <w:rsid w:val="443B0E97"/>
    <w:rsid w:val="446620B5"/>
    <w:rsid w:val="44A762C2"/>
    <w:rsid w:val="44C34E61"/>
    <w:rsid w:val="4543723E"/>
    <w:rsid w:val="45933D9A"/>
    <w:rsid w:val="45EF0DB1"/>
    <w:rsid w:val="48925AB2"/>
    <w:rsid w:val="48D933CA"/>
    <w:rsid w:val="497F3A63"/>
    <w:rsid w:val="4A80765C"/>
    <w:rsid w:val="4C866024"/>
    <w:rsid w:val="51BD620C"/>
    <w:rsid w:val="553F1ED1"/>
    <w:rsid w:val="567D2FAC"/>
    <w:rsid w:val="58CD2AE4"/>
    <w:rsid w:val="59065246"/>
    <w:rsid w:val="5B421EC5"/>
    <w:rsid w:val="5DC429DB"/>
    <w:rsid w:val="5E2711BC"/>
    <w:rsid w:val="5F640466"/>
    <w:rsid w:val="60D51BAD"/>
    <w:rsid w:val="64BA62DD"/>
    <w:rsid w:val="64ED02C6"/>
    <w:rsid w:val="67595EDB"/>
    <w:rsid w:val="68AA6FF0"/>
    <w:rsid w:val="6AB96A58"/>
    <w:rsid w:val="6C011BC9"/>
    <w:rsid w:val="6D1A5213"/>
    <w:rsid w:val="6D70366A"/>
    <w:rsid w:val="6EDC6398"/>
    <w:rsid w:val="6F7A798A"/>
    <w:rsid w:val="6FCB24E6"/>
    <w:rsid w:val="6FD73127"/>
    <w:rsid w:val="726E4F9A"/>
    <w:rsid w:val="72B205E2"/>
    <w:rsid w:val="77204A5C"/>
    <w:rsid w:val="78175780"/>
    <w:rsid w:val="79621F70"/>
    <w:rsid w:val="7CF57F10"/>
    <w:rsid w:val="7F062A4A"/>
    <w:rsid w:val="9E6751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cs="仿宋_GB2312"/>
      <w:kern w:val="0"/>
      <w:sz w:val="24"/>
      <w:szCs w:val="24"/>
    </w:rPr>
  </w:style>
  <w:style w:type="paragraph" w:styleId="6">
    <w:name w:val="toc 3"/>
    <w:basedOn w:val="1"/>
    <w:next w:val="1"/>
    <w:autoRedefine/>
    <w:semiHidden/>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autoRedefine/>
    <w:semiHidden/>
    <w:qFormat/>
    <w:uiPriority w:val="99"/>
    <w:pPr>
      <w:tabs>
        <w:tab w:val="right" w:leader="dot" w:pos="8296"/>
      </w:tabs>
      <w:spacing w:before="93"/>
      <w:jc w:val="center"/>
    </w:pPr>
    <w:rPr>
      <w:rFonts w:ascii="??" w:hAnsi="??" w:cs="??"/>
      <w:sz w:val="28"/>
      <w:szCs w:val="28"/>
    </w:rPr>
  </w:style>
  <w:style w:type="paragraph" w:styleId="11">
    <w:name w:val="toc 2"/>
    <w:basedOn w:val="1"/>
    <w:next w:val="1"/>
    <w:autoRedefine/>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Cambria"/>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szCs w:val="18"/>
    </w:rPr>
  </w:style>
  <w:style w:type="character" w:customStyle="1" w:styleId="24">
    <w:name w:val="Footer Char1"/>
    <w:link w:val="8"/>
    <w:qFormat/>
    <w:locked/>
    <w:uiPriority w:val="99"/>
    <w:rPr>
      <w:sz w:val="18"/>
      <w:szCs w:val="18"/>
    </w:rPr>
  </w:style>
  <w:style w:type="character" w:customStyle="1" w:styleId="25">
    <w:name w:val="Body Text Char1"/>
    <w:link w:val="5"/>
    <w:qFormat/>
    <w:locked/>
    <w:uiPriority w:val="99"/>
    <w:rPr>
      <w:rFonts w:ascii="仿宋_GB2312" w:hAnsi="Times New Roman" w:eastAsia="仿宋_GB2312" w:cs="仿宋_GB2312"/>
      <w:sz w:val="24"/>
      <w:szCs w:val="24"/>
    </w:rPr>
  </w:style>
  <w:style w:type="paragraph" w:customStyle="1" w:styleId="26">
    <w:name w:val="Default"/>
    <w:qFormat/>
    <w:uiPriority w:val="99"/>
    <w:pPr>
      <w:widowControl w:val="0"/>
      <w:autoSpaceDE w:val="0"/>
      <w:autoSpaceDN w:val="0"/>
      <w:adjustRightInd w:val="0"/>
    </w:pPr>
    <w:rPr>
      <w:rFonts w:ascii="??" w:hAnsi="Calibri" w:eastAsia="Times New Roman" w:cs="??"/>
      <w:color w:val="000000"/>
      <w:kern w:val="0"/>
      <w:sz w:val="24"/>
      <w:szCs w:val="24"/>
      <w:lang w:val="en-US" w:eastAsia="zh-CN" w:bidi="ar-SA"/>
    </w:rPr>
  </w:style>
  <w:style w:type="paragraph" w:customStyle="1" w:styleId="27">
    <w:name w:val="List Paragraph1"/>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22</Pages>
  <Words>1423</Words>
  <Characters>8116</Characters>
  <Lines>0</Lines>
  <Paragraphs>0</Paragraphs>
  <TotalTime>56</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XLX-100</cp:lastModifiedBy>
  <cp:lastPrinted>2019-08-21T12:04:00Z</cp:lastPrinted>
  <dcterms:modified xsi:type="dcterms:W3CDTF">2024-12-23T16:18:14Z</dcterms:modified>
  <dc:title>四川省***</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9F58915F5147B80CC61C696751136306_42</vt:lpwstr>
  </property>
</Properties>
</file>