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D342A8">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eastAsia" w:ascii="方正小标宋_GBK" w:eastAsia="方正黑体_GBK"/>
          <w:w w:val="99"/>
          <w:sz w:val="44"/>
          <w:szCs w:val="44"/>
          <w:lang w:val="en-US" w:eastAsia="zh-CN"/>
        </w:rPr>
      </w:pPr>
      <w:bookmarkStart w:id="0" w:name="_GoBack"/>
      <w:bookmarkEnd w:id="0"/>
      <w:r>
        <w:rPr>
          <w:rFonts w:hint="eastAsia" w:ascii="方正黑体_GBK" w:hAnsi="方正黑体_GBK" w:eastAsia="方正黑体_GBK" w:cs="方正黑体_GBK"/>
          <w:kern w:val="0"/>
          <w:sz w:val="33"/>
          <w:szCs w:val="33"/>
        </w:rPr>
        <w:t>附件</w:t>
      </w:r>
      <w:r>
        <w:rPr>
          <w:rFonts w:hint="eastAsia" w:ascii="方正黑体_GBK" w:hAnsi="方正黑体_GBK" w:eastAsia="方正黑体_GBK" w:cs="方正黑体_GBK"/>
          <w:kern w:val="0"/>
          <w:sz w:val="33"/>
          <w:szCs w:val="33"/>
          <w:lang w:val="en-US" w:eastAsia="zh-CN"/>
        </w:rPr>
        <w:t>:</w:t>
      </w:r>
    </w:p>
    <w:p w14:paraId="3B94E5E4">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spacing w:val="-17"/>
          <w:sz w:val="44"/>
          <w:szCs w:val="44"/>
          <w:lang w:eastAsia="zh-CN"/>
        </w:rPr>
      </w:pPr>
      <w:r>
        <w:rPr>
          <w:rFonts w:hint="eastAsia" w:ascii="方正小标宋_GBK" w:hAnsi="方正小标宋_GBK" w:eastAsia="方正小标宋_GBK" w:cs="方正小标宋_GBK"/>
          <w:spacing w:val="-17"/>
          <w:sz w:val="44"/>
          <w:szCs w:val="44"/>
          <w:lang w:eastAsia="zh-CN"/>
        </w:rPr>
        <w:t>第三轮省级</w:t>
      </w:r>
      <w:r>
        <w:rPr>
          <w:rFonts w:hint="eastAsia" w:ascii="方正小标宋_GBK" w:hAnsi="方正小标宋_GBK" w:eastAsia="方正小标宋_GBK" w:cs="方正小标宋_GBK"/>
          <w:spacing w:val="-17"/>
          <w:sz w:val="44"/>
          <w:szCs w:val="44"/>
        </w:rPr>
        <w:t>生态环境保护督察</w:t>
      </w:r>
      <w:r>
        <w:rPr>
          <w:rFonts w:hint="eastAsia" w:ascii="方正小标宋_GBK" w:hAnsi="方正小标宋_GBK" w:eastAsia="方正小标宋_GBK" w:cs="方正小标宋_GBK"/>
          <w:spacing w:val="-17"/>
          <w:sz w:val="44"/>
          <w:szCs w:val="44"/>
          <w:lang w:eastAsia="zh-CN"/>
        </w:rPr>
        <w:t>第十项</w:t>
      </w:r>
    </w:p>
    <w:p w14:paraId="26B283F1">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spacing w:val="-17"/>
          <w:sz w:val="44"/>
          <w:szCs w:val="44"/>
          <w:lang w:eastAsia="zh-CN"/>
        </w:rPr>
      </w:pPr>
      <w:r>
        <w:rPr>
          <w:rFonts w:hint="eastAsia" w:ascii="方正小标宋_GBK" w:hAnsi="方正小标宋_GBK" w:eastAsia="方正小标宋_GBK" w:cs="方正小标宋_GBK"/>
          <w:spacing w:val="-17"/>
          <w:sz w:val="44"/>
          <w:szCs w:val="44"/>
        </w:rPr>
        <w:t>整改任务</w:t>
      </w:r>
      <w:r>
        <w:rPr>
          <w:rFonts w:hint="eastAsia" w:ascii="方正小标宋_GBK" w:hAnsi="方正小标宋_GBK" w:eastAsia="方正小标宋_GBK" w:cs="方正小标宋_GBK"/>
          <w:spacing w:val="-17"/>
          <w:sz w:val="44"/>
          <w:szCs w:val="44"/>
          <w:lang w:eastAsia="zh-CN"/>
        </w:rPr>
        <w:t>完成情况表</w:t>
      </w:r>
    </w:p>
    <w:tbl>
      <w:tblPr>
        <w:tblStyle w:val="3"/>
        <w:tblpPr w:leftFromText="180" w:rightFromText="180" w:vertAnchor="text" w:horzAnchor="page" w:tblpX="1440" w:tblpY="405"/>
        <w:tblOverlap w:val="never"/>
        <w:tblW w:w="91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85"/>
        <w:gridCol w:w="6754"/>
      </w:tblGrid>
      <w:tr w14:paraId="2BD1E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5" w:hRule="atLeast"/>
        </w:trPr>
        <w:tc>
          <w:tcPr>
            <w:tcW w:w="2385" w:type="dxa"/>
            <w:vAlign w:val="center"/>
          </w:tcPr>
          <w:p w14:paraId="570EE519">
            <w:pPr>
              <w:spacing w:line="720" w:lineRule="exact"/>
              <w:jc w:val="center"/>
              <w:rPr>
                <w:rFonts w:hint="eastAsia" w:ascii="方正楷体_GBK" w:hAnsi="方正楷体_GBK" w:eastAsia="方正楷体_GBK" w:cs="方正楷体_GBK"/>
                <w:kern w:val="0"/>
                <w:sz w:val="28"/>
                <w:szCs w:val="28"/>
              </w:rPr>
            </w:pPr>
            <w:r>
              <w:rPr>
                <w:rFonts w:hint="eastAsia" w:ascii="方正楷体_GBK" w:hAnsi="方正楷体_GBK" w:eastAsia="方正楷体_GBK" w:cs="方正楷体_GBK"/>
                <w:kern w:val="0"/>
                <w:sz w:val="28"/>
                <w:szCs w:val="28"/>
              </w:rPr>
              <w:t>整改任务</w:t>
            </w:r>
          </w:p>
        </w:tc>
        <w:tc>
          <w:tcPr>
            <w:tcW w:w="6754" w:type="dxa"/>
            <w:vAlign w:val="center"/>
          </w:tcPr>
          <w:p w14:paraId="6D87A517">
            <w:pPr>
              <w:spacing w:line="320" w:lineRule="exact"/>
              <w:jc w:val="both"/>
              <w:rPr>
                <w:rFonts w:hint="default" w:ascii="Times New Roman" w:hAnsi="Times New Roman" w:eastAsia="方正仿宋_GBK" w:cs="Times New Roman"/>
                <w:kern w:val="0"/>
                <w:sz w:val="24"/>
                <w:szCs w:val="24"/>
                <w:lang w:val="en-US" w:eastAsia="zh-CN"/>
              </w:rPr>
            </w:pPr>
            <w:r>
              <w:rPr>
                <w:rFonts w:hint="eastAsia" w:ascii="仿宋" w:hAnsi="仿宋" w:eastAsia="仿宋" w:cs="仿宋"/>
                <w:b w:val="0"/>
                <w:kern w:val="2"/>
                <w:sz w:val="24"/>
                <w:szCs w:val="24"/>
                <w:vertAlign w:val="baseline"/>
                <w:lang w:val="en-US" w:eastAsia="zh-CN" w:bidi="ar-SA"/>
              </w:rPr>
              <w:t>预拌混凝土行业盲目发展。武胜县住建部门未出台县级专项规划，现有15家企业中仅3家符合市级规划要求，且15家均无合法用地手续，违规占地168亩。</w:t>
            </w:r>
          </w:p>
        </w:tc>
      </w:tr>
      <w:tr w14:paraId="48745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2385" w:type="dxa"/>
            <w:vAlign w:val="top"/>
          </w:tcPr>
          <w:p w14:paraId="3CD10025">
            <w:pPr>
              <w:spacing w:line="720" w:lineRule="exact"/>
              <w:ind w:firstLine="280" w:firstLineChars="100"/>
              <w:jc w:val="both"/>
              <w:rPr>
                <w:rFonts w:hint="eastAsia" w:ascii="方正楷体_GBK" w:hAnsi="方正楷体_GBK" w:eastAsia="方正楷体_GBK" w:cs="方正楷体_GBK"/>
                <w:kern w:val="0"/>
                <w:sz w:val="28"/>
                <w:szCs w:val="28"/>
                <w:lang w:eastAsia="zh-CN"/>
              </w:rPr>
            </w:pPr>
            <w:r>
              <w:rPr>
                <w:rFonts w:hint="eastAsia" w:ascii="方正楷体_GBK" w:hAnsi="方正楷体_GBK" w:eastAsia="方正楷体_GBK" w:cs="方正楷体_GBK"/>
                <w:kern w:val="0"/>
                <w:sz w:val="28"/>
                <w:szCs w:val="28"/>
                <w:lang w:eastAsia="zh-CN"/>
              </w:rPr>
              <w:t>整改责任单位</w:t>
            </w:r>
          </w:p>
        </w:tc>
        <w:tc>
          <w:tcPr>
            <w:tcW w:w="6754" w:type="dxa"/>
            <w:vAlign w:val="center"/>
          </w:tcPr>
          <w:p w14:paraId="49D554A0">
            <w:pPr>
              <w:spacing w:line="320" w:lineRule="exact"/>
              <w:jc w:val="left"/>
              <w:rPr>
                <w:rFonts w:hint="eastAsia" w:ascii="仿宋" w:hAnsi="仿宋" w:eastAsia="仿宋" w:cs="仿宋"/>
                <w:b w:val="0"/>
                <w:kern w:val="2"/>
                <w:sz w:val="24"/>
                <w:szCs w:val="24"/>
                <w:vertAlign w:val="baseline"/>
                <w:lang w:val="en-US" w:eastAsia="zh-CN" w:bidi="ar-SA"/>
              </w:rPr>
            </w:pPr>
            <w:r>
              <w:rPr>
                <w:rFonts w:hint="eastAsia" w:ascii="仿宋" w:hAnsi="仿宋" w:eastAsia="仿宋" w:cs="仿宋"/>
                <w:b w:val="0"/>
                <w:kern w:val="2"/>
                <w:sz w:val="24"/>
                <w:szCs w:val="24"/>
                <w:vertAlign w:val="baseline"/>
                <w:lang w:val="en-US" w:eastAsia="zh-CN" w:bidi="ar-SA"/>
              </w:rPr>
              <w:t>武胜县党委和人民政府、市住房城乡建设局、市自然资源规划局</w:t>
            </w:r>
          </w:p>
        </w:tc>
      </w:tr>
      <w:tr w14:paraId="0E83D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2385" w:type="dxa"/>
            <w:vAlign w:val="top"/>
          </w:tcPr>
          <w:p w14:paraId="037DABC6">
            <w:pPr>
              <w:spacing w:line="720" w:lineRule="exact"/>
              <w:jc w:val="center"/>
              <w:rPr>
                <w:rFonts w:hint="eastAsia" w:ascii="方正楷体_GBK" w:hAnsi="方正楷体_GBK" w:eastAsia="方正楷体_GBK" w:cs="方正楷体_GBK"/>
                <w:kern w:val="0"/>
                <w:sz w:val="28"/>
                <w:szCs w:val="28"/>
              </w:rPr>
            </w:pPr>
            <w:r>
              <w:rPr>
                <w:rFonts w:hint="eastAsia" w:ascii="方正楷体_GBK" w:hAnsi="方正楷体_GBK" w:eastAsia="方正楷体_GBK" w:cs="方正楷体_GBK"/>
                <w:kern w:val="0"/>
                <w:sz w:val="28"/>
                <w:szCs w:val="28"/>
              </w:rPr>
              <w:t>整改目标</w:t>
            </w:r>
          </w:p>
        </w:tc>
        <w:tc>
          <w:tcPr>
            <w:tcW w:w="6754" w:type="dxa"/>
            <w:vAlign w:val="center"/>
          </w:tcPr>
          <w:p w14:paraId="2D7302D0">
            <w:pPr>
              <w:spacing w:line="320" w:lineRule="exact"/>
              <w:jc w:val="left"/>
              <w:rPr>
                <w:rFonts w:hint="default" w:eastAsia="方正仿宋_GBK"/>
                <w:color w:val="000000"/>
                <w:kern w:val="0"/>
                <w:sz w:val="24"/>
                <w:szCs w:val="24"/>
                <w:highlight w:val="green"/>
                <w:lang w:val="en-US" w:eastAsia="zh-CN"/>
              </w:rPr>
            </w:pPr>
            <w:r>
              <w:rPr>
                <w:rFonts w:hint="eastAsia" w:ascii="仿宋" w:hAnsi="仿宋" w:eastAsia="仿宋" w:cs="仿宋"/>
                <w:b w:val="0"/>
                <w:kern w:val="2"/>
                <w:sz w:val="24"/>
                <w:szCs w:val="24"/>
                <w:vertAlign w:val="baseline"/>
                <w:lang w:val="en-US" w:eastAsia="zh-CN" w:bidi="ar-SA"/>
              </w:rPr>
              <w:t>实现武胜县预拌混凝土行业规范有序发展</w:t>
            </w:r>
          </w:p>
        </w:tc>
      </w:tr>
      <w:tr w14:paraId="774F9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2" w:hRule="atLeast"/>
        </w:trPr>
        <w:tc>
          <w:tcPr>
            <w:tcW w:w="2385" w:type="dxa"/>
            <w:vAlign w:val="center"/>
          </w:tcPr>
          <w:p w14:paraId="72DFEB2C">
            <w:pPr>
              <w:spacing w:line="330" w:lineRule="exact"/>
              <w:jc w:val="center"/>
              <w:rPr>
                <w:rFonts w:hint="eastAsia" w:ascii="方正楷体_GBK" w:hAnsi="方正楷体_GBK" w:eastAsia="方正楷体_GBK" w:cs="方正楷体_GBK"/>
                <w:kern w:val="0"/>
                <w:sz w:val="28"/>
                <w:szCs w:val="28"/>
              </w:rPr>
            </w:pPr>
            <w:r>
              <w:rPr>
                <w:rFonts w:hint="eastAsia" w:ascii="方正楷体_GBK" w:hAnsi="方正楷体_GBK" w:eastAsia="方正楷体_GBK" w:cs="方正楷体_GBK"/>
                <w:kern w:val="0"/>
                <w:sz w:val="28"/>
                <w:szCs w:val="28"/>
              </w:rPr>
              <w:t>整改措施</w:t>
            </w:r>
          </w:p>
        </w:tc>
        <w:tc>
          <w:tcPr>
            <w:tcW w:w="6754" w:type="dxa"/>
          </w:tcPr>
          <w:p w14:paraId="0F81EA6C">
            <w:pPr>
              <w:spacing w:line="320" w:lineRule="exact"/>
              <w:jc w:val="left"/>
              <w:rPr>
                <w:rFonts w:hint="eastAsia" w:ascii="仿宋" w:hAnsi="仿宋" w:eastAsia="仿宋" w:cs="仿宋"/>
                <w:b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1.</w:t>
            </w:r>
            <w:r>
              <w:rPr>
                <w:rFonts w:hint="eastAsia" w:ascii="仿宋" w:hAnsi="仿宋" w:eastAsia="仿宋" w:cs="仿宋"/>
                <w:b w:val="0"/>
                <w:kern w:val="2"/>
                <w:sz w:val="24"/>
                <w:szCs w:val="24"/>
                <w:vertAlign w:val="baseline"/>
                <w:lang w:val="en-US" w:eastAsia="zh-CN" w:bidi="ar-SA"/>
              </w:rPr>
              <w:t>核实金鸿泰建材与成渝铁路是否符合安全保护距离；督促皓轩建材砂石加工项目严格按照环评要求建设污染防治设备并正常运行。</w:t>
            </w:r>
          </w:p>
          <w:p w14:paraId="60EF41DF">
            <w:pPr>
              <w:numPr>
                <w:ilvl w:val="0"/>
                <w:numId w:val="0"/>
              </w:numPr>
              <w:spacing w:line="320" w:lineRule="exact"/>
              <w:jc w:val="left"/>
              <w:rPr>
                <w:rFonts w:hint="eastAsia" w:ascii="仿宋" w:hAnsi="仿宋" w:eastAsia="仿宋" w:cs="仿宋"/>
                <w:b w:val="0"/>
                <w:kern w:val="2"/>
                <w:sz w:val="24"/>
                <w:szCs w:val="24"/>
                <w:vertAlign w:val="baseline"/>
                <w:lang w:val="en-US" w:eastAsia="zh-CN" w:bidi="ar-SA"/>
              </w:rPr>
            </w:pPr>
            <w:r>
              <w:rPr>
                <w:rFonts w:hint="eastAsia" w:ascii="仿宋" w:hAnsi="仿宋" w:eastAsia="仿宋" w:cs="仿宋"/>
                <w:b w:val="0"/>
                <w:kern w:val="2"/>
                <w:sz w:val="24"/>
                <w:szCs w:val="24"/>
                <w:vertAlign w:val="baseline"/>
                <w:lang w:val="en-US" w:eastAsia="zh-CN" w:bidi="ar-SA"/>
              </w:rPr>
              <w:t>2.规范预拌混凝土生产企业市场准入、退出和生产经营行为。</w:t>
            </w:r>
          </w:p>
          <w:p w14:paraId="6C07BC3A">
            <w:pPr>
              <w:numPr>
                <w:ilvl w:val="0"/>
                <w:numId w:val="0"/>
              </w:numPr>
              <w:spacing w:line="320" w:lineRule="exact"/>
              <w:ind w:leftChars="0"/>
              <w:jc w:val="left"/>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3.取缔远平石材、浩轩建材、昌弘建材、发发砂石搅拌站、武春建材、刘志红搅拌站、江世云搅拌站、杨淳友搅拌站、升钟水库二期高农分支渠（河南水建）搅拌站等9家环保设施不齐全、无资质、无相关手续的搅拌站；督促超范围经营的顺发石材规范生产经营范围；完善宝鑫建材、京武建材、万祥建材、金鸿泰等4经广安市级规划布点的预拌混凝土企业相关手续；督促湖北大禹搅拌站恢复生产前，完成环保设施。</w:t>
            </w:r>
          </w:p>
          <w:p w14:paraId="5D5989C5">
            <w:pPr>
              <w:numPr>
                <w:ilvl w:val="0"/>
                <w:numId w:val="0"/>
              </w:numPr>
              <w:spacing w:line="320" w:lineRule="exact"/>
              <w:ind w:leftChars="0"/>
              <w:jc w:val="left"/>
              <w:rPr>
                <w:rFonts w:hint="eastAsia" w:ascii="Times New Roman" w:hAnsi="Times New Roman" w:eastAsia="仿宋" w:cs="Times New Roman"/>
                <w:kern w:val="0"/>
                <w:sz w:val="24"/>
                <w:szCs w:val="24"/>
                <w:highlight w:val="green"/>
                <w:lang w:val="en-US" w:eastAsia="zh-CN"/>
              </w:rPr>
            </w:pPr>
            <w:r>
              <w:rPr>
                <w:rFonts w:hint="eastAsia" w:ascii="仿宋" w:hAnsi="仿宋" w:eastAsia="仿宋" w:cs="仿宋"/>
                <w:b w:val="0"/>
                <w:bCs w:val="0"/>
                <w:kern w:val="2"/>
                <w:sz w:val="24"/>
                <w:szCs w:val="24"/>
                <w:vertAlign w:val="baseline"/>
                <w:lang w:val="en-US" w:eastAsia="zh-CN" w:bidi="ar-SA"/>
              </w:rPr>
              <w:t>4.完成江世云搅拌站违规占地1.5亩复耕工作；</w:t>
            </w:r>
            <w:r>
              <w:rPr>
                <w:rFonts w:hint="eastAsia" w:ascii="仿宋" w:hAnsi="仿宋" w:eastAsia="仿宋" w:cs="仿宋"/>
                <w:b w:val="0"/>
                <w:kern w:val="2"/>
                <w:sz w:val="24"/>
                <w:szCs w:val="24"/>
                <w:vertAlign w:val="baseline"/>
                <w:lang w:val="en-US" w:eastAsia="zh-CN" w:bidi="ar-SA"/>
              </w:rPr>
              <w:t>完成</w:t>
            </w:r>
            <w:r>
              <w:rPr>
                <w:rFonts w:hint="eastAsia" w:ascii="仿宋" w:hAnsi="仿宋" w:eastAsia="仿宋" w:cs="仿宋"/>
                <w:b w:val="0"/>
                <w:bCs w:val="0"/>
                <w:kern w:val="2"/>
                <w:sz w:val="24"/>
                <w:szCs w:val="24"/>
                <w:vertAlign w:val="baseline"/>
                <w:lang w:val="en-US" w:eastAsia="zh-CN" w:bidi="ar-SA"/>
              </w:rPr>
              <w:t>远平石材、浩轩建材、昌弘建材、武春建材、刘志红搅拌站、杨淳友搅拌站、发发砂石搅拌站、升钟水库二期高农分支渠（河南水建）搅拌站</w:t>
            </w:r>
            <w:r>
              <w:rPr>
                <w:rFonts w:hint="eastAsia" w:ascii="仿宋" w:hAnsi="仿宋" w:eastAsia="仿宋" w:cs="仿宋"/>
                <w:b w:val="0"/>
                <w:kern w:val="2"/>
                <w:sz w:val="24"/>
                <w:szCs w:val="24"/>
                <w:vertAlign w:val="baseline"/>
                <w:lang w:val="en-US" w:eastAsia="zh-CN" w:bidi="ar-SA"/>
              </w:rPr>
              <w:t>8家违规占地48.19亩设施设备拆除工作。</w:t>
            </w:r>
          </w:p>
        </w:tc>
      </w:tr>
      <w:tr w14:paraId="0BBD3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1" w:hRule="atLeast"/>
        </w:trPr>
        <w:tc>
          <w:tcPr>
            <w:tcW w:w="2385" w:type="dxa"/>
            <w:vAlign w:val="center"/>
          </w:tcPr>
          <w:p w14:paraId="7F99E92A">
            <w:pPr>
              <w:jc w:val="center"/>
              <w:rPr>
                <w:rFonts w:hint="eastAsia" w:ascii="方正黑体_GBK" w:hAnsi="方正黑体_GBK" w:eastAsia="方正黑体_GBK" w:cs="方正黑体_GBK"/>
                <w:b w:val="0"/>
                <w:bCs w:val="0"/>
                <w:sz w:val="24"/>
                <w:szCs w:val="24"/>
                <w:vertAlign w:val="baseline"/>
                <w:lang w:val="en-US" w:eastAsia="zh-CN"/>
              </w:rPr>
            </w:pPr>
            <w:r>
              <w:rPr>
                <w:rFonts w:hint="eastAsia" w:ascii="方正黑体_GBK" w:hAnsi="方正黑体_GBK" w:eastAsia="方正黑体_GBK" w:cs="方正黑体_GBK"/>
                <w:b w:val="0"/>
                <w:bCs w:val="0"/>
                <w:sz w:val="24"/>
                <w:szCs w:val="24"/>
                <w:vertAlign w:val="baseline"/>
                <w:lang w:val="en-US" w:eastAsia="zh-CN"/>
              </w:rPr>
              <w:t>整改主要工作</w:t>
            </w:r>
          </w:p>
          <w:p w14:paraId="4201D58B">
            <w:pPr>
              <w:spacing w:line="330" w:lineRule="exact"/>
              <w:jc w:val="center"/>
              <w:rPr>
                <w:rFonts w:hint="eastAsia" w:ascii="方正楷体_GBK" w:hAnsi="方正楷体_GBK" w:eastAsia="方正楷体_GBK" w:cs="方正楷体_GBK"/>
                <w:kern w:val="0"/>
                <w:sz w:val="28"/>
                <w:szCs w:val="28"/>
              </w:rPr>
            </w:pPr>
            <w:r>
              <w:rPr>
                <w:rFonts w:hint="eastAsia" w:ascii="方正黑体_GBK" w:hAnsi="方正黑体_GBK" w:eastAsia="方正黑体_GBK" w:cs="方正黑体_GBK"/>
                <w:b w:val="0"/>
                <w:bCs w:val="0"/>
                <w:sz w:val="24"/>
                <w:szCs w:val="24"/>
                <w:vertAlign w:val="baseline"/>
                <w:lang w:val="en-US" w:eastAsia="zh-CN"/>
              </w:rPr>
              <w:t>及成效</w:t>
            </w:r>
          </w:p>
        </w:tc>
        <w:tc>
          <w:tcPr>
            <w:tcW w:w="6754" w:type="dxa"/>
            <w:vAlign w:val="center"/>
          </w:tcPr>
          <w:p w14:paraId="5494B7F6">
            <w:pPr>
              <w:numPr>
                <w:ilvl w:val="0"/>
                <w:numId w:val="0"/>
              </w:numPr>
              <w:spacing w:line="320" w:lineRule="exact"/>
              <w:jc w:val="left"/>
              <w:rPr>
                <w:rFonts w:hint="default" w:ascii="仿宋" w:hAnsi="仿宋" w:eastAsia="仿宋" w:cs="仿宋"/>
                <w:b w:val="0"/>
                <w:kern w:val="2"/>
                <w:sz w:val="24"/>
                <w:szCs w:val="24"/>
                <w:vertAlign w:val="baseline"/>
                <w:lang w:val="en-US" w:eastAsia="zh-CN" w:bidi="ar-SA"/>
              </w:rPr>
            </w:pPr>
            <w:r>
              <w:rPr>
                <w:rFonts w:hint="eastAsia" w:ascii="仿宋" w:hAnsi="仿宋" w:eastAsia="仿宋" w:cs="仿宋"/>
                <w:b w:val="0"/>
                <w:kern w:val="2"/>
                <w:sz w:val="24"/>
                <w:szCs w:val="24"/>
                <w:vertAlign w:val="baseline"/>
                <w:lang w:val="en-US" w:eastAsia="zh-CN" w:bidi="ar-SA"/>
              </w:rPr>
              <w:t>1.已核实金鸿泰建材与成渝铁路桥梁外侧最近距离为17米，符合《铁路安全管理条例》规定的15米距离要求；督促皓轩建材砂石加工项目已按照环评要求建设污染防治设施并正常运行。</w:t>
            </w:r>
          </w:p>
          <w:p w14:paraId="37EC4F3E">
            <w:pPr>
              <w:numPr>
                <w:ilvl w:val="0"/>
                <w:numId w:val="0"/>
              </w:numPr>
              <w:spacing w:line="320" w:lineRule="exact"/>
              <w:jc w:val="left"/>
              <w:rPr>
                <w:rFonts w:hint="eastAsia" w:ascii="仿宋" w:hAnsi="仿宋" w:eastAsia="仿宋" w:cs="仿宋"/>
                <w:b w:val="0"/>
                <w:kern w:val="2"/>
                <w:sz w:val="24"/>
                <w:szCs w:val="24"/>
                <w:vertAlign w:val="baseline"/>
                <w:lang w:val="en-US" w:eastAsia="zh-CN" w:bidi="ar-SA"/>
              </w:rPr>
            </w:pPr>
            <w:r>
              <w:rPr>
                <w:rFonts w:hint="eastAsia" w:ascii="仿宋" w:hAnsi="仿宋" w:eastAsia="仿宋" w:cs="仿宋"/>
                <w:b w:val="0"/>
                <w:kern w:val="2"/>
                <w:sz w:val="24"/>
                <w:szCs w:val="24"/>
                <w:vertAlign w:val="baseline"/>
                <w:lang w:val="en-US" w:eastAsia="zh-CN" w:bidi="ar-SA"/>
              </w:rPr>
              <w:t>2.制定印发了《武胜县预拌混凝土搅拌站管理办法（试行）》；规范预拌混凝土生产企业市场准入、退出和生产经营行为；</w:t>
            </w:r>
          </w:p>
          <w:p w14:paraId="541FBF19">
            <w:pPr>
              <w:numPr>
                <w:ilvl w:val="0"/>
                <w:numId w:val="0"/>
              </w:numPr>
              <w:spacing w:line="320" w:lineRule="exact"/>
              <w:ind w:leftChars="0"/>
              <w:jc w:val="left"/>
              <w:rPr>
                <w:rFonts w:hint="eastAsia" w:ascii="仿宋" w:hAnsi="仿宋" w:eastAsia="仿宋" w:cs="仿宋"/>
                <w:b w:val="0"/>
                <w:kern w:val="2"/>
                <w:sz w:val="24"/>
                <w:szCs w:val="24"/>
                <w:vertAlign w:val="baseline"/>
                <w:lang w:val="en-US" w:eastAsia="zh-CN" w:bidi="ar-SA"/>
              </w:rPr>
            </w:pPr>
            <w:r>
              <w:rPr>
                <w:rFonts w:hint="eastAsia" w:ascii="仿宋" w:hAnsi="仿宋" w:eastAsia="仿宋" w:cs="仿宋"/>
                <w:b w:val="0"/>
                <w:kern w:val="2"/>
                <w:sz w:val="24"/>
                <w:szCs w:val="24"/>
                <w:vertAlign w:val="baseline"/>
                <w:lang w:val="en-US" w:eastAsia="zh-CN" w:bidi="ar-SA"/>
              </w:rPr>
              <w:t>3.已依法对沿口镇</w:t>
            </w:r>
            <w:r>
              <w:rPr>
                <w:rFonts w:hint="eastAsia" w:ascii="仿宋" w:hAnsi="仿宋" w:eastAsia="仿宋" w:cs="仿宋"/>
                <w:b w:val="0"/>
                <w:bCs w:val="0"/>
                <w:kern w:val="2"/>
                <w:sz w:val="24"/>
                <w:szCs w:val="24"/>
                <w:vertAlign w:val="baseline"/>
                <w:lang w:val="en-US" w:eastAsia="zh-CN" w:bidi="ar-SA"/>
              </w:rPr>
              <w:t>远平石材、万善镇昌弘建材、金牛镇浩轩建材、烈面镇杨淳友搅拌站、升钟水库二期高农分支渠（河南水建）、胜利镇刘志红搅拌站、乐山镇发发砂石搅拌站、宝镇塞镇武春建材、沿口镇江世云搅拌站、升钟水库二期高农分支渠（湖北大禹）10家无资质、无环评手续的预拌混凝土搅拌站违规占地约56.29亩设施设备拆除工作；</w:t>
            </w:r>
            <w:r>
              <w:rPr>
                <w:rFonts w:hint="eastAsia" w:ascii="仿宋" w:hAnsi="仿宋" w:eastAsia="仿宋" w:cs="仿宋"/>
                <w:b w:val="0"/>
                <w:kern w:val="2"/>
                <w:sz w:val="24"/>
                <w:szCs w:val="24"/>
                <w:vertAlign w:val="baseline"/>
                <w:lang w:val="en-US" w:eastAsia="zh-CN" w:bidi="ar-SA"/>
              </w:rPr>
              <w:t>已完善宝鑫建材、万祥建材、京武建材、金鸿泰建材4家经“市级”规划布点的预拌混凝土企业土地约100.69亩等相关手续；已规范华封镇顺发石材厂生产经营行为，</w:t>
            </w:r>
            <w:r>
              <w:rPr>
                <w:rFonts w:hint="default" w:ascii="仿宋" w:hAnsi="仿宋" w:eastAsia="仿宋" w:cs="仿宋"/>
                <w:b w:val="0"/>
                <w:kern w:val="2"/>
                <w:sz w:val="24"/>
                <w:szCs w:val="24"/>
                <w:vertAlign w:val="baseline"/>
                <w:lang w:val="en-US" w:eastAsia="zh-CN" w:bidi="ar-SA"/>
              </w:rPr>
              <w:t>停止生产预拌混凝土产品</w:t>
            </w:r>
            <w:r>
              <w:rPr>
                <w:rFonts w:hint="eastAsia" w:ascii="仿宋" w:hAnsi="仿宋" w:eastAsia="仿宋" w:cs="仿宋"/>
                <w:b w:val="0"/>
                <w:kern w:val="2"/>
                <w:sz w:val="24"/>
                <w:szCs w:val="24"/>
                <w:vertAlign w:val="baseline"/>
                <w:lang w:val="en-US" w:eastAsia="zh-CN" w:bidi="ar-SA"/>
              </w:rPr>
              <w:t>；</w:t>
            </w:r>
          </w:p>
          <w:p w14:paraId="3EF4CF28">
            <w:pPr>
              <w:numPr>
                <w:ilvl w:val="0"/>
                <w:numId w:val="0"/>
              </w:numPr>
              <w:spacing w:line="320" w:lineRule="exact"/>
              <w:ind w:leftChars="0"/>
              <w:jc w:val="left"/>
              <w:rPr>
                <w:rFonts w:hint="eastAsia" w:ascii="仿宋" w:hAnsi="仿宋" w:eastAsia="仿宋" w:cs="仿宋"/>
                <w:b w:val="0"/>
                <w:kern w:val="2"/>
                <w:sz w:val="24"/>
                <w:szCs w:val="24"/>
                <w:vertAlign w:val="baseline"/>
                <w:lang w:val="en-US" w:eastAsia="zh-CN" w:bidi="ar-SA"/>
              </w:rPr>
            </w:pPr>
            <w:r>
              <w:rPr>
                <w:rFonts w:hint="eastAsia" w:ascii="仿宋" w:hAnsi="仿宋" w:eastAsia="仿宋" w:cs="仿宋"/>
                <w:b w:val="0"/>
                <w:kern w:val="2"/>
                <w:sz w:val="24"/>
                <w:szCs w:val="24"/>
                <w:vertAlign w:val="baseline"/>
                <w:lang w:val="en-US" w:eastAsia="zh-CN" w:bidi="ar-SA"/>
              </w:rPr>
              <w:t>4.已完成沿口镇远平石材厂、</w:t>
            </w:r>
            <w:r>
              <w:rPr>
                <w:rFonts w:hint="eastAsia" w:ascii="仿宋" w:hAnsi="仿宋" w:eastAsia="仿宋" w:cs="仿宋"/>
                <w:b w:val="0"/>
                <w:bCs w:val="0"/>
                <w:kern w:val="2"/>
                <w:sz w:val="24"/>
                <w:szCs w:val="24"/>
                <w:vertAlign w:val="baseline"/>
                <w:lang w:val="en-US" w:eastAsia="zh-CN" w:bidi="ar-SA"/>
              </w:rPr>
              <w:t>万善镇昌弘建材、金牛镇浩轩建材、烈面镇杨淳友搅拌站、升钟水库二期高农分支渠（河南水建）、胜利镇刘志红搅拌站、乐山镇发发砂石搅拌站、宝镇塞镇武春建材8家</w:t>
            </w:r>
            <w:r>
              <w:rPr>
                <w:rFonts w:hint="eastAsia" w:ascii="仿宋" w:hAnsi="仿宋" w:eastAsia="仿宋" w:cs="仿宋"/>
                <w:b w:val="0"/>
                <w:kern w:val="2"/>
                <w:sz w:val="24"/>
                <w:szCs w:val="24"/>
                <w:vertAlign w:val="baseline"/>
                <w:lang w:val="en-US" w:eastAsia="zh-CN" w:bidi="ar-SA"/>
              </w:rPr>
              <w:t>违规占地48.19亩设施设备拆除工作；</w:t>
            </w:r>
          </w:p>
          <w:p w14:paraId="58B20F0E">
            <w:pPr>
              <w:numPr>
                <w:ilvl w:val="0"/>
                <w:numId w:val="0"/>
              </w:numPr>
              <w:spacing w:line="320" w:lineRule="exact"/>
              <w:ind w:leftChars="0"/>
              <w:jc w:val="left"/>
              <w:rPr>
                <w:rFonts w:hint="default" w:ascii="仿宋" w:hAnsi="仿宋" w:eastAsia="仿宋" w:cs="仿宋"/>
                <w:b w:val="0"/>
                <w:kern w:val="2"/>
                <w:sz w:val="24"/>
                <w:szCs w:val="24"/>
                <w:vertAlign w:val="baseline"/>
                <w:lang w:val="en-US" w:eastAsia="zh-CN" w:bidi="ar-SA"/>
              </w:rPr>
            </w:pPr>
            <w:r>
              <w:rPr>
                <w:rFonts w:hint="eastAsia" w:ascii="仿宋" w:hAnsi="仿宋" w:eastAsia="仿宋" w:cs="仿宋"/>
                <w:b w:val="0"/>
                <w:kern w:val="2"/>
                <w:sz w:val="24"/>
                <w:szCs w:val="24"/>
                <w:vertAlign w:val="baseline"/>
                <w:lang w:val="en-US" w:eastAsia="zh-CN" w:bidi="ar-SA"/>
              </w:rPr>
              <w:t>5.已完成升钟水库二期高农分支渠（湖北大禹）、江世云搅拌站违规占地8.1亩的复垦工作。</w:t>
            </w:r>
          </w:p>
        </w:tc>
      </w:tr>
    </w:tbl>
    <w:p w14:paraId="77A5719E">
      <w:pPr>
        <w:spacing w:line="600" w:lineRule="exact"/>
        <w:jc w:val="left"/>
        <w:rPr>
          <w:rFonts w:ascii="Times New Roman" w:hAnsi="Times New Roman" w:eastAsia="方正仿宋_GBK" w:cs="Times New Roman"/>
          <w:spacing w:val="0"/>
          <w:sz w:val="32"/>
          <w:szCs w:val="32"/>
        </w:rPr>
      </w:pPr>
    </w:p>
    <w:p w14:paraId="67FA7DF3">
      <w:pPr>
        <w:rPr>
          <w:lang w:val="en"/>
        </w:rPr>
      </w:pPr>
    </w:p>
    <w:sectPr>
      <w:pgSz w:w="11906" w:h="16838"/>
      <w:pgMar w:top="1701" w:right="1474" w:bottom="1440"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revisionView w:markup="0"/>
  <w:trackRevisions w:val="1"/>
  <w:documentProtection w:edit="readOnly"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KGWebUrl" w:val="http://59.213.152.10:80/seeyon/officeservlet"/>
  </w:docVars>
  <w:rsids>
    <w:rsidRoot w:val="00D95F8A"/>
    <w:rsid w:val="002770DA"/>
    <w:rsid w:val="002F7650"/>
    <w:rsid w:val="003A323B"/>
    <w:rsid w:val="00421DA3"/>
    <w:rsid w:val="00471C5F"/>
    <w:rsid w:val="004A086A"/>
    <w:rsid w:val="00542350"/>
    <w:rsid w:val="00810CB1"/>
    <w:rsid w:val="00970734"/>
    <w:rsid w:val="00A0051F"/>
    <w:rsid w:val="00A733B7"/>
    <w:rsid w:val="00B066DE"/>
    <w:rsid w:val="00B151D4"/>
    <w:rsid w:val="00C206D6"/>
    <w:rsid w:val="00CE23D2"/>
    <w:rsid w:val="00D95F8A"/>
    <w:rsid w:val="00EE5A34"/>
    <w:rsid w:val="00EF230E"/>
    <w:rsid w:val="00F365EC"/>
    <w:rsid w:val="00FE4DFC"/>
    <w:rsid w:val="02BF068B"/>
    <w:rsid w:val="125215D4"/>
    <w:rsid w:val="2DBEA20B"/>
    <w:rsid w:val="2EFB8462"/>
    <w:rsid w:val="2FFF0843"/>
    <w:rsid w:val="605A4C99"/>
    <w:rsid w:val="6BB20EB1"/>
    <w:rsid w:val="72CF5127"/>
    <w:rsid w:val="75B37B67"/>
    <w:rsid w:val="7FEF84B3"/>
    <w:rsid w:val="95DF9A03"/>
    <w:rsid w:val="AFF5DA9F"/>
    <w:rsid w:val="D7FE75DB"/>
    <w:rsid w:val="DFFE38A5"/>
    <w:rsid w:val="F7FFAD9B"/>
    <w:rsid w:val="FAF36F09"/>
    <w:rsid w:val="FBB52C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
    <w:name w:val="_Style 3"/>
    <w:hidden/>
    <w:semiHidden/>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P R C</Company>
  <Pages>2</Pages>
  <Words>1049</Words>
  <Characters>1086</Characters>
  <Lines>6</Lines>
  <Paragraphs>1</Paragraphs>
  <TotalTime>0</TotalTime>
  <ScaleCrop>false</ScaleCrop>
  <LinksUpToDate>false</LinksUpToDate>
  <CharactersWithSpaces>1086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2025-07-01T04:00:00Z</dcterms:created>
  <dc:creator>维护</dc:creator>
  <cp:lastModifiedBy>胡中华</cp:lastModifiedBy>
  <dcterms:modified xsi:type="dcterms:W3CDTF">2025-07-07T10:16:52Z</dcterms:modified>
  <dc:title>关于四川省生态环境保护督察整改任务验收销号的公示（第三轮省级生态环境保护督察第十项整改任务）</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eyJoZGlkIjoiMmI0ODc4MGYxNGZmY2NiZDgxZTlkMDJhOTA1MjJjZGEiLCJ1c2VySWQiOiI1NDI0MTk0NDgifQ==</vt:lpwstr>
  </property>
  <property fmtid="{D5CDD505-2E9C-101B-9397-08002B2CF9AE}" pid="4" name="ICV">
    <vt:lpwstr>CB6C9095B8704372B990147DD9D043C5_12</vt:lpwstr>
  </property>
</Properties>
</file>