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EA221">
      <w:pPr>
        <w:pStyle w:val="4"/>
        <w:shd w:val="clear" w:color="auto" w:fill="FFFFFF"/>
        <w:spacing w:beforeAutospacing="0" w:afterAutospacing="0" w:line="59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《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lang w:eastAsia="zh-CN"/>
        </w:rPr>
        <w:t>畜牧生产统计技术规范</w:t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</w:rPr>
        <w:t>》编制说明</w:t>
      </w:r>
    </w:p>
    <w:p w14:paraId="762E2CDE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6E02B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广安位于四川东部，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毗邻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instrText xml:space="preserve"> HYPERLINK "https://baike.so.com/doc/6994030-7216901.html" \t "https://baike.so.com/doc/_blank" </w:instrTex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重庆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，呈扇形分布于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instrText xml:space="preserve"> HYPERLINK "https://baike.so.com/doc/8936232-9263441.html" \t "https://baike.so.com/doc/_blank" </w:instrTex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川中丘陵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与平行岭谷两大地形区之间，地处中亚热带湿润季风气候区，气候温暖，热量充足，雨量丰沛，空气湿度大，日照少，霜期短，风力大。年平均气温16℃，最冷月（1月）平均气温3℃，最热月（7月）平均气温33℃。多年大于或等于10℃以上的年积温5600℃，无霜期306—328天。广安是畜禽养殖大市，2023年出栏生猪384万头、家禽3424万羽、肉羊25万只，实现畜牧业总产值123亿元，占第一产业总值的30%以上。由于广安成立地级市时间短，在畜牧统计方面，制度和方法还不够完善，存在统计口径不一致、指标不完善等现象，为更好地反映畜牧业生产水平，弥补“单轨制”的不足，规范健全“一套表”制度。</w:t>
      </w:r>
    </w:p>
    <w:p w14:paraId="5D8A1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一、工作简况</w:t>
      </w:r>
    </w:p>
    <w:p w14:paraId="66596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（一）任务来源</w:t>
      </w:r>
    </w:p>
    <w:p w14:paraId="4EAB9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为准确认识和运用规律，实事求是地做好现代畜牧生产统计工作，促进畜牧生产统计技术规范化、制度化，编制《畜牧生产统计技术规范》显得非常必要。2023年12月，我中心向市农业农村局递交了《畜牧生产统计技术规范》立项申请书，并通过广安市农业农村局向广安市市场监管局提出了项目申请，广安市市场监管局通过公示、审查，将《畜牧生产统计技术规范》纳入了2024年四川省（广安市）地方标准制定项目计划。</w:t>
      </w:r>
    </w:p>
    <w:p w14:paraId="255ED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（二）标准概况</w:t>
      </w:r>
    </w:p>
    <w:p w14:paraId="726CF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本文件起草组在收集、整理和总结近年来国内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畜牧生产统计资料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研究、实践中所积累经验的基础上，结合广安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实际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，起草了《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畜牧生产统计技术规范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力求其具有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系统性、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科学性、适用性和可操作性，规范了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统计对象、统计口径、统计指标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方面的技术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要求，以规范引导广安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畜牧业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向规范化、标准化方向发展。</w:t>
      </w:r>
    </w:p>
    <w:p w14:paraId="456DD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（三）起草过程</w:t>
      </w:r>
    </w:p>
    <w:p w14:paraId="03902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第一阶段：组织《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畜牧生产统计技术规范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》地方标准起草小组深入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广安市6个县市区畜牧兽医管理部门及养殖场、合作社、家庭农场、养殖大户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实地调研，多次召开项目实施会议，对标准制定的主要内容进行了讨论，对编制工作进行了安排部署，收集与畜牧统计相关的文献资料并进行比对分析。</w:t>
      </w:r>
    </w:p>
    <w:p w14:paraId="510E9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第二阶段：起草小组按照标准编写要求，完成了《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畜牧生产统计技术规范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》起草工作，形成了标准初稿。</w:t>
      </w:r>
    </w:p>
    <w:p w14:paraId="6A0FF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第三阶段：广泛征求相关单位及各乡镇、各养殖场技术人员的意见，邀请国内畜牧兽医专家组成论证组对《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畜牧生产统计技术规范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》进行论证，并对初稿进行了修改完善，形成标准送审稿，报广安市农业农村局初审，由广安市农业农村局向广安市市场监管局提出审查申请。</w:t>
      </w:r>
    </w:p>
    <w:p w14:paraId="612B3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eastAsia="zh-CN"/>
        </w:rPr>
        <w:t>（四）</w:t>
      </w:r>
      <w:r>
        <w:rPr>
          <w:rFonts w:hint="default" w:ascii="Times New Roman" w:hAnsi="Times New Roman" w:eastAsia="方正楷体_GBK" w:cs="Times New Roman"/>
          <w:sz w:val="32"/>
          <w:szCs w:val="32"/>
        </w:rPr>
        <w:t>主要起草单位和起草人</w:t>
      </w:r>
    </w:p>
    <w:p w14:paraId="5A0C6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本规范起草单位为广安市动物疫病预防控制中心，四川省农业农村厅信息中心、西南民族大学、岳池县动物疫病预防控制中心等单位参与。主要起草人有：</w:t>
      </w:r>
    </w:p>
    <w:p w14:paraId="0ECC07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杨建，硕士研究生，高级畜牧师，2022年入选小平故里培优计划科技菁英，四川省科技项目、农业项目评审专家，曾荣获农业农村部先进个人4次，农业农村厅先进个人8次；先后主持（主研）高校、省市重点项目5项，主编书籍5本，副主编6本，参编4本，在中英文核心期刊公开发表二作以上论文14篇，其中SCI 1篇、一作7篇，在权威学术会议做ppt报告交流1次。</w:t>
      </w:r>
    </w:p>
    <w:p w14:paraId="3E021A4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吴思渝，大学本科，经济师，四川省农业农村厅信息中心，主要从事畜牧统计、生猪等主要农产品价格监测和农业农村经济运行形势分析工作。</w:t>
      </w:r>
    </w:p>
    <w:p w14:paraId="097470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柏雪，博士，西南民族大学副教授，一直从事动物的营养与饲料生产教学工作，以第一或通讯作者发表中英文核心论文 40 余篇，主持有国家、省部级项目多项。</w:t>
      </w:r>
    </w:p>
    <w:p w14:paraId="567933E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李果，硕士研究生，高级畜牧师，广安市动物疫病预防控制中心，主要从事畜牧新产品、新技术应用推广和畜牧产业生产发展规划工作。</w:t>
      </w:r>
    </w:p>
    <w:p w14:paraId="46AE036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赖克和，大学本科，高级畜牧师，岳池县动物疫病预防控制中心，政协岳池县第十五届委员会委员，曾获市农业农村局先进个人2次、市科技进步奖1次、县农业农村局先进个人4次；主要从事畜牧业生产发展、畜禽养殖污染治理、新技术推广应用等工作。</w:t>
      </w:r>
    </w:p>
    <w:p w14:paraId="5110E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二、编制原则</w:t>
      </w:r>
    </w:p>
    <w:p w14:paraId="37187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kern w:val="0"/>
          <w:sz w:val="32"/>
          <w:szCs w:val="32"/>
          <w:lang w:val="en-US" w:eastAsia="zh-CN" w:bidi="ar-SA"/>
        </w:rPr>
        <w:t>（一）符合性原则。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符合国家强制性标准的原则。确保本地方标准的技术指标不低于国家强制性标准要求。</w:t>
      </w:r>
    </w:p>
    <w:p w14:paraId="4AFD8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kern w:val="0"/>
          <w:sz w:val="32"/>
          <w:szCs w:val="32"/>
          <w:lang w:val="en-US" w:eastAsia="zh-CN" w:bidi="ar-SA"/>
        </w:rPr>
        <w:t>（二）科学性和可操作性相结合的原则。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标准起草过程中，进行了大量的相关资料的查询、收集和分析工作，主要业务内容和关键业务指标参照国内畜牧生产的一系列标准规范、规章制度等相关的法律法规基础上，结合实际生产需要，同时调查走访了广安养殖企业和养殖大户，参考了其他地区的实践经验，力求使本标准与国内相关的先进经验接轨，又符合广安实际情况，便于贯彻实施。</w:t>
      </w:r>
    </w:p>
    <w:p w14:paraId="591C9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kern w:val="0"/>
          <w:sz w:val="32"/>
          <w:szCs w:val="32"/>
          <w:lang w:val="en-US" w:eastAsia="zh-CN" w:bidi="ar-SA"/>
        </w:rPr>
        <w:t>（三）高标准、严要求原则。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在编写过程中，坚持严肃认真的态度，注意反复推敲和斟酌，广泛征求相关单位及各乡镇、各规模场、养殖大户和相关管理部门的意见，严格按照《四川省地方标准管理办法》的规定，组织落实本标准的起草工作。标准的编写严格按照GB/T 1.1—2020有关标准执行。</w:t>
      </w:r>
    </w:p>
    <w:p w14:paraId="5AFBE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三、主要条款的确定和依据</w:t>
      </w:r>
    </w:p>
    <w:p w14:paraId="65A71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>（一）术语定义</w:t>
      </w:r>
    </w:p>
    <w:p w14:paraId="27ACF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能繁母畜指已经达到生殖年龄有生殖能力的母畜，不论是否配种受胎。仔畜指当年繁殖的没有跨年度的牲畜。兼用型鸡是指除专用于产蛋、产肉以外的，以土种鸡为主的所有鸡。</w:t>
      </w:r>
    </w:p>
    <w:p w14:paraId="426E0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t xml:space="preserve">（二）统计指标 </w:t>
      </w:r>
    </w:p>
    <w:p w14:paraId="7C6D2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出栏方面：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猪、牛、羊出栏数指育肥出售进入屠宰环节和自食的头数，牛、羊出栏数不包括出售的犊牛、羊羔，猪出栏数不包括出售的仔猪、出售作再次育肥的商品猪、“烤小猪”或出口的“乳猪”。禽、兔出栏数指供屠宰的家禽和家兔，不包括出卖的雏禽和幼兔。</w:t>
      </w:r>
    </w:p>
    <w:p w14:paraId="2FDFC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存栏方面：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畜禽存栏数指调查日期实际存在的畜禽头（只）数，不分大小、公母、品种、用途。能繁母畜初配适龄为：8月龄以上的猪，18月龄以上的牛，12月龄以上的羊，6月龄以上的兔。仔猪存栏指出生至60日龄左右的仔猪数量。奶牛存栏指以产奶为主的牛，包括黄牛改良后用作产奶的牛、犊牛、后备牛和成母牛，但公犊牛不纳入统计。蜜蜂存栏一般以箱（群）为单位。胚胎枚数指质量有效可用的胚胎枚数。精液份数指经检测合格的精液产品份数。</w:t>
      </w:r>
    </w:p>
    <w:p w14:paraId="73A83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产量方面：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肉类总产量指出栏并已屠宰的畜禽肉产量。胴体指屠宰后除去头、蹄、下水（大牲畜及羊还应去皮）后带骨肉的重量。奶产量指出售和农民自食自用的各种牛、羊生产的奶产量，牛犊、羊羔直接吮食的部分不统计。蜂蜜产量指已经收获的全部蜂蜜产量，喂给蜜蜂的蜂蜜不统计。</w:t>
      </w:r>
    </w:p>
    <w:p w14:paraId="63C0C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四、采用国际标准或国外先进标准有关情况说明</w:t>
      </w:r>
    </w:p>
    <w:p w14:paraId="18302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标准的编制过程中，参考了农业部办公厅2018年印发的《畜牧业统计调查制度》等技术要求，不违背现行的法律、法规，与相关的技术专利没有冲突。同时，本标准针对广安实际情况提出，具有较强的针对性和可操作性。</w:t>
      </w:r>
    </w:p>
    <w:p w14:paraId="5712E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五、与现行法律、法规、国家相关标准等协调情况说明</w:t>
      </w:r>
    </w:p>
    <w:p w14:paraId="77693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在标准制订过程中严格执行国家有关方针、政策、法律和规章，严格执行国家标准、行业标准、地方标准，遵循政策性和协调性的原则。标准名称、内容及技术与现行的国家（行业）相关标准之间不存在重复、交叉等问题。</w:t>
      </w:r>
    </w:p>
    <w:p w14:paraId="7426E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六、重大分歧意见的处理经过和依据</w:t>
      </w:r>
    </w:p>
    <w:p w14:paraId="4E65B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无重大分歧意见。</w:t>
      </w:r>
    </w:p>
    <w:p w14:paraId="11363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七、实施建议</w:t>
      </w:r>
    </w:p>
    <w:p w14:paraId="22531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标准发布后，及时组织有关单位、各乡镇和养殖新型经营主体加强宣传培训，通过业务培训、资料发放、现场实际操作等方式进行广泛的宣传，同时，尽可能地采用现场培训的方式进行培训示范，使本标准在广安发挥其应有的作用，为推进广安现代畜牧业高质量发展提供技术支撑。</w:t>
      </w:r>
    </w:p>
    <w:p w14:paraId="0EEFFFD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hd w:val="clear" w:color="auto" w:fill="auto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3C07642F"/>
    <w:multiLevelType w:val="singleLevel"/>
    <w:tmpl w:val="3C07642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NzEwMjQ0N2M1NmYyZjIxNTFmNzMzOGM5ZjJlZmEifQ=="/>
  </w:docVars>
  <w:rsids>
    <w:rsidRoot w:val="551D3A4A"/>
    <w:rsid w:val="04333E3D"/>
    <w:rsid w:val="04E11CA6"/>
    <w:rsid w:val="065546FA"/>
    <w:rsid w:val="06C76C7A"/>
    <w:rsid w:val="07B67262"/>
    <w:rsid w:val="07E21FBD"/>
    <w:rsid w:val="0A456833"/>
    <w:rsid w:val="0F4E618A"/>
    <w:rsid w:val="104D6442"/>
    <w:rsid w:val="13267EF6"/>
    <w:rsid w:val="143A7D3E"/>
    <w:rsid w:val="156A1844"/>
    <w:rsid w:val="18FA77CC"/>
    <w:rsid w:val="19F20952"/>
    <w:rsid w:val="1A2E4BEE"/>
    <w:rsid w:val="1BA17641"/>
    <w:rsid w:val="1C3D736A"/>
    <w:rsid w:val="1DE1641B"/>
    <w:rsid w:val="1DF75C3F"/>
    <w:rsid w:val="1E270330"/>
    <w:rsid w:val="1FE12520"/>
    <w:rsid w:val="20A630D0"/>
    <w:rsid w:val="23773223"/>
    <w:rsid w:val="25A039D0"/>
    <w:rsid w:val="26543C2E"/>
    <w:rsid w:val="26834513"/>
    <w:rsid w:val="26925D25"/>
    <w:rsid w:val="27EE0A03"/>
    <w:rsid w:val="281651DD"/>
    <w:rsid w:val="289C366A"/>
    <w:rsid w:val="2C2356E6"/>
    <w:rsid w:val="2CED0939"/>
    <w:rsid w:val="2D951795"/>
    <w:rsid w:val="32E356FB"/>
    <w:rsid w:val="348D003D"/>
    <w:rsid w:val="34E3457E"/>
    <w:rsid w:val="3A2F07E2"/>
    <w:rsid w:val="3C17152E"/>
    <w:rsid w:val="3C213DBA"/>
    <w:rsid w:val="3CB70E00"/>
    <w:rsid w:val="3D1D0FEA"/>
    <w:rsid w:val="3D291AA6"/>
    <w:rsid w:val="3D393726"/>
    <w:rsid w:val="3D4F6AA6"/>
    <w:rsid w:val="40A03CFB"/>
    <w:rsid w:val="4332051F"/>
    <w:rsid w:val="448C4EE6"/>
    <w:rsid w:val="45C269AF"/>
    <w:rsid w:val="45D772C6"/>
    <w:rsid w:val="4754143A"/>
    <w:rsid w:val="48EC789E"/>
    <w:rsid w:val="4D9D79DA"/>
    <w:rsid w:val="4E261AA5"/>
    <w:rsid w:val="516923D4"/>
    <w:rsid w:val="53B13BBE"/>
    <w:rsid w:val="54462559"/>
    <w:rsid w:val="54D71767"/>
    <w:rsid w:val="551D3A4A"/>
    <w:rsid w:val="5568597E"/>
    <w:rsid w:val="562B7C58"/>
    <w:rsid w:val="564F24C6"/>
    <w:rsid w:val="575E5615"/>
    <w:rsid w:val="59387C36"/>
    <w:rsid w:val="59633BAD"/>
    <w:rsid w:val="5A511C57"/>
    <w:rsid w:val="5D4D2B00"/>
    <w:rsid w:val="5E302094"/>
    <w:rsid w:val="5E7C4712"/>
    <w:rsid w:val="5F025C16"/>
    <w:rsid w:val="606C1599"/>
    <w:rsid w:val="62F615EE"/>
    <w:rsid w:val="632E2B36"/>
    <w:rsid w:val="633B489B"/>
    <w:rsid w:val="64A647DB"/>
    <w:rsid w:val="66C739CD"/>
    <w:rsid w:val="6721173E"/>
    <w:rsid w:val="678F5E7B"/>
    <w:rsid w:val="68AC5E38"/>
    <w:rsid w:val="69015DDF"/>
    <w:rsid w:val="69BA3375"/>
    <w:rsid w:val="6A3A44B6"/>
    <w:rsid w:val="6A567FF7"/>
    <w:rsid w:val="6A7A0D56"/>
    <w:rsid w:val="6E080427"/>
    <w:rsid w:val="6E38345A"/>
    <w:rsid w:val="71130834"/>
    <w:rsid w:val="71171FFC"/>
    <w:rsid w:val="726C71D7"/>
    <w:rsid w:val="75FF0122"/>
    <w:rsid w:val="76DD4B47"/>
    <w:rsid w:val="77B533CE"/>
    <w:rsid w:val="7BD209F2"/>
    <w:rsid w:val="7C5D6902"/>
    <w:rsid w:val="7D0A5F6A"/>
    <w:rsid w:val="7D2A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">
    <w:name w:val="一级条标题"/>
    <w:next w:val="8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">
    <w:name w:val="章标题"/>
    <w:next w:val="8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二级条标题"/>
    <w:basedOn w:val="9"/>
    <w:next w:val="8"/>
    <w:qFormat/>
    <w:uiPriority w:val="0"/>
    <w:pPr>
      <w:numPr>
        <w:ilvl w:val="2"/>
        <w:numId w:val="1"/>
      </w:numPr>
      <w:spacing w:before="50" w:after="50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2793</Words>
  <Characters>2850</Characters>
  <Lines>0</Lines>
  <Paragraphs>0</Paragraphs>
  <TotalTime>2</TotalTime>
  <ScaleCrop>false</ScaleCrop>
  <LinksUpToDate>false</LinksUpToDate>
  <CharactersWithSpaces>2856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2024-06-16T00:49:00Z</dcterms:created>
  <dc:creator>杨建</dc:creator>
  <cp:lastModifiedBy>杨建</cp:lastModifiedBy>
  <dcterms:modified xsi:type="dcterms:W3CDTF">2024-08-02T09:27:55Z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70AA00CDC8614F0CB6C6A9CB5A39AD8D_13</vt:lpwstr>
  </property>
</Properties>
</file>