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F035">
      <w:pPr>
        <w:ind w:left="0" w:leftChars="0" w:firstLine="880" w:firstLineChars="200"/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  <w:t>四川省岳池爱众电力有限公司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  <w:lang w:eastAsia="zh-CN"/>
        </w:rPr>
        <w:t>关于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  <w:lang w:val="en-US" w:eastAsia="zh-CN"/>
        </w:rPr>
        <w:t>渠江富流滩（一线船闸）通航建筑物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  <w:lang w:eastAsia="zh-CN"/>
        </w:rPr>
        <w:t>运行方案的通告</w:t>
      </w:r>
    </w:p>
    <w:p w14:paraId="16E2922C">
      <w:pPr>
        <w:rPr>
          <w:rFonts w:hint="eastAsia"/>
          <w:lang w:eastAsia="zh-CN"/>
        </w:rPr>
      </w:pPr>
    </w:p>
    <w:p w14:paraId="1FB877A1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根据《通航建筑物运行管理办法》《</w:t>
      </w:r>
      <w:r>
        <w:rPr>
          <w:rFonts w:hint="eastAsia"/>
          <w:sz w:val="32"/>
          <w:szCs w:val="32"/>
          <w:lang w:val="en-US" w:eastAsia="zh-CN"/>
        </w:rPr>
        <w:t>四川省交通运输厅关于渠江富流滩（一线船闸）通航建筑物运行方案的批复</w:t>
      </w:r>
      <w:r>
        <w:rPr>
          <w:rFonts w:hint="eastAsia"/>
          <w:sz w:val="32"/>
          <w:szCs w:val="32"/>
          <w:lang w:eastAsia="zh-CN"/>
        </w:rPr>
        <w:t>》（川交许可航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32号</w:t>
      </w:r>
      <w:r>
        <w:rPr>
          <w:rFonts w:hint="eastAsia"/>
          <w:sz w:val="32"/>
          <w:szCs w:val="32"/>
          <w:lang w:eastAsia="zh-CN"/>
        </w:rPr>
        <w:t>）有关要求，现将《</w:t>
      </w:r>
      <w:r>
        <w:rPr>
          <w:rFonts w:hint="eastAsia"/>
          <w:sz w:val="32"/>
          <w:szCs w:val="32"/>
          <w:lang w:val="en-US" w:eastAsia="zh-CN"/>
        </w:rPr>
        <w:t>渠江富流滩（一线船闸）通航建筑物运行方案</w:t>
      </w:r>
      <w:r>
        <w:rPr>
          <w:rFonts w:hint="eastAsia"/>
          <w:sz w:val="32"/>
          <w:szCs w:val="32"/>
          <w:lang w:eastAsia="zh-CN"/>
        </w:rPr>
        <w:t>》主要内容通告如下：</w:t>
      </w:r>
    </w:p>
    <w:p w14:paraId="1D54A778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一、渠江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富流滩（一线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船闸）概况</w:t>
      </w:r>
    </w:p>
    <w:p w14:paraId="0CACAE05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渠江富流滩（</w:t>
      </w:r>
      <w:r>
        <w:rPr>
          <w:rFonts w:hint="eastAsia"/>
          <w:sz w:val="32"/>
          <w:szCs w:val="32"/>
          <w:lang w:val="en-US" w:eastAsia="zh-CN"/>
        </w:rPr>
        <w:t>一线</w:t>
      </w:r>
      <w:r>
        <w:rPr>
          <w:rFonts w:hint="eastAsia"/>
          <w:sz w:val="32"/>
          <w:szCs w:val="32"/>
          <w:lang w:eastAsia="zh-CN"/>
        </w:rPr>
        <w:t>船闸）等级为Ⅳ级船闸，采用单级船闸方案，</w:t>
      </w:r>
      <w:r>
        <w:rPr>
          <w:rFonts w:hint="eastAsia"/>
          <w:sz w:val="32"/>
          <w:szCs w:val="32"/>
          <w:lang w:val="en-US" w:eastAsia="zh-CN"/>
        </w:rPr>
        <w:t>船闸有效尺度为130米×12米×2.5米（长×宽×门槛水深）。船闸上游设计最高通航水位215.8米（国家高程基准，下同），最低通航水位213.4米；下游设计最高通航水位214.3米，最低通航水位202.0米。根据水工模型实验分析船闸口门区及连接段航道水流条件，确定最大通航流量1000立方米/秒。</w:t>
      </w:r>
      <w:r>
        <w:rPr>
          <w:rFonts w:hint="eastAsia"/>
          <w:sz w:val="32"/>
          <w:szCs w:val="32"/>
          <w:lang w:eastAsia="zh-CN"/>
        </w:rPr>
        <w:t>通航最大风级为五级，通航雨量等级为暴雨以下等级，通航能见度不小于500米。</w:t>
      </w:r>
    </w:p>
    <w:p w14:paraId="68FBDC30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二、渠江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富流滩（一线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船闸）运行方案</w:t>
      </w:r>
    </w:p>
    <w:p w14:paraId="60A95DF5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（一）开放时间</w:t>
      </w:r>
    </w:p>
    <w:p w14:paraId="0FF28B99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渠江航运起步复苏阶段，暂定运行时间为枯水期（11月至次年4月）每日8:00～18:00（包含双休日及节假日）；丰水期（5月至10月）每日7:00～19:00（包含双休日及节假日），船闸养护停航和应急抢修等情况除外。</w:t>
      </w:r>
    </w:p>
    <w:p w14:paraId="1CAF0742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（二）过闸申报</w:t>
      </w:r>
    </w:p>
    <w:p w14:paraId="5433FC2F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有过闸需求的船舶，应提前通过电话、微信或短信等方式向</w:t>
      </w:r>
      <w:r>
        <w:rPr>
          <w:rFonts w:hint="eastAsia"/>
          <w:sz w:val="32"/>
          <w:szCs w:val="32"/>
          <w:lang w:val="en-US" w:eastAsia="zh-CN"/>
        </w:rPr>
        <w:t>四川省岳池爱众电力有限公司富流滩发电厂</w:t>
      </w:r>
      <w:r>
        <w:rPr>
          <w:rFonts w:hint="eastAsia"/>
          <w:sz w:val="32"/>
          <w:szCs w:val="32"/>
          <w:lang w:eastAsia="zh-CN"/>
        </w:rPr>
        <w:t>进行申报。</w:t>
      </w:r>
    </w:p>
    <w:p w14:paraId="1E6E9B3C">
      <w:pPr>
        <w:rPr>
          <w:rFonts w:hint="eastAsia"/>
          <w:color w:val="FF0000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报闸联系方式：</w:t>
      </w:r>
      <w:r>
        <w:rPr>
          <w:rFonts w:hint="eastAsia"/>
          <w:sz w:val="32"/>
          <w:szCs w:val="32"/>
          <w:lang w:val="en-US" w:eastAsia="zh-CN"/>
        </w:rPr>
        <w:t>生产技术科</w:t>
      </w:r>
      <w:r>
        <w:rPr>
          <w:rFonts w:hint="eastAsia"/>
          <w:sz w:val="32"/>
          <w:szCs w:val="32"/>
          <w:lang w:eastAsia="zh-CN"/>
        </w:rPr>
        <w:t>电话，0826-</w:t>
      </w:r>
      <w:r>
        <w:rPr>
          <w:rFonts w:hint="eastAsia"/>
          <w:sz w:val="32"/>
          <w:szCs w:val="32"/>
          <w:lang w:val="en-US" w:eastAsia="zh-CN"/>
        </w:rPr>
        <w:t>5741427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  <w:lang w:val="en-US" w:eastAsia="zh-CN"/>
        </w:rPr>
        <w:t>中控</w:t>
      </w:r>
      <w:r>
        <w:rPr>
          <w:rFonts w:hint="eastAsia"/>
          <w:sz w:val="32"/>
          <w:szCs w:val="32"/>
          <w:lang w:eastAsia="zh-CN"/>
        </w:rPr>
        <w:t>值班室电话，</w:t>
      </w:r>
      <w:r>
        <w:rPr>
          <w:rFonts w:hint="eastAsia"/>
          <w:sz w:val="32"/>
          <w:szCs w:val="32"/>
          <w:lang w:val="en-US" w:eastAsia="zh-CN"/>
        </w:rPr>
        <w:t>0826-</w:t>
      </w:r>
      <w:r>
        <w:rPr>
          <w:rFonts w:hint="eastAsia"/>
          <w:sz w:val="32"/>
          <w:szCs w:val="32"/>
          <w:lang w:eastAsia="zh-CN"/>
        </w:rPr>
        <w:t>5740480；报闸微信群，“</w:t>
      </w:r>
      <w:r>
        <w:rPr>
          <w:rFonts w:hint="eastAsia"/>
          <w:sz w:val="32"/>
          <w:szCs w:val="32"/>
          <w:lang w:val="en-US" w:eastAsia="zh-CN"/>
        </w:rPr>
        <w:t>富流滩(一线</w:t>
      </w:r>
      <w:r>
        <w:rPr>
          <w:rFonts w:hint="eastAsia"/>
          <w:sz w:val="32"/>
          <w:szCs w:val="32"/>
          <w:lang w:eastAsia="zh-CN"/>
        </w:rPr>
        <w:t>船闸）过闸申报交流群”。</w:t>
      </w:r>
    </w:p>
    <w:p w14:paraId="52A42ADA"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（三）运行调度</w:t>
      </w:r>
    </w:p>
    <w:p w14:paraId="04A6FA44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船闸运行调度遵循安全第一、畅通有序、公开公平、分类管理、兼顾效率的原则，根据船舶申报信息合理编制调度作业计划，同时落实现场指挥人员和操作人员，按照调度计划和指令做好船舶过闸现场指挥，规范船舶过闸管理，确保船舶有序过闸。</w:t>
      </w:r>
    </w:p>
    <w:p w14:paraId="2F5D9ACD">
      <w:pP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（四）养护停航安排</w:t>
      </w:r>
    </w:p>
    <w:p w14:paraId="108218EB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渠江</w:t>
      </w:r>
      <w:r>
        <w:rPr>
          <w:rFonts w:hint="eastAsia"/>
          <w:sz w:val="32"/>
          <w:szCs w:val="32"/>
          <w:lang w:val="en-US" w:eastAsia="zh-CN"/>
        </w:rPr>
        <w:t>富流滩（一线</w:t>
      </w:r>
      <w:r>
        <w:rPr>
          <w:rFonts w:hint="eastAsia"/>
          <w:sz w:val="32"/>
          <w:szCs w:val="32"/>
          <w:lang w:eastAsia="zh-CN"/>
        </w:rPr>
        <w:t>船闸）养护按照经批准的年度养护计划执行。</w:t>
      </w:r>
    </w:p>
    <w:p w14:paraId="635A5865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1.定期保养周期为3个月，原则上例行保养和定期保养不停航。</w:t>
      </w:r>
    </w:p>
    <w:p w14:paraId="55E7804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2.涉及停航的专项修理应集中安排在计划性停航检修时间完成。</w:t>
      </w:r>
    </w:p>
    <w:p w14:paraId="5175298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三、信息公开</w:t>
      </w:r>
    </w:p>
    <w:p w14:paraId="1AE20C7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渠江富流滩（一线船闸）运行、船舶过闸及通航安全等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信息通过</w:t>
      </w: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报闸微信群——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富流滩(一线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船闸）过闸申报交流群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实时更新。</w:t>
      </w:r>
    </w:p>
    <w:p w14:paraId="0B994512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咨询电话：富流滩发电厂生产技术科</w:t>
      </w:r>
      <w:r>
        <w:rPr>
          <w:rFonts w:hint="eastAsia"/>
          <w:sz w:val="32"/>
          <w:szCs w:val="32"/>
          <w:lang w:eastAsia="zh-CN"/>
        </w:rPr>
        <w:t>电话，0826-</w:t>
      </w:r>
      <w:r>
        <w:rPr>
          <w:rFonts w:hint="eastAsia"/>
          <w:sz w:val="32"/>
          <w:szCs w:val="32"/>
          <w:lang w:val="en-US" w:eastAsia="zh-CN"/>
        </w:rPr>
        <w:t>5741427。</w:t>
      </w:r>
    </w:p>
    <w:p w14:paraId="3EC3DA2D"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四、社会监督</w:t>
      </w:r>
    </w:p>
    <w:p w14:paraId="35F92D7A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航运企业、船员等认为渠江</w:t>
      </w:r>
      <w:r>
        <w:rPr>
          <w:rFonts w:hint="eastAsia"/>
          <w:sz w:val="32"/>
          <w:szCs w:val="32"/>
          <w:lang w:val="en-US" w:eastAsia="zh-CN"/>
        </w:rPr>
        <w:t>富流滩（一线</w:t>
      </w:r>
      <w:r>
        <w:rPr>
          <w:rFonts w:hint="eastAsia"/>
          <w:sz w:val="32"/>
          <w:szCs w:val="32"/>
          <w:lang w:eastAsia="zh-CN"/>
        </w:rPr>
        <w:t>船闸）运行中出现不合理或违规情况，可向有关单位举报。</w:t>
      </w:r>
    </w:p>
    <w:p w14:paraId="656E5BBA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四川省岳池爱众电力有限公司，</w:t>
      </w:r>
      <w:r>
        <w:rPr>
          <w:rFonts w:hint="eastAsia"/>
          <w:sz w:val="32"/>
          <w:szCs w:val="32"/>
          <w:lang w:eastAsia="zh-CN"/>
        </w:rPr>
        <w:t>公司24小时值班室电话：</w:t>
      </w:r>
      <w:r>
        <w:rPr>
          <w:rFonts w:hint="eastAsia"/>
          <w:sz w:val="32"/>
          <w:szCs w:val="32"/>
          <w:lang w:val="en-US" w:eastAsia="zh-CN"/>
        </w:rPr>
        <w:t>0826-5223108。</w:t>
      </w:r>
    </w:p>
    <w:p w14:paraId="14D3661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富流滩（</w:t>
      </w:r>
      <w:r>
        <w:rPr>
          <w:rFonts w:hint="eastAsia"/>
          <w:sz w:val="32"/>
          <w:szCs w:val="32"/>
          <w:lang w:val="en-US" w:eastAsia="zh-CN"/>
        </w:rPr>
        <w:t>一线</w:t>
      </w:r>
      <w:r>
        <w:rPr>
          <w:rFonts w:hint="eastAsia"/>
          <w:sz w:val="32"/>
          <w:szCs w:val="32"/>
          <w:lang w:eastAsia="zh-CN"/>
        </w:rPr>
        <w:t>船闸）航道主管部门（岳池县航务海事事务中心）</w:t>
      </w:r>
      <w:r>
        <w:rPr>
          <w:rFonts w:hint="eastAsia"/>
          <w:sz w:val="32"/>
          <w:szCs w:val="32"/>
          <w:lang w:val="en-US" w:eastAsia="zh-CN"/>
        </w:rPr>
        <w:t>电话：0826-5220161。</w:t>
      </w:r>
    </w:p>
    <w:p w14:paraId="0CFEEE97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广安市航务海事事务中心港口航道科电话：0826-2363166。</w:t>
      </w:r>
    </w:p>
    <w:p w14:paraId="10909AEC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特此通告。</w:t>
      </w:r>
    </w:p>
    <w:p w14:paraId="3DD7846B">
      <w:pPr>
        <w:rPr>
          <w:rFonts w:hint="eastAsia"/>
          <w:sz w:val="32"/>
          <w:szCs w:val="32"/>
          <w:lang w:eastAsia="zh-CN"/>
        </w:rPr>
      </w:pPr>
    </w:p>
    <w:p w14:paraId="3CB3D950">
      <w:pPr>
        <w:rPr>
          <w:rFonts w:hint="eastAsia"/>
          <w:sz w:val="32"/>
          <w:szCs w:val="32"/>
          <w:lang w:eastAsia="zh-CN"/>
        </w:rPr>
      </w:pPr>
    </w:p>
    <w:p w14:paraId="1450C7F3">
      <w:pPr>
        <w:wordWrap w:val="0"/>
        <w:ind w:left="0" w:leftChars="0" w:firstLine="0" w:firstLineChars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四川省岳池爱众电力有限公司</w:t>
      </w:r>
    </w:p>
    <w:p w14:paraId="45073B7C">
      <w:pPr>
        <w:wordWrap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2025年9月2日   </w:t>
      </w:r>
    </w:p>
    <w:p w14:paraId="1051AB46"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16A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96A6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B96A6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14CAC"/>
    <w:rsid w:val="256242E5"/>
    <w:rsid w:val="28FF46BF"/>
    <w:rsid w:val="2BC32305"/>
    <w:rsid w:val="2BDBC795"/>
    <w:rsid w:val="2D797DD8"/>
    <w:rsid w:val="2EFFA395"/>
    <w:rsid w:val="3CC50F8A"/>
    <w:rsid w:val="3F558375"/>
    <w:rsid w:val="485853A8"/>
    <w:rsid w:val="4D7D163E"/>
    <w:rsid w:val="56B634E7"/>
    <w:rsid w:val="5EAA7B88"/>
    <w:rsid w:val="62127F1E"/>
    <w:rsid w:val="6BDADEF6"/>
    <w:rsid w:val="6CBD23EA"/>
    <w:rsid w:val="6FAF9506"/>
    <w:rsid w:val="77F5D6E6"/>
    <w:rsid w:val="795B50A7"/>
    <w:rsid w:val="7BBE7E96"/>
    <w:rsid w:val="7C120DEF"/>
    <w:rsid w:val="DDFF31B2"/>
    <w:rsid w:val="DFBF050B"/>
    <w:rsid w:val="DFED4E2D"/>
    <w:rsid w:val="DFFF24B6"/>
    <w:rsid w:val="EBFEEF5E"/>
    <w:rsid w:val="EFF30C73"/>
    <w:rsid w:val="F6F79C56"/>
    <w:rsid w:val="FDFF5BE9"/>
    <w:rsid w:val="FE550DF4"/>
    <w:rsid w:val="FEF52ED7"/>
    <w:rsid w:val="FF7F07FF"/>
    <w:rsid w:val="FF9DB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等线" w:hAnsi="等线" w:eastAsia="方正仿宋_GBK" w:cs="宋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方正黑体_GBK" w:cs="宋体"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 w:cs="宋体"/>
      <w:sz w:val="3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等线" w:hAnsi="等线" w:eastAsia="方正仿宋_GBK" w:cs="宋体"/>
      <w:b/>
      <w:sz w:val="32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宋体"/>
      <w:sz w:val="28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ind w:firstLine="840" w:firstLineChars="300"/>
    </w:pPr>
    <w:rPr>
      <w:rFonts w:ascii="Times New Roman" w:hAnsi="Times New Roman" w:eastAsia="宋体" w:cs="Times New Roman"/>
      <w:sz w:val="28"/>
      <w:szCs w:val="20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1129</Characters>
  <Lines>0</Lines>
  <Paragraphs>0</Paragraphs>
  <TotalTime>15</TotalTime>
  <ScaleCrop>false</ScaleCrop>
  <LinksUpToDate>false</LinksUpToDate>
  <CharactersWithSpaces>1158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2023-02-16T16:32:00Z</dcterms:created>
  <dc:creator>kylin</dc:creator>
  <cp:lastModifiedBy>zero</cp:lastModifiedBy>
  <dcterms:modified xsi:type="dcterms:W3CDTF">2025-09-03T00:53:04Z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1CB93B44F2E244CCB3B04BDDB50A1F70_13</vt:lpwstr>
  </property>
  <property fmtid="{D5CDD505-2E9C-101B-9397-08002B2CF9AE}" pid="4" name="KSOTemplateDocerSaveRecord">
    <vt:lpwstr>eyJoZGlkIjoiMDU1ZTVjMTNmNDkzNWNjZWZlYTVlZTRhMjg3NGY5OGYiLCJ1c2VySWQiOiIxMTQ0MjcyNjUwIn0=</vt:lpwstr>
  </property>
</Properties>
</file>