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广安市四九滩船闸管理处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关于渠江四九滩船闸运行方案的通告</w:t>
      </w:r>
    </w:p>
    <w:p>
      <w:pPr>
        <w:ind w:firstLine="560"/>
        <w:rPr>
          <w:rFonts w:hint="eastAsia"/>
        </w:rPr>
      </w:pPr>
    </w:p>
    <w:p>
      <w:pPr>
        <w:spacing w:line="540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根据《通航建筑物运行管理办法》《四川省交通运输厅</w:t>
      </w:r>
    </w:p>
    <w:p>
      <w:pPr>
        <w:spacing w:line="540" w:lineRule="exact"/>
        <w:ind w:firstLine="0" w:firstLineChars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关于渠江四九滩船闸通航建筑物运行方案的批复》（川交许可航〔2025〕30号）有关要求，现将《渠江四九滩航电枢纽通航建筑物运行方案》主要内容通告如下：</w:t>
      </w:r>
    </w:p>
    <w:p>
      <w:pPr>
        <w:spacing w:line="540" w:lineRule="exact"/>
        <w:ind w:firstLine="64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一、渠江四九滩船闸概况</w:t>
      </w:r>
    </w:p>
    <w:p>
      <w:pPr>
        <w:spacing w:line="540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四九滩船闸为Ⅳ级，船闸有效尺度为 160 米×12 米×2.5 米（长×宽×门槛水深）。船闸通航净宽10.8m，通航净高13.20m。船闸上游设计最高通航水位 227.60 米（国家高程基准，下同），最低通航水位 222.20 米；下游最高通航水位225.70 米，最低通航水位 213.80 米。五级以上大风、能见度500m以内大雾、暴雨，禁止过闸。</w:t>
      </w:r>
    </w:p>
    <w:p>
      <w:pPr>
        <w:spacing w:line="540" w:lineRule="exact"/>
        <w:ind w:firstLine="64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二、渠江凉滩船闸运行方案</w:t>
      </w:r>
    </w:p>
    <w:p>
      <w:pPr>
        <w:spacing w:line="540" w:lineRule="exact"/>
        <w:ind w:firstLine="64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（一）开放时间</w:t>
      </w:r>
    </w:p>
    <w:p>
      <w:pPr>
        <w:spacing w:line="540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渠江航运起步复苏阶段，暂定运行时间为枯水期（11月至次年4月）每日8:00～18:00（包含双休日及节假日）；丰水期（5月至10月）每日7:00～19:00（包含双休日及节假日），船闸养护停航和应急抢修等情况除外。</w:t>
      </w:r>
    </w:p>
    <w:p>
      <w:pPr>
        <w:spacing w:line="540" w:lineRule="exact"/>
        <w:ind w:firstLine="64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（二）过闸申报</w:t>
      </w:r>
    </w:p>
    <w:p>
      <w:pPr>
        <w:spacing w:line="540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有过闸需求的船舶，应提前24小时通过电话、微信或短信等方式向广安市四九滩船闸管理处进行申报。</w:t>
      </w:r>
    </w:p>
    <w:p>
      <w:pPr>
        <w:spacing w:line="540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报闸联系方式：0826-2635310，手机：13882670980。值班电话：17612001233；报闸微信群，“四九滩船闸过闸交流群”。</w:t>
      </w:r>
    </w:p>
    <w:p>
      <w:pPr>
        <w:spacing w:line="540" w:lineRule="exact"/>
        <w:ind w:firstLine="64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（三）运行调度</w:t>
      </w:r>
    </w:p>
    <w:p>
      <w:pPr>
        <w:spacing w:line="540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船闸运行调度遵循安全第一、畅通有序、公开公平、分类管理、兼顾效率的原则，根据船舶申报信息合理编制调度作业计划，同时落实现场指挥人员和操作人员，按照调度计划和指令做好船舶过闸现场指挥，规范船舶过闸管理，确保船舶有序过闸。</w:t>
      </w:r>
    </w:p>
    <w:p>
      <w:pPr>
        <w:spacing w:line="540" w:lineRule="exact"/>
        <w:ind w:firstLine="64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（四）养护停航安排</w:t>
      </w:r>
    </w:p>
    <w:p>
      <w:pPr>
        <w:spacing w:line="540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渠江四九滩船闸养护按照经批准的年度养护计划执行。</w:t>
      </w:r>
    </w:p>
    <w:p>
      <w:pPr>
        <w:spacing w:line="540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1.定期保养原则上在通航间隙择机进行，保养期间不停航。</w:t>
      </w:r>
    </w:p>
    <w:p>
      <w:pPr>
        <w:spacing w:line="540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2.专项修理工作确需停航的，根据航道主管部门相关规定，安排在每年枯水期3月份进行，昼夜实施，尽快复航。</w:t>
      </w:r>
    </w:p>
    <w:p>
      <w:pPr>
        <w:spacing w:line="540" w:lineRule="exact"/>
        <w:ind w:firstLine="64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三、信息公开</w:t>
      </w:r>
    </w:p>
    <w:p>
      <w:pPr>
        <w:spacing w:line="540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渠江四九滩滩船闸运行、船舶过闸及通航安全等信息公开平台：广安市人民政府网、微信公众号“广安交通”、“四九滩船闸过闸交流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群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”微信群、船闸公示栏。</w:t>
      </w:r>
    </w:p>
    <w:p>
      <w:pPr>
        <w:spacing w:line="540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咨询电话：广安市四九滩船闸管理处，13882670980。</w:t>
      </w:r>
    </w:p>
    <w:p>
      <w:pPr>
        <w:spacing w:line="540" w:lineRule="exact"/>
        <w:ind w:firstLine="64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四、社会监督</w:t>
      </w:r>
    </w:p>
    <w:p>
      <w:pPr>
        <w:spacing w:line="540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运行单位监督电话：0826-2727310。</w:t>
      </w:r>
    </w:p>
    <w:p>
      <w:pPr>
        <w:spacing w:line="540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广安市航务海事事务中心 监督电话：0826-2363066。</w:t>
      </w:r>
    </w:p>
    <w:p>
      <w:pPr>
        <w:spacing w:line="540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特此通告。</w:t>
      </w:r>
    </w:p>
    <w:p>
      <w:pPr>
        <w:spacing w:line="540" w:lineRule="exact"/>
        <w:ind w:firstLine="640"/>
        <w:rPr>
          <w:rFonts w:ascii="Times New Roman" w:hAnsi="Times New Roman" w:cs="Times New Roman"/>
          <w:sz w:val="32"/>
          <w:szCs w:val="32"/>
        </w:rPr>
      </w:pPr>
    </w:p>
    <w:p>
      <w:pPr>
        <w:spacing w:line="540" w:lineRule="exact"/>
        <w:ind w:firstLine="0" w:firstLineChars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广安市四九滩船闸管理处</w:t>
      </w:r>
    </w:p>
    <w:p>
      <w:pPr>
        <w:spacing w:line="540" w:lineRule="exact"/>
        <w:ind w:right="320" w:firstLine="0" w:firstLineChars="0"/>
        <w:jc w:val="right"/>
        <w:rPr>
          <w:rFonts w:hint="eastAsia"/>
        </w:rPr>
      </w:pPr>
      <w:r>
        <w:rPr>
          <w:rFonts w:ascii="Times New Roman" w:hAnsi="Times New Roman" w:cs="Times New Roman"/>
          <w:sz w:val="32"/>
          <w:szCs w:val="32"/>
        </w:rPr>
        <w:t xml:space="preserve">2025年9月1日 </w:t>
      </w:r>
      <w:r>
        <w:rPr>
          <w:rFonts w:hint="eastAsia"/>
          <w:sz w:val="32"/>
          <w:szCs w:val="32"/>
        </w:rPr>
        <w:t xml:space="preserve">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48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48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19"/>
    <w:rsid w:val="001D7519"/>
    <w:rsid w:val="00477C14"/>
    <w:rsid w:val="00736538"/>
    <w:rsid w:val="00B614B5"/>
    <w:rsid w:val="00C11362"/>
    <w:rsid w:val="00D41CB7"/>
    <w:rsid w:val="00E3090D"/>
    <w:rsid w:val="00F57D2D"/>
    <w:rsid w:val="28FF46BF"/>
    <w:rsid w:val="2BDBC795"/>
    <w:rsid w:val="2EFFA395"/>
    <w:rsid w:val="3F558375"/>
    <w:rsid w:val="6BDADEF6"/>
    <w:rsid w:val="6CBD23EA"/>
    <w:rsid w:val="6FAF9506"/>
    <w:rsid w:val="77F5D6E6"/>
    <w:rsid w:val="795B50A7"/>
    <w:rsid w:val="7BBE7E96"/>
    <w:rsid w:val="DDFF31B2"/>
    <w:rsid w:val="DFBF050B"/>
    <w:rsid w:val="DFED4E2D"/>
    <w:rsid w:val="DFFF24B6"/>
    <w:rsid w:val="EBFEEF5E"/>
    <w:rsid w:val="EFF30C73"/>
    <w:rsid w:val="F6F79C56"/>
    <w:rsid w:val="FA3B3500"/>
    <w:rsid w:val="FDFF5BE9"/>
    <w:rsid w:val="FE550DF4"/>
    <w:rsid w:val="FEF52ED7"/>
    <w:rsid w:val="FF7F07FF"/>
    <w:rsid w:val="FF9DB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等线" w:hAnsi="等线" w:eastAsia="方正仿宋_GBK" w:cs="宋体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方正黑体_GBK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楷体_GBK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859</Characters>
  <Lines>7</Lines>
  <Paragraphs>2</Paragraphs>
  <TotalTime>28</TotalTime>
  <ScaleCrop>false</ScaleCrop>
  <LinksUpToDate>false</LinksUpToDate>
  <CharactersWithSpaces>1007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2025-09-02T09:47:00Z</dcterms:created>
  <dc:creator>kylin</dc:creator>
  <cp:lastModifiedBy>kylin</cp:lastModifiedBy>
  <dcterms:modified xsi:type="dcterms:W3CDTF">2025-09-02T11:21:29Z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CD791887092FFFA79D12B5687ECCBAE1_43</vt:lpwstr>
  </property>
</Properties>
</file>