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both"/>
        <w:rPr>
          <w:rFonts w:hint="default" w:ascii="方正小标宋_GBK" w:eastAsia="方正小标宋_GBK" w:cs="FZXBSJW--GB1-0"/>
          <w:kern w:val="0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FZXBSJW--GB1-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_GBK" w:eastAsia="方正小标宋_GBK" w:cs="FZXBSJW--GB1-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hint="eastAsia" w:ascii="方正小标宋_GBK" w:eastAsia="方正小标宋_GBK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广安市财政局     广安市民政局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关于下达</w:t>
      </w:r>
      <w:r>
        <w:rPr>
          <w:rFonts w:hint="default" w:ascii="方正小标宋_GBK" w:eastAsia="方正小标宋_GBK" w:cs="FZXBSJW--GB1-0"/>
          <w:kern w:val="0"/>
          <w:sz w:val="44"/>
          <w:szCs w:val="44"/>
          <w:lang w:val="en"/>
        </w:rPr>
        <w:t>2023</w:t>
      </w:r>
      <w:r>
        <w:rPr>
          <w:rFonts w:hint="eastAsia" w:ascii="方正小标宋_GBK" w:eastAsia="方正小标宋_GBK" w:cs="FZXBSJW--GB1-0"/>
          <w:kern w:val="0"/>
          <w:sz w:val="44"/>
          <w:szCs w:val="44"/>
        </w:rPr>
        <w:t>年中央财政困难群众救助补助资金的通知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_GBK" w:eastAsia="方正小标宋_GBK" w:cs="FZXBSJW--GB1-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ind w:firstLine="1980" w:firstLineChars="6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：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根据《财政厅 民政厅关于下达</w:t>
      </w:r>
      <w:r>
        <w:rPr>
          <w:rFonts w:hint="default" w:ascii="Times New Roman" w:hAnsi="Times New Roman" w:eastAsia="方正仿宋_GBK" w:cs="Times New Roman"/>
          <w:sz w:val="32"/>
          <w:lang w:val="en"/>
        </w:rPr>
        <w:t>2023</w:t>
      </w:r>
      <w:r>
        <w:rPr>
          <w:rFonts w:hint="default" w:ascii="Times New Roman" w:hAnsi="Times New Roman" w:eastAsia="方正仿宋_GBK" w:cs="Times New Roman"/>
          <w:sz w:val="32"/>
        </w:rPr>
        <w:t>年中央财政困难群众救助补助资金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的通知》（川财社〔</w:t>
      </w:r>
      <w:r>
        <w:rPr>
          <w:rFonts w:hint="default" w:ascii="Times New Roman" w:hAnsi="Times New Roman" w:eastAsia="方正仿宋_GBK" w:cs="Times New Roman"/>
          <w:sz w:val="32"/>
          <w:lang w:val="en"/>
        </w:rPr>
        <w:t>2023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</w:rPr>
        <w:t>号），经研究，现下达</w:t>
      </w:r>
      <w:r>
        <w:rPr>
          <w:rFonts w:hint="default" w:ascii="Times New Roman" w:hAnsi="Times New Roman" w:eastAsia="方正仿宋_GBK" w:cs="Times New Roman"/>
          <w:sz w:val="32"/>
          <w:lang w:val="en"/>
        </w:rPr>
        <w:t>2023</w:t>
      </w:r>
      <w:r>
        <w:rPr>
          <w:rFonts w:hint="default" w:ascii="Times New Roman" w:hAnsi="Times New Roman" w:eastAsia="方正仿宋_GBK" w:cs="Times New Roman"/>
          <w:sz w:val="32"/>
        </w:rPr>
        <w:t>年中央财政困难群众救助补助资金如数（已扣除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前期</w:t>
      </w:r>
      <w:r>
        <w:rPr>
          <w:rFonts w:hint="default" w:ascii="Times New Roman" w:hAnsi="Times New Roman" w:eastAsia="方正仿宋_GBK" w:cs="Times New Roman"/>
          <w:sz w:val="32"/>
        </w:rPr>
        <w:t>下达部分，详见附件1）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 xml:space="preserve">后续资金分配方案如有变化，将另行发文通知。有关事宜通知如下。  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一、该项补助资金统筹用于城乡低保、特困供养、临时救助、孤儿（含艾滋病病毒感染儿童、生活困难家庭中的和纳入特困供养范围的事实无人抚养儿童）基本生活保障和流浪乞讨人员救助（含农村留守儿童、困境儿童、流浪乞讨儿童的应急处置、救助帮扶、监护支持、精神关爱等未成年人社会保护）等支出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二、该项补助资金，请按照《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val="en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年政府收支分类科目》将收入列第1100248项“社会保障和就业共同财政事权转移支付收入”科目，支出列第208类“社会保障和就业支出”相应科目。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三、该项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补助资金纳入直达资金管理，请按照直达资金管理相关规定，强化管理使用，确保数据真实、账目清晰、流行明确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四、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  <w:lang w:eastAsia="zh-CN"/>
        </w:rPr>
        <w:t>请尽快盘活存量资金，加大消化结余力度，加快预算执行，进一步提高资金使用效益</w:t>
      </w: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kern w:val="0"/>
          <w:sz w:val="33"/>
          <w:szCs w:val="33"/>
        </w:rPr>
        <w:t>五、为进一步加强预算绩效管理，提高财政资金使用绩效，请按照《中共四川省委 四川省人民政府关于全面实施预算绩效管理的实施意见》要求，在组织预算执行中对照《区域绩效目标表》（附件2）做好绩效监控，确保年度绩效目标如期实现。同时，请参照市级做法，将绩效目标及时对下分解，做好本地区预算绩效管理工作。</w:t>
      </w:r>
    </w:p>
    <w:p>
      <w:pPr>
        <w:autoSpaceDE w:val="0"/>
        <w:autoSpaceDN w:val="0"/>
        <w:adjustRightInd w:val="0"/>
        <w:ind w:firstLine="660" w:firstLineChars="200"/>
        <w:jc w:val="lef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AD5"/>
    <w:rsid w:val="000A5BFB"/>
    <w:rsid w:val="000C42D0"/>
    <w:rsid w:val="00172A27"/>
    <w:rsid w:val="002165AD"/>
    <w:rsid w:val="002A67DB"/>
    <w:rsid w:val="002E0B50"/>
    <w:rsid w:val="004024B0"/>
    <w:rsid w:val="005B4321"/>
    <w:rsid w:val="006502AE"/>
    <w:rsid w:val="00677D23"/>
    <w:rsid w:val="00691CC0"/>
    <w:rsid w:val="006A406A"/>
    <w:rsid w:val="006F59AA"/>
    <w:rsid w:val="00715D87"/>
    <w:rsid w:val="008D2013"/>
    <w:rsid w:val="0097597B"/>
    <w:rsid w:val="00A07D78"/>
    <w:rsid w:val="00A63D0A"/>
    <w:rsid w:val="00AA2A30"/>
    <w:rsid w:val="00AC48EE"/>
    <w:rsid w:val="00C801CC"/>
    <w:rsid w:val="00CA3A48"/>
    <w:rsid w:val="00CE2FED"/>
    <w:rsid w:val="00E857A6"/>
    <w:rsid w:val="00EC4969"/>
    <w:rsid w:val="00F10842"/>
    <w:rsid w:val="00F26636"/>
    <w:rsid w:val="00F60F92"/>
    <w:rsid w:val="00FF7BF6"/>
    <w:rsid w:val="02A8069D"/>
    <w:rsid w:val="0B1D6131"/>
    <w:rsid w:val="0B3A455C"/>
    <w:rsid w:val="1D2B6FC4"/>
    <w:rsid w:val="20B46F5F"/>
    <w:rsid w:val="2A351801"/>
    <w:rsid w:val="37B7C0F1"/>
    <w:rsid w:val="3B3F6815"/>
    <w:rsid w:val="3D3E8436"/>
    <w:rsid w:val="3FEC654A"/>
    <w:rsid w:val="508061A1"/>
    <w:rsid w:val="5A96AB7F"/>
    <w:rsid w:val="692A9651"/>
    <w:rsid w:val="70E52A6C"/>
    <w:rsid w:val="777F582D"/>
    <w:rsid w:val="96758352"/>
    <w:rsid w:val="BFBF536D"/>
    <w:rsid w:val="EE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735</Characters>
  <Lines>6</Lines>
  <Paragraphs>1</Paragraphs>
  <TotalTime>36</TotalTime>
  <ScaleCrop>false</ScaleCrop>
  <LinksUpToDate>false</LinksUpToDate>
  <CharactersWithSpaces>862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2020-06-04T10:53:00Z</dcterms:created>
  <dc:creator>苏雨菡</dc:creator>
  <cp:lastModifiedBy>kylin</cp:lastModifiedBy>
  <cp:lastPrinted>2021-04-10T10:07:00Z</cp:lastPrinted>
  <dcterms:modified xsi:type="dcterms:W3CDTF">2023-08-21T16:38:17Z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