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方正书宋_GBK" w:hAnsi="方正书宋_GBK" w:eastAsia="方正书宋_GBK" w:cs="方正书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书宋_GBK" w:hAnsi="方正书宋_GBK" w:eastAsia="方正书宋_GBK" w:cs="方正书宋_GBK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广安市财政局    广安市卫生健康委员会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关于下达202</w:t>
      </w:r>
      <w:r>
        <w:rPr>
          <w:rFonts w:hint="eastAsia" w:ascii="方正小标宋_GBK" w:eastAsia="方正小标宋_GBK" w:cs="FZXBSJW--GB1-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年基本药物制度中央</w:t>
      </w:r>
      <w:r>
        <w:rPr>
          <w:rFonts w:hint="default" w:ascii="方正小标宋_GBK" w:eastAsia="方正小标宋_GBK" w:cs="FZXBSJW--GB1-0"/>
          <w:kern w:val="0"/>
          <w:sz w:val="44"/>
          <w:szCs w:val="44"/>
          <w:lang w:val="en"/>
        </w:rPr>
        <w:t>和省级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补助资金的通知</w:t>
      </w:r>
    </w:p>
    <w:p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2475" w:firstLineChars="750"/>
        <w:jc w:val="left"/>
        <w:rPr>
          <w:rFonts w:ascii="方正仿宋_GBK" w:eastAsia="方正仿宋_GBK" w:cs="仿宋_GB2312"/>
          <w:kern w:val="0"/>
          <w:sz w:val="33"/>
          <w:szCs w:val="33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default" w:ascii="方正仿宋_GBK" w:eastAsia="方正仿宋_GBK" w:cs="仿宋_GB2312"/>
          <w:kern w:val="0"/>
          <w:sz w:val="33"/>
          <w:szCs w:val="33"/>
          <w:lang w:val="en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根据《财政厅 省卫生健康委关于提前下达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/>
        </w:rPr>
        <w:t>202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年基本药物制度中央和省级补助资金的通知》（川财社〔202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2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〕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153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号），为提高预算编报完整性，加快预算执行进度，经研究，现下达202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年基本药物制度中央和省级补助资金如数(详见附件)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并就有关事项通知如下</w:t>
      </w:r>
      <w:r>
        <w:rPr>
          <w:rFonts w:hint="default" w:ascii="方正仿宋_GBK" w:eastAsia="方正仿宋_GBK" w:cs="仿宋_GB2312"/>
          <w:kern w:val="0"/>
          <w:sz w:val="33"/>
          <w:szCs w:val="33"/>
          <w:lang w:val="e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一、该项资金预算指标收入请列《202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>3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年政府收支分类科目》第“1100249—医疗卫生共同财政事权转移支付收入”科目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支出列第“2100399—其他基层医疗卫生机构支出”科目。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二、该项资金为直达资金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纳入直达资金监控系统反映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，标识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贯穿资金分配、拨付、使用等整个环节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。在下达该项转移支付时，应单独下达预算指标文件，并保持中央和省级资金直达标识不变。财政部门将中央和省级直达资金分级落实到单位和具体项目时，对资金来源既包含中央和省级直达资金又包含本级对应安排资金的，应在预算指标文件、信息管理系统中按资金明细来源分别列示和登录预算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三、请按照有关要求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做好预算编制、指标安排等相关工作。同时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为进一步加强预算绩效管理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切实提高财政资金使用效益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，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请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按照《中共四川省委</w:t>
      </w:r>
      <w:r>
        <w:rPr>
          <w:rFonts w:hint="eastAsia" w:ascii="方正仿宋_GBK" w:eastAsia="方正仿宋_GBK" w:cs="仿宋_GB2312"/>
          <w:kern w:val="0"/>
          <w:sz w:val="33"/>
          <w:szCs w:val="33"/>
          <w:lang w:val="en-US" w:eastAsia="zh-CN"/>
        </w:rPr>
        <w:t xml:space="preserve"> 四川省人民政府关于全面实施预算绩效管理的实施意见</w:t>
      </w:r>
      <w:r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  <w:t>》要求，完善绩效目标管理，做好绩效运行监控和绩效评价，确保财政资金安全有效。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eastAsia" w:ascii="方正仿宋_GBK" w:eastAsia="方正仿宋_GBK" w:cs="仿宋_GB2312"/>
          <w:kern w:val="0"/>
          <w:sz w:val="33"/>
          <w:szCs w:val="33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ascii="方正仿宋_GBK" w:eastAsia="方正仿宋_GBK" w:cs="仿宋_GB2312"/>
          <w:kern w:val="0"/>
          <w:sz w:val="33"/>
          <w:szCs w:val="33"/>
        </w:rPr>
      </w:pPr>
    </w:p>
    <w:p>
      <w:pPr>
        <w:autoSpaceDE w:val="0"/>
        <w:autoSpaceDN w:val="0"/>
        <w:adjustRightInd w:val="0"/>
        <w:jc w:val="left"/>
        <w:rPr>
          <w:rFonts w:ascii="方正仿宋_GBK" w:eastAsia="方正仿宋_GBK" w:cs="仿宋_GB2312"/>
          <w:kern w:val="0"/>
          <w:sz w:val="33"/>
          <w:szCs w:val="33"/>
        </w:rPr>
      </w:pPr>
    </w:p>
    <w:p>
      <w:pPr>
        <w:ind w:firstLine="4785" w:firstLineChars="1450"/>
        <w:rPr>
          <w:rFonts w:ascii="方正仿宋_GBK" w:eastAsia="方正仿宋_GBK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CE"/>
    <w:rsid w:val="000E6577"/>
    <w:rsid w:val="00125975"/>
    <w:rsid w:val="00232B7C"/>
    <w:rsid w:val="00240760"/>
    <w:rsid w:val="002612CE"/>
    <w:rsid w:val="00275098"/>
    <w:rsid w:val="002B321B"/>
    <w:rsid w:val="00341F6B"/>
    <w:rsid w:val="00537B2F"/>
    <w:rsid w:val="005F5926"/>
    <w:rsid w:val="006D3CA5"/>
    <w:rsid w:val="00793592"/>
    <w:rsid w:val="0079391E"/>
    <w:rsid w:val="008B3AB5"/>
    <w:rsid w:val="00A337E6"/>
    <w:rsid w:val="00C01546"/>
    <w:rsid w:val="00C333A4"/>
    <w:rsid w:val="00CF5605"/>
    <w:rsid w:val="00D562E2"/>
    <w:rsid w:val="00D72776"/>
    <w:rsid w:val="00F82618"/>
    <w:rsid w:val="00FA610D"/>
    <w:rsid w:val="47F58D8E"/>
    <w:rsid w:val="5FF7C191"/>
    <w:rsid w:val="71C7EA5A"/>
    <w:rsid w:val="7FFFF8C3"/>
    <w:rsid w:val="B65F5FEA"/>
    <w:rsid w:val="BBFF962B"/>
    <w:rsid w:val="EFDBA4BC"/>
    <w:rsid w:val="FFB50CC3"/>
    <w:rsid w:val="FFE5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75</Words>
  <Characters>430</Characters>
  <Lines>3</Lines>
  <Paragraphs>1</Paragraphs>
  <TotalTime>92</TotalTime>
  <ScaleCrop>false</ScaleCrop>
  <LinksUpToDate>false</LinksUpToDate>
  <CharactersWithSpaces>504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2020-02-18T18:36:00Z</dcterms:created>
  <dc:creator>苏雨菡</dc:creator>
  <cp:lastModifiedBy>kylin</cp:lastModifiedBy>
  <cp:lastPrinted>2023-01-19T16:30:00Z</cp:lastPrinted>
  <dcterms:modified xsi:type="dcterms:W3CDTF">2023-04-18T16:45:54Z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