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方正黑体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3"/>
          <w:szCs w:val="33"/>
          <w:lang w:val="en-US" w:eastAsia="zh-CN"/>
        </w:rPr>
        <w:t>附件1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60"/>
        <w:gridCol w:w="1805"/>
        <w:gridCol w:w="1285"/>
        <w:gridCol w:w="2820"/>
        <w:gridCol w:w="537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6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7"/>
                <w:rFonts w:hint="eastAsia" w:ascii="Times New Roman" w:hAnsi="Times New Roman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</w:t>
            </w:r>
            <w:r>
              <w:rPr>
                <w:rStyle w:val="7"/>
                <w:rFonts w:ascii="Times New Roman" w:hAnsi="Times New Roman"/>
                <w:sz w:val="44"/>
                <w:szCs w:val="44"/>
                <w:lang w:val="en-US" w:eastAsia="zh-CN" w:bidi="ar"/>
              </w:rPr>
              <w:t>年中央财政林业草原改革发展预算（第二批）资金和</w:t>
            </w:r>
            <w:r>
              <w:rPr>
                <w:rStyle w:val="7"/>
                <w:rFonts w:hint="eastAsia" w:ascii="Times New Roman" w:hAnsi="Times New Roman"/>
                <w:sz w:val="44"/>
                <w:szCs w:val="44"/>
                <w:lang w:val="en-US" w:eastAsia="zh-CN" w:bidi="ar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7"/>
                <w:rFonts w:ascii="Times New Roman" w:hAnsi="Times New Roman"/>
                <w:sz w:val="44"/>
                <w:szCs w:val="44"/>
                <w:lang w:val="en-US" w:eastAsia="zh-CN" w:bidi="ar"/>
              </w:rPr>
              <w:t>省级</w:t>
            </w:r>
            <w:r>
              <w:rPr>
                <w:rStyle w:val="7"/>
                <w:rFonts w:hint="eastAsia" w:ascii="Times New Roman" w:hAnsi="Times New Roman"/>
                <w:sz w:val="44"/>
                <w:szCs w:val="44"/>
                <w:lang w:val="en-US" w:eastAsia="zh-CN" w:bidi="ar"/>
              </w:rPr>
              <w:t>财</w:t>
            </w:r>
            <w:r>
              <w:rPr>
                <w:rStyle w:val="7"/>
                <w:rFonts w:ascii="Times New Roman" w:hAnsi="Times New Roman"/>
                <w:sz w:val="44"/>
                <w:szCs w:val="44"/>
                <w:lang w:val="en-US" w:eastAsia="zh-CN" w:bidi="ar"/>
              </w:rPr>
              <w:t>政林业草原改革发展</w:t>
            </w:r>
            <w:r>
              <w:rPr>
                <w:rStyle w:val="7"/>
                <w:rFonts w:hint="eastAsia" w:ascii="Times New Roman" w:hAnsi="Times New Roman"/>
                <w:sz w:val="44"/>
                <w:szCs w:val="44"/>
                <w:lang w:val="en-US" w:eastAsia="zh-CN" w:bidi="ar"/>
              </w:rPr>
              <w:t>专项</w:t>
            </w:r>
            <w:r>
              <w:rPr>
                <w:rStyle w:val="7"/>
                <w:rFonts w:ascii="Times New Roman" w:hAnsi="Times New Roman"/>
                <w:sz w:val="44"/>
                <w:szCs w:val="44"/>
                <w:lang w:val="en-US" w:eastAsia="zh-CN" w:bidi="ar"/>
              </w:rPr>
              <w:t>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591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ascii="Times New Roman" w:hAnsi="Times New Roman"/>
                <w:lang w:val="en-US" w:eastAsia="zh-CN" w:bidi="ar"/>
              </w:rPr>
            </w:pP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ascii="Times New Roman" w:hAnsi="Times New Roman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/>
                <w:lang w:val="en-US" w:eastAsia="zh-CN" w:bidi="ar"/>
              </w:rPr>
              <w:t xml:space="preserve">                               </w:t>
            </w:r>
            <w:r>
              <w:rPr>
                <w:rStyle w:val="9"/>
                <w:rFonts w:hint="eastAsia" w:ascii="Times New Roman" w:hAnsi="Times New Roman" w:eastAsia="方正仿宋_GBK" w:cs="方正仿宋_GBK"/>
                <w:lang w:val="en-US" w:eastAsia="zh-CN" w:bidi="ar"/>
              </w:rPr>
              <w:t xml:space="preserve">  单位：万元  </w:t>
            </w:r>
            <w:r>
              <w:rPr>
                <w:rStyle w:val="9"/>
                <w:rFonts w:hint="eastAsia" w:ascii="Times New Roman" w:hAnsi="Times New Roman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Times New Roman" w:hAnsi="Times New Roman" w:eastAsia="方正黑体_GBK" w:cs="方正黑体_GBK"/>
                <w:sz w:val="22"/>
                <w:szCs w:val="22"/>
                <w:lang w:val="en-US" w:eastAsia="zh-CN" w:bidi="ar"/>
              </w:rPr>
              <w:t>分配单位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Times New Roman" w:hAnsi="Times New Roman" w:eastAsia="方正黑体_GBK" w:cs="方正黑体_GBK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59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Times New Roman" w:hAnsi="Times New Roman" w:eastAsia="方正黑体_GBK" w:cs="方正黑体_GBK"/>
                <w:sz w:val="22"/>
                <w:szCs w:val="22"/>
                <w:lang w:val="en-US" w:eastAsia="zh-CN" w:bidi="ar"/>
              </w:rPr>
              <w:t>资金类别</w:t>
            </w:r>
          </w:p>
        </w:tc>
        <w:tc>
          <w:tcPr>
            <w:tcW w:w="53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Times New Roman" w:hAnsi="Times New Roman" w:eastAsia="方正黑体_GBK" w:cs="方正黑体_GBK"/>
                <w:sz w:val="22"/>
                <w:szCs w:val="22"/>
                <w:lang w:val="en-US" w:eastAsia="zh-CN" w:bidi="ar"/>
              </w:rPr>
              <w:t>任务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Times New Roman" w:hAnsi="Times New Roman" w:eastAsia="方正黑体_GBK" w:cs="方正黑体_GBK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非国有林生态保护补偿</w:t>
            </w:r>
            <w:r>
              <w:rPr>
                <w:rStyle w:val="9"/>
                <w:rFonts w:hint="eastAsia" w:ascii="Times New Roman" w:hAnsi="Times New Roman" w:eastAsia="方正黑体_GBK" w:cs="方正黑体_GBK"/>
                <w:sz w:val="22"/>
                <w:szCs w:val="22"/>
                <w:lang w:val="en-US" w:eastAsia="zh-CN" w:bidi="ar"/>
              </w:rPr>
              <w:t>支出（中央财政）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黑体_GBK" w:cs="方正黑体_GBK"/>
                <w:sz w:val="22"/>
                <w:szCs w:val="22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方正黑体_GBK" w:cs="方正黑体_GBK"/>
                <w:sz w:val="22"/>
                <w:szCs w:val="22"/>
                <w:lang w:val="en-US" w:eastAsia="zh-CN" w:bidi="ar"/>
              </w:rPr>
              <w:t>森林防火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Times New Roman" w:hAnsi="Times New Roman" w:eastAsia="方正黑体_GBK" w:cs="方正黑体_GBK"/>
                <w:sz w:val="22"/>
                <w:szCs w:val="22"/>
                <w:lang w:val="en-US" w:eastAsia="zh-CN" w:bidi="ar"/>
              </w:rPr>
              <w:t>补助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Times New Roman" w:hAnsi="Times New Roman" w:eastAsia="方正黑体_GBK" w:cs="方正黑体_GBK"/>
                <w:sz w:val="22"/>
                <w:szCs w:val="22"/>
                <w:lang w:val="en-US" w:eastAsia="zh-CN" w:bidi="ar"/>
              </w:rPr>
              <w:t>非国有林生态保护补偿支出（省级财政）</w:t>
            </w:r>
          </w:p>
        </w:tc>
        <w:tc>
          <w:tcPr>
            <w:tcW w:w="5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1.非国有国家级公益林生态保护补偿53415亩，非国有天然商品林生态保护补偿4080亩；2.非国有人工省级公益林生态效益补偿187亩；3.森林防火补助：市林业局购置3台短波通信系统。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市林业局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森林防火补助：购置3台短波通信系统。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3.335829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0.235829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非国有林生态保护补偿支出（中央财政）:广安区非国有国家级公益林生态保护补偿19059亩，非国有天然商品林生态保护补偿35亩；2.非国有人工省级公益林生态效益补偿：非国有人工省级公益林生态效益补偿147亩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前锋区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4.674171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0.064171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1.非国有林生态保护补偿支出（中央财政）:前锋区非国有国家级公益林生态保护补偿34356亩，非国有天然商品林生态保护补偿4045亩；2.非国有人工省级公益林生态效益补偿40亩。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7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paragraph" w:customStyle="1" w:styleId="8">
    <w:name w:val=" Char1"/>
    <w:basedOn w:val="1"/>
    <w:semiHidden/>
    <w:qFormat/>
    <w:uiPriority w:val="0"/>
  </w:style>
  <w:style w:type="character" w:customStyle="1" w:styleId="9">
    <w:name w:val="font61"/>
    <w:basedOn w:val="5"/>
    <w:qFormat/>
    <w:uiPriority w:val="0"/>
    <w:rPr>
      <w:rFonts w:hint="default" w:ascii="仿宋_GB2312" w:hAnsi="Times New Roman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kylin</cp:lastModifiedBy>
  <dcterms:modified xsi:type="dcterms:W3CDTF">2024-04-07T14:58:28Z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