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default" w:eastAsia="方正仿宋_GBK" w:cs="Times New Roman"/>
          <w:sz w:val="33"/>
          <w:szCs w:val="40"/>
          <w:lang w:val="en-US" w:eastAsia="zh-CN"/>
        </w:rPr>
      </w:pPr>
      <w:r>
        <w:rPr>
          <w:rFonts w:hint="eastAsia" w:eastAsia="方正仿宋_GBK" w:cs="Times New Roman"/>
          <w:sz w:val="33"/>
          <w:szCs w:val="40"/>
          <w:lang w:val="en" w:eastAsia="zh-CN"/>
        </w:rPr>
        <w:t>附件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关于下达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4年基本公共卫生服务市级财政补助资金的通知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40"/>
          <w:lang w:val="en-US" w:eastAsia="zh-CN"/>
        </w:rPr>
      </w:pPr>
      <w:r>
        <w:rPr>
          <w:rFonts w:hint="eastAsia" w:eastAsia="方正仿宋_GBK" w:cs="Times New Roman"/>
          <w:sz w:val="33"/>
          <w:szCs w:val="40"/>
          <w:lang w:val="en-US" w:eastAsia="zh-CN"/>
        </w:rPr>
        <w:t xml:space="preserve">    根据《中共广安市委办公室 广安市人民政府办公室关于下达2024年省、市民生实事目标任务的通知》（广委办〔2024〕18号），</w:t>
      </w:r>
      <w:r>
        <w:rPr>
          <w:rFonts w:hint="eastAsia" w:ascii="方正仿宋_GBK" w:eastAsia="方正仿宋_GBK"/>
          <w:sz w:val="33"/>
          <w:szCs w:val="33"/>
        </w:rPr>
        <w:t>为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做好基本公共卫生服务</w:t>
      </w:r>
      <w:r>
        <w:rPr>
          <w:rFonts w:hint="eastAsia" w:ascii="方正仿宋_GBK" w:eastAsia="方正仿宋_GBK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现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下达</w:t>
      </w:r>
      <w:r>
        <w:rPr>
          <w:rFonts w:hint="default" w:ascii="Times New Roman" w:hAnsi="Times New Roman" w:eastAsia="方正仿宋_GBK" w:cs="Times New Roman"/>
          <w:sz w:val="33"/>
          <w:szCs w:val="40"/>
          <w:lang w:val="en" w:eastAsia="zh-CN"/>
        </w:rPr>
        <w:t>202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年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基本公共卫生服务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市级财政补助资金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如数（详见附件）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。收到资金后请加强管理，确保专款专用，不得挪作他用。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/>
        <w:jc w:val="both"/>
        <w:textAlignment w:val="auto"/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该项资金请列入《</w:t>
      </w:r>
      <w:r>
        <w:rPr>
          <w:rFonts w:hint="default" w:ascii="Times New Roman" w:hAnsi="Times New Roman" w:eastAsia="方正仿宋_GBK" w:cs="Times New Roman"/>
          <w:sz w:val="33"/>
          <w:szCs w:val="40"/>
          <w:lang w:val="en" w:eastAsia="zh-CN"/>
        </w:rPr>
        <w:t>202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年政府收支分类科目》第2100408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项“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基本公共卫生服务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”科目。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D1"/>
    <w:rsid w:val="0004366B"/>
    <w:rsid w:val="00054D13"/>
    <w:rsid w:val="000C4E34"/>
    <w:rsid w:val="000E2BD7"/>
    <w:rsid w:val="00180C5C"/>
    <w:rsid w:val="001951DF"/>
    <w:rsid w:val="001B336D"/>
    <w:rsid w:val="001D7FC1"/>
    <w:rsid w:val="001F24D1"/>
    <w:rsid w:val="00297F33"/>
    <w:rsid w:val="003540ED"/>
    <w:rsid w:val="004B0199"/>
    <w:rsid w:val="004C4D96"/>
    <w:rsid w:val="00545723"/>
    <w:rsid w:val="00613716"/>
    <w:rsid w:val="00622350"/>
    <w:rsid w:val="00655040"/>
    <w:rsid w:val="0066503B"/>
    <w:rsid w:val="006F4D50"/>
    <w:rsid w:val="0072206E"/>
    <w:rsid w:val="0078617E"/>
    <w:rsid w:val="00885D55"/>
    <w:rsid w:val="008B37DC"/>
    <w:rsid w:val="00943DD4"/>
    <w:rsid w:val="009D26F8"/>
    <w:rsid w:val="00A20631"/>
    <w:rsid w:val="00B02A43"/>
    <w:rsid w:val="00B734B1"/>
    <w:rsid w:val="00BA596C"/>
    <w:rsid w:val="00CE5595"/>
    <w:rsid w:val="00D352FE"/>
    <w:rsid w:val="00D60079"/>
    <w:rsid w:val="00DD61B8"/>
    <w:rsid w:val="00E301F1"/>
    <w:rsid w:val="00E32CFD"/>
    <w:rsid w:val="00F04B33"/>
    <w:rsid w:val="00F070C2"/>
    <w:rsid w:val="00F42957"/>
    <w:rsid w:val="00F8030B"/>
    <w:rsid w:val="18FC15E3"/>
    <w:rsid w:val="2DFF28C2"/>
    <w:rsid w:val="336B7F1B"/>
    <w:rsid w:val="3FB3E414"/>
    <w:rsid w:val="46BE3F91"/>
    <w:rsid w:val="4DFF539E"/>
    <w:rsid w:val="4FBDBBD6"/>
    <w:rsid w:val="5DBF1D63"/>
    <w:rsid w:val="61FBA5C7"/>
    <w:rsid w:val="6CB761D7"/>
    <w:rsid w:val="6DFDA9FA"/>
    <w:rsid w:val="7F6B83D9"/>
    <w:rsid w:val="D78F29D6"/>
    <w:rsid w:val="DFCF2FAE"/>
    <w:rsid w:val="EDFD9607"/>
    <w:rsid w:val="EFFE0F57"/>
    <w:rsid w:val="F1DF8F86"/>
    <w:rsid w:val="F7FFE7AC"/>
    <w:rsid w:val="FD7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1"/>
    <w:basedOn w:val="1"/>
    <w:semiHidden/>
    <w:qFormat/>
    <w:uiPriority w:val="0"/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2020-08-23T01:49:00Z</dcterms:created>
  <dc:creator>Gasbk</dc:creator>
  <cp:lastModifiedBy>kylin</cp:lastModifiedBy>
  <cp:lastPrinted>2024-04-19T17:49:00Z</cp:lastPrinted>
  <dcterms:modified xsi:type="dcterms:W3CDTF">2024-07-08T16:58:45Z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