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30" w:lineRule="atLeast"/>
        <w:ind w:left="150" w:right="150" w:firstLine="420"/>
        <w:jc w:val="center"/>
        <w:rPr>
          <w:rFonts w:hint="eastAsia" w:ascii="宋体" w:hAnsi="宋体" w:eastAsia="宋体" w:cs="宋体"/>
          <w:b w:val="0"/>
          <w:bCs w:val="0"/>
          <w:i w:val="0"/>
          <w:iCs w:val="0"/>
          <w:caps w:val="0"/>
          <w:color w:val="auto"/>
          <w:spacing w:val="0"/>
          <w:sz w:val="24"/>
          <w:szCs w:val="24"/>
          <w:shd w:val="clear" w:color="auto" w:fill="auto"/>
        </w:rPr>
      </w:pPr>
      <w:r>
        <w:rPr>
          <w:rFonts w:ascii="黑体" w:hAnsi="宋体" w:eastAsia="黑体" w:cs="黑体"/>
          <w:b w:val="0"/>
          <w:bCs w:val="0"/>
          <w:i w:val="0"/>
          <w:iCs w:val="0"/>
          <w:caps w:val="0"/>
          <w:color w:val="auto"/>
          <w:spacing w:val="0"/>
          <w:sz w:val="42"/>
          <w:szCs w:val="42"/>
          <w:shd w:val="clear" w:color="auto" w:fill="auto"/>
        </w:rPr>
        <w:t>四川省（广安）知识产权公共服务平台电子设备</w:t>
      </w:r>
      <w:r>
        <w:rPr>
          <w:rFonts w:hint="eastAsia" w:ascii="黑体" w:hAnsi="宋体" w:eastAsia="黑体" w:cs="黑体"/>
          <w:b w:val="0"/>
          <w:bCs w:val="0"/>
          <w:i w:val="0"/>
          <w:iCs w:val="0"/>
          <w:caps w:val="0"/>
          <w:color w:val="auto"/>
          <w:spacing w:val="0"/>
          <w:sz w:val="42"/>
          <w:szCs w:val="42"/>
          <w:shd w:val="clear" w:color="auto" w:fill="auto"/>
          <w:lang w:eastAsia="zh-CN"/>
        </w:rPr>
        <w:t>采购</w:t>
      </w:r>
    </w:p>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b/>
          <w:bCs/>
          <w:sz w:val="28"/>
          <w:szCs w:val="28"/>
          <w:lang w:val="en-US"/>
        </w:rPr>
      </w:pPr>
    </w:p>
    <w:p>
      <w:pPr>
        <w:spacing w:line="480" w:lineRule="auto"/>
        <w:ind w:firstLine="0" w:firstLineChars="0"/>
        <w:jc w:val="center"/>
        <w:rPr>
          <w:rFonts w:ascii="Times New Roman" w:hAnsi="Times New Roman"/>
          <w:b/>
          <w:bCs/>
          <w:sz w:val="72"/>
          <w:szCs w:val="72"/>
        </w:rPr>
      </w:pPr>
    </w:p>
    <w:p>
      <w:pPr>
        <w:spacing w:line="480" w:lineRule="auto"/>
        <w:ind w:firstLine="0" w:firstLineChars="0"/>
        <w:jc w:val="center"/>
        <w:rPr>
          <w:rFonts w:ascii="Times New Roman" w:hAnsi="Times New Roman" w:eastAsia="方正大标宋简体"/>
          <w:b/>
          <w:bCs/>
          <w:sz w:val="72"/>
          <w:szCs w:val="72"/>
        </w:rPr>
      </w:pPr>
      <w:r>
        <w:rPr>
          <w:rFonts w:ascii="Times New Roman" w:hAnsi="Times New Roman" w:eastAsia="方正大标宋简体"/>
          <w:b/>
          <w:bCs/>
          <w:sz w:val="72"/>
          <w:szCs w:val="72"/>
        </w:rPr>
        <w:t>比 选 文 件</w:t>
      </w:r>
    </w:p>
    <w:p>
      <w:pPr>
        <w:spacing w:line="240" w:lineRule="auto"/>
        <w:ind w:firstLine="0" w:firstLineChars="0"/>
        <w:jc w:val="center"/>
        <w:rPr>
          <w:rFonts w:ascii="Times New Roman" w:hAnsi="Times New Roman"/>
          <w:b/>
          <w:bCs/>
          <w:sz w:val="72"/>
          <w:szCs w:val="72"/>
        </w:rPr>
      </w:pPr>
    </w:p>
    <w:p>
      <w:pPr>
        <w:spacing w:line="240" w:lineRule="auto"/>
        <w:ind w:firstLine="0" w:firstLineChars="0"/>
        <w:jc w:val="center"/>
        <w:rPr>
          <w:rFonts w:ascii="Times New Roman" w:hAnsi="Times New Roman"/>
          <w:b/>
          <w:bCs/>
          <w:sz w:val="72"/>
          <w:szCs w:val="72"/>
        </w:rPr>
      </w:pPr>
    </w:p>
    <w:p>
      <w:pPr>
        <w:spacing w:line="360" w:lineRule="auto"/>
        <w:ind w:firstLine="0" w:firstLineChars="0"/>
        <w:rPr>
          <w:rFonts w:ascii="Times New Roman" w:hAnsi="Times New Roman"/>
          <w:b/>
          <w:bCs/>
          <w:sz w:val="28"/>
          <w:szCs w:val="28"/>
        </w:rPr>
      </w:pPr>
    </w:p>
    <w:p>
      <w:pPr>
        <w:spacing w:line="360" w:lineRule="auto"/>
        <w:ind w:firstLine="0" w:firstLineChars="0"/>
        <w:jc w:val="center"/>
        <w:rPr>
          <w:rFonts w:ascii="Times New Roman" w:hAnsi="Times New Roman"/>
          <w:b/>
          <w:sz w:val="32"/>
          <w:szCs w:val="32"/>
        </w:rPr>
      </w:pPr>
      <w:r>
        <w:rPr>
          <w:rFonts w:hint="eastAsia" w:ascii="Times New Roman" w:hAnsi="Times New Roman"/>
          <w:b/>
          <w:sz w:val="32"/>
          <w:szCs w:val="32"/>
          <w:lang w:eastAsia="zh-CN"/>
        </w:rPr>
        <w:t>广安市市场监督管理局</w:t>
      </w:r>
      <w:r>
        <w:rPr>
          <w:rFonts w:ascii="Times New Roman" w:hAnsi="Times New Roman"/>
          <w:b/>
          <w:sz w:val="32"/>
          <w:szCs w:val="32"/>
        </w:rPr>
        <w:t>编制</w:t>
      </w:r>
    </w:p>
    <w:p>
      <w:pPr>
        <w:spacing w:line="360" w:lineRule="auto"/>
        <w:ind w:firstLine="562"/>
        <w:rPr>
          <w:rFonts w:ascii="Times New Roman" w:hAnsi="Times New Roman"/>
          <w:b/>
          <w:bCs/>
          <w:sz w:val="28"/>
          <w:szCs w:val="28"/>
        </w:rPr>
      </w:pPr>
    </w:p>
    <w:p>
      <w:pPr>
        <w:spacing w:line="360" w:lineRule="auto"/>
        <w:ind w:firstLine="562"/>
        <w:jc w:val="center"/>
        <w:rPr>
          <w:rFonts w:ascii="Times New Roman" w:hAnsi="Times New Roman"/>
          <w:b/>
          <w:bCs/>
          <w:sz w:val="28"/>
          <w:szCs w:val="28"/>
        </w:rPr>
      </w:pPr>
    </w:p>
    <w:p>
      <w:pPr>
        <w:spacing w:line="360" w:lineRule="auto"/>
        <w:ind w:firstLine="3794" w:firstLineChars="1350"/>
        <w:rPr>
          <w:rFonts w:ascii="Times New Roman" w:hAnsi="Times New Roman"/>
          <w:b/>
          <w:bCs/>
          <w:sz w:val="32"/>
          <w:szCs w:val="32"/>
        </w:rPr>
      </w:pPr>
      <w:r>
        <w:rPr>
          <w:rFonts w:hint="eastAsia" w:ascii="Times New Roman" w:hAnsi="Times New Roman"/>
          <w:b/>
          <w:bCs/>
          <w:sz w:val="28"/>
          <w:szCs w:val="28"/>
          <w:lang w:eastAsia="zh-CN"/>
        </w:rPr>
        <w:t>202</w:t>
      </w:r>
      <w:r>
        <w:rPr>
          <w:rFonts w:hint="eastAsia" w:ascii="Times New Roman" w:hAnsi="Times New Roman"/>
          <w:b/>
          <w:bCs/>
          <w:sz w:val="28"/>
          <w:szCs w:val="28"/>
          <w:lang w:val="en-US" w:eastAsia="zh-CN"/>
        </w:rPr>
        <w:t>3</w:t>
      </w:r>
      <w:r>
        <w:rPr>
          <w:rFonts w:ascii="Times New Roman" w:hAnsi="Times New Roman"/>
          <w:b/>
          <w:bCs/>
          <w:sz w:val="28"/>
          <w:szCs w:val="28"/>
        </w:rPr>
        <w:t>年</w:t>
      </w:r>
      <w:r>
        <w:rPr>
          <w:rFonts w:hint="eastAsia" w:ascii="Times New Roman" w:hAnsi="Times New Roman"/>
          <w:b/>
          <w:bCs/>
          <w:sz w:val="28"/>
          <w:szCs w:val="28"/>
          <w:lang w:val="en-US" w:eastAsia="zh-CN"/>
        </w:rPr>
        <w:t>5</w:t>
      </w:r>
      <w:r>
        <w:rPr>
          <w:rFonts w:ascii="Times New Roman" w:hAnsi="Times New Roman"/>
          <w:b/>
          <w:bCs/>
          <w:sz w:val="28"/>
          <w:szCs w:val="28"/>
        </w:rPr>
        <w:t>月</w:t>
      </w:r>
    </w:p>
    <w:p>
      <w:pPr>
        <w:spacing w:line="240" w:lineRule="auto"/>
        <w:ind w:firstLine="0" w:firstLineChars="0"/>
        <w:rPr>
          <w:rFonts w:ascii="Times New Roman" w:hAnsi="Times New Roman"/>
          <w:sz w:val="32"/>
          <w:szCs w:val="32"/>
        </w:rPr>
        <w:sectPr>
          <w:headerReference r:id="rId5" w:type="default"/>
          <w:footerReference r:id="rId6" w:type="default"/>
          <w:pgSz w:w="11907" w:h="16840"/>
          <w:pgMar w:top="1417" w:right="1474" w:bottom="1417" w:left="1474" w:header="851" w:footer="992" w:gutter="0"/>
          <w:pgNumType w:fmt="decimal" w:start="1"/>
          <w:cols w:space="720" w:num="1"/>
        </w:sectPr>
      </w:pPr>
    </w:p>
    <w:p>
      <w:pPr>
        <w:tabs>
          <w:tab w:val="center" w:pos="4153"/>
          <w:tab w:val="right" w:pos="8306"/>
        </w:tabs>
        <w:spacing w:line="240" w:lineRule="auto"/>
        <w:ind w:firstLine="0" w:firstLineChars="0"/>
        <w:outlineLvl w:val="0"/>
        <w:rPr>
          <w:rFonts w:ascii="Times New Roman" w:hAnsi="Times New Roman"/>
          <w:b/>
          <w:bCs/>
          <w:lang w:val="en-US"/>
        </w:rPr>
        <w:sectPr>
          <w:headerReference r:id="rId7" w:type="default"/>
          <w:footerReference r:id="rId8" w:type="default"/>
          <w:pgSz w:w="11906" w:h="16838"/>
          <w:pgMar w:top="1440" w:right="1700" w:bottom="1440" w:left="1800" w:header="851" w:footer="992" w:gutter="0"/>
          <w:pgNumType w:fmt="decimal"/>
          <w:cols w:space="720" w:num="1"/>
          <w:docGrid w:type="lines" w:linePitch="312" w:charSpace="0"/>
        </w:sectPr>
      </w:pPr>
      <w:bookmarkStart w:id="0" w:name="_Toc476301861"/>
      <w:bookmarkStart w:id="1" w:name="_Toc476671085"/>
      <w:bookmarkStart w:id="2" w:name="_Toc476670755"/>
    </w:p>
    <w:p>
      <w:pPr>
        <w:tabs>
          <w:tab w:val="center" w:pos="4153"/>
          <w:tab w:val="right" w:pos="8306"/>
        </w:tabs>
        <w:spacing w:line="240" w:lineRule="auto"/>
        <w:ind w:firstLine="0" w:firstLineChars="0"/>
        <w:outlineLvl w:val="0"/>
        <w:rPr>
          <w:rFonts w:ascii="Times New Roman" w:hAnsi="Times New Roman"/>
          <w:b/>
          <w:bCs/>
          <w:lang w:val="en-US"/>
        </w:rPr>
      </w:pPr>
    </w:p>
    <w:p>
      <w:pPr>
        <w:ind w:firstLine="0" w:firstLineChars="0"/>
        <w:jc w:val="center"/>
        <w:rPr>
          <w:rFonts w:ascii="Times New Roman" w:hAnsi="Times New Roman"/>
          <w:sz w:val="44"/>
          <w:szCs w:val="44"/>
        </w:rPr>
      </w:pPr>
      <w:bookmarkStart w:id="3" w:name="_Toc485654570"/>
      <w:bookmarkStart w:id="4" w:name="_Toc486844742"/>
    </w:p>
    <w:p>
      <w:pPr>
        <w:spacing w:line="600" w:lineRule="exact"/>
        <w:ind w:firstLine="0" w:firstLineChars="0"/>
        <w:jc w:val="center"/>
        <w:rPr>
          <w:rFonts w:ascii="Times New Roman" w:hAnsi="Times New Roman" w:eastAsia="方正大标宋简体"/>
          <w:sz w:val="44"/>
          <w:szCs w:val="44"/>
        </w:rPr>
      </w:pPr>
      <w:r>
        <w:rPr>
          <w:rFonts w:ascii="Times New Roman" w:hAnsi="Times New Roman" w:eastAsia="方正大标宋简体"/>
          <w:sz w:val="44"/>
          <w:szCs w:val="44"/>
        </w:rPr>
        <w:t>目   录</w:t>
      </w:r>
      <w:bookmarkEnd w:id="0"/>
      <w:bookmarkEnd w:id="1"/>
      <w:bookmarkEnd w:id="2"/>
      <w:bookmarkEnd w:id="3"/>
      <w:bookmarkEnd w:id="4"/>
    </w:p>
    <w:p>
      <w:pPr>
        <w:pStyle w:val="11"/>
        <w:tabs>
          <w:tab w:val="right" w:leader="dot" w:pos="8296"/>
        </w:tabs>
        <w:spacing w:line="600" w:lineRule="exact"/>
        <w:ind w:firstLine="402"/>
        <w:rPr>
          <w:rFonts w:ascii="Times New Roman" w:hAnsi="Times New Roman" w:cs="Times New Roman"/>
        </w:rPr>
      </w:pPr>
    </w:p>
    <w:p>
      <w:pPr>
        <w:pStyle w:val="11"/>
        <w:tabs>
          <w:tab w:val="right" w:leader="dot" w:pos="8296"/>
        </w:tabs>
        <w:spacing w:line="600" w:lineRule="exact"/>
        <w:ind w:firstLine="478" w:firstLineChars="159"/>
        <w:rPr>
          <w:rFonts w:hint="eastAsia" w:ascii="方正小标宋_GBK" w:hAnsi="方正小标宋_GBK" w:eastAsia="方正小标宋_GBK" w:cs="方正小标宋_GBK"/>
          <w:b w:val="0"/>
          <w:bCs w:val="0"/>
          <w:caps w:val="0"/>
          <w:kern w:val="2"/>
          <w:sz w:val="30"/>
          <w:szCs w:val="30"/>
          <w:lang w:val="en-US"/>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TOC \o "1-1" \h \z \u </w:instrText>
      </w:r>
      <w:r>
        <w:rPr>
          <w:rFonts w:hint="eastAsia" w:ascii="方正小标宋_GBK" w:hAnsi="方正小标宋_GBK" w:eastAsia="方正小标宋_GBK" w:cs="方正小标宋_GBK"/>
          <w:sz w:val="30"/>
          <w:szCs w:val="30"/>
        </w:rPr>
        <w:fldChar w:fldCharType="separate"/>
      </w:r>
    </w:p>
    <w:p>
      <w:pPr>
        <w:pStyle w:val="11"/>
        <w:tabs>
          <w:tab w:val="right" w:leader="dot" w:pos="8296"/>
        </w:tabs>
        <w:spacing w:line="600" w:lineRule="exact"/>
        <w:ind w:firstLine="482" w:firstLineChars="0"/>
        <w:rPr>
          <w:rFonts w:hint="eastAsia" w:ascii="方正小标宋_GBK" w:hAnsi="方正小标宋_GBK" w:eastAsia="方正小标宋_GBK" w:cs="方正小标宋_GBK"/>
          <w:b w:val="0"/>
          <w:bCs w:val="0"/>
          <w:caps w:val="0"/>
          <w:kern w:val="2"/>
          <w:sz w:val="30"/>
          <w:szCs w:val="30"/>
          <w:lang w:val="en-US" w:eastAsia="zh-CN"/>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"_Toc487041947" </w:instrText>
      </w:r>
      <w:r>
        <w:rPr>
          <w:rFonts w:hint="eastAsia" w:ascii="方正小标宋_GBK" w:hAnsi="方正小标宋_GBK" w:eastAsia="方正小标宋_GBK" w:cs="方正小标宋_GBK"/>
          <w:sz w:val="30"/>
          <w:szCs w:val="30"/>
        </w:rPr>
        <w:fldChar w:fldCharType="separate"/>
      </w:r>
      <w:r>
        <w:rPr>
          <w:rStyle w:val="15"/>
          <w:rFonts w:hint="eastAsia" w:ascii="方正小标宋_GBK" w:hAnsi="方正小标宋_GBK" w:eastAsia="方正小标宋_GBK" w:cs="方正小标宋_GBK"/>
          <w:color w:val="auto"/>
          <w:sz w:val="30"/>
          <w:szCs w:val="30"/>
        </w:rPr>
        <w:t>供应商比选须知</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lang w:val="en-US" w:eastAsia="zh-CN"/>
        </w:rPr>
        <w:t>3</w:t>
      </w:r>
    </w:p>
    <w:p>
      <w:pPr>
        <w:pStyle w:val="11"/>
        <w:tabs>
          <w:tab w:val="right" w:leader="dot" w:pos="8296"/>
        </w:tabs>
        <w:spacing w:line="600" w:lineRule="exact"/>
        <w:ind w:firstLine="482" w:firstLineChars="0"/>
        <w:rPr>
          <w:rFonts w:hint="default" w:ascii="方正小标宋_GBK" w:hAnsi="方正小标宋_GBK" w:eastAsia="方正小标宋_GBK" w:cs="方正小标宋_GBK"/>
          <w:b w:val="0"/>
          <w:bCs w:val="0"/>
          <w:caps w:val="0"/>
          <w:kern w:val="2"/>
          <w:sz w:val="30"/>
          <w:szCs w:val="30"/>
          <w:lang w:val="en-US" w:eastAsia="zh-CN"/>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"_Toc487041948" </w:instrText>
      </w:r>
      <w:r>
        <w:rPr>
          <w:rFonts w:hint="eastAsia" w:ascii="方正小标宋_GBK" w:hAnsi="方正小标宋_GBK" w:eastAsia="方正小标宋_GBK" w:cs="方正小标宋_GBK"/>
          <w:sz w:val="30"/>
          <w:szCs w:val="30"/>
        </w:rPr>
        <w:fldChar w:fldCharType="separate"/>
      </w:r>
      <w:r>
        <w:rPr>
          <w:rStyle w:val="15"/>
          <w:rFonts w:hint="eastAsia" w:ascii="方正小标宋_GBK" w:hAnsi="方正小标宋_GBK" w:eastAsia="方正小标宋_GBK" w:cs="方正小标宋_GBK"/>
          <w:color w:val="auto"/>
          <w:sz w:val="30"/>
          <w:szCs w:val="30"/>
        </w:rPr>
        <w:t>资格证明文件</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lang w:val="en-US" w:eastAsia="zh-CN"/>
        </w:rPr>
        <w:t>10</w:t>
      </w:r>
    </w:p>
    <w:p>
      <w:pPr>
        <w:pStyle w:val="11"/>
        <w:tabs>
          <w:tab w:val="right" w:leader="dot" w:pos="8296"/>
        </w:tabs>
        <w:spacing w:line="600" w:lineRule="exact"/>
        <w:ind w:firstLine="482" w:firstLineChars="0"/>
        <w:rPr>
          <w:rFonts w:hint="default" w:ascii="方正小标宋_GBK" w:hAnsi="方正小标宋_GBK" w:eastAsia="方正小标宋_GBK" w:cs="方正小标宋_GBK"/>
          <w:b w:val="0"/>
          <w:bCs w:val="0"/>
          <w:caps w:val="0"/>
          <w:kern w:val="2"/>
          <w:sz w:val="30"/>
          <w:szCs w:val="30"/>
          <w:lang w:val="en-US" w:eastAsia="zh-CN"/>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"_Toc487041949" </w:instrText>
      </w:r>
      <w:r>
        <w:rPr>
          <w:rFonts w:hint="eastAsia" w:ascii="方正小标宋_GBK" w:hAnsi="方正小标宋_GBK" w:eastAsia="方正小标宋_GBK" w:cs="方正小标宋_GBK"/>
          <w:sz w:val="30"/>
          <w:szCs w:val="30"/>
        </w:rPr>
        <w:fldChar w:fldCharType="separate"/>
      </w:r>
      <w:r>
        <w:rPr>
          <w:rFonts w:hint="eastAsia" w:ascii="方正小标宋_GBK" w:hAnsi="方正小标宋_GBK" w:eastAsia="方正小标宋_GBK" w:cs="方正小标宋_GBK"/>
          <w:b/>
          <w:bCs/>
          <w:sz w:val="30"/>
          <w:szCs w:val="30"/>
          <w:lang w:eastAsia="zh-CN"/>
        </w:rPr>
        <w:t>报价函</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lang w:val="en-US" w:eastAsia="zh-CN"/>
        </w:rPr>
        <w:t>14</w:t>
      </w:r>
    </w:p>
    <w:p>
      <w:pPr>
        <w:pStyle w:val="11"/>
        <w:tabs>
          <w:tab w:val="right" w:leader="dot" w:pos="8296"/>
        </w:tabs>
        <w:spacing w:line="600" w:lineRule="exact"/>
        <w:ind w:firstLine="482" w:firstLineChars="0"/>
        <w:rPr>
          <w:rFonts w:hint="default" w:ascii="方正小标宋_GBK" w:hAnsi="方正小标宋_GBK" w:eastAsia="方正小标宋_GBK" w:cs="方正小标宋_GBK"/>
          <w:b w:val="0"/>
          <w:bCs w:val="0"/>
          <w:caps w:val="0"/>
          <w:kern w:val="2"/>
          <w:sz w:val="30"/>
          <w:szCs w:val="30"/>
          <w:lang w:val="en-US" w:eastAsia="zh-CN"/>
        </w:rPr>
      </w:pPr>
      <w:r>
        <w:rPr>
          <w:rFonts w:hint="eastAsia" w:ascii="方正小标宋_GBK" w:hAnsi="方正小标宋_GBK" w:eastAsia="方正小标宋_GBK" w:cs="方正小标宋_GBK"/>
          <w:sz w:val="30"/>
          <w:szCs w:val="30"/>
        </w:rPr>
        <w:fldChar w:fldCharType="begin"/>
      </w:r>
      <w:r>
        <w:rPr>
          <w:rFonts w:hint="eastAsia" w:ascii="方正小标宋_GBK" w:hAnsi="方正小标宋_GBK" w:eastAsia="方正小标宋_GBK" w:cs="方正小标宋_GBK"/>
          <w:sz w:val="30"/>
          <w:szCs w:val="30"/>
        </w:rPr>
        <w:instrText xml:space="preserve"> HYPERLINK \l "_Toc487041950" </w:instrText>
      </w:r>
      <w:r>
        <w:rPr>
          <w:rFonts w:hint="eastAsia" w:ascii="方正小标宋_GBK" w:hAnsi="方正小标宋_GBK" w:eastAsia="方正小标宋_GBK" w:cs="方正小标宋_GBK"/>
          <w:sz w:val="30"/>
          <w:szCs w:val="30"/>
        </w:rPr>
        <w:fldChar w:fldCharType="separate"/>
      </w:r>
      <w:r>
        <w:rPr>
          <w:rStyle w:val="15"/>
          <w:rFonts w:hint="eastAsia" w:ascii="方正小标宋_GBK" w:hAnsi="方正小标宋_GBK" w:eastAsia="方正小标宋_GBK" w:cs="方正小标宋_GBK"/>
          <w:color w:val="auto"/>
          <w:sz w:val="30"/>
          <w:szCs w:val="30"/>
        </w:rPr>
        <w:t>响应文件格式</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rPr>
        <w:fldChar w:fldCharType="end"/>
      </w:r>
      <w:r>
        <w:rPr>
          <w:rFonts w:hint="eastAsia" w:ascii="方正小标宋_GBK" w:hAnsi="方正小标宋_GBK" w:eastAsia="方正小标宋_GBK" w:cs="方正小标宋_GBK"/>
          <w:sz w:val="30"/>
          <w:szCs w:val="30"/>
          <w:lang w:val="en-US" w:eastAsia="zh-CN"/>
        </w:rPr>
        <w:t>19</w:t>
      </w:r>
    </w:p>
    <w:p>
      <w:pPr>
        <w:pStyle w:val="11"/>
        <w:tabs>
          <w:tab w:val="right" w:leader="dot" w:pos="8296"/>
        </w:tabs>
        <w:spacing w:line="600" w:lineRule="exact"/>
        <w:ind w:firstLine="602"/>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fldChar w:fldCharType="end"/>
      </w: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kern w:val="44"/>
          <w:sz w:val="44"/>
          <w:szCs w:val="44"/>
        </w:rPr>
      </w:pPr>
    </w:p>
    <w:p>
      <w:pPr>
        <w:spacing w:line="240" w:lineRule="auto"/>
        <w:ind w:firstLine="0" w:firstLineChars="0"/>
        <w:rPr>
          <w:rFonts w:ascii="Times New Roman" w:hAnsi="Times New Roman"/>
          <w:kern w:val="44"/>
          <w:sz w:val="44"/>
          <w:szCs w:val="44"/>
        </w:rPr>
      </w:pPr>
    </w:p>
    <w:p>
      <w:pPr>
        <w:spacing w:line="590" w:lineRule="exact"/>
        <w:ind w:firstLine="0" w:firstLineChars="0"/>
        <w:contextualSpacing/>
        <w:rPr>
          <w:rFonts w:ascii="Times New Roman" w:hAnsi="Times New Roman" w:eastAsia="仿宋_GB2312"/>
          <w:bCs/>
          <w:spacing w:val="20"/>
          <w:sz w:val="32"/>
          <w:szCs w:val="32"/>
          <w:lang w:val="en-US"/>
        </w:rPr>
      </w:pPr>
      <w:r>
        <w:rPr>
          <w:rFonts w:ascii="Times New Roman" w:hAnsi="Times New Roman" w:eastAsia="仿宋_GB2312"/>
          <w:bCs/>
          <w:spacing w:val="20"/>
          <w:sz w:val="32"/>
          <w:szCs w:val="32"/>
          <w:lang w:val="en-US"/>
        </w:rPr>
        <w:br w:type="page"/>
      </w:r>
    </w:p>
    <w:p>
      <w:pPr>
        <w:spacing w:line="360" w:lineRule="auto"/>
        <w:ind w:firstLine="0" w:firstLineChars="0"/>
        <w:jc w:val="center"/>
        <w:rPr>
          <w:rFonts w:hint="eastAsia" w:ascii="Times New Roman" w:hAnsi="Times New Roman" w:eastAsia="宋体" w:cs="Times New Roman"/>
          <w:b/>
          <w:bCs/>
          <w:kern w:val="44"/>
          <w:sz w:val="44"/>
          <w:szCs w:val="44"/>
          <w:lang w:val="zh-CN" w:eastAsia="zh-CN" w:bidi="ar-SA"/>
        </w:rPr>
      </w:pPr>
      <w:bookmarkStart w:id="5" w:name="_Toc476301863"/>
      <w:bookmarkStart w:id="6" w:name="_Toc487041947"/>
      <w:bookmarkStart w:id="7" w:name="_Toc287623637"/>
      <w:r>
        <w:rPr>
          <w:rFonts w:hint="eastAsia" w:ascii="Times New Roman" w:hAnsi="Times New Roman" w:eastAsia="宋体" w:cs="Times New Roman"/>
          <w:b/>
          <w:bCs/>
          <w:kern w:val="44"/>
          <w:sz w:val="44"/>
          <w:szCs w:val="44"/>
          <w:lang w:val="zh-CN" w:eastAsia="zh-CN" w:bidi="ar-SA"/>
        </w:rPr>
        <w:t>比选须知</w:t>
      </w:r>
      <w:bookmarkEnd w:id="5"/>
      <w:bookmarkEnd w:id="6"/>
      <w:bookmarkEnd w:id="7"/>
    </w:p>
    <w:p>
      <w:pPr>
        <w:spacing w:line="480" w:lineRule="auto"/>
        <w:ind w:firstLine="0" w:firstLineChars="0"/>
        <w:outlineLvl w:val="1"/>
        <w:rPr>
          <w:rFonts w:ascii="Times New Roman" w:hAnsi="Times New Roman" w:eastAsia="方正黑体"/>
          <w:sz w:val="32"/>
          <w:szCs w:val="32"/>
        </w:rPr>
      </w:pPr>
      <w:bookmarkStart w:id="8" w:name="_Toc487038645"/>
      <w:r>
        <w:rPr>
          <w:rFonts w:ascii="Times New Roman" w:hAnsi="Times New Roman" w:eastAsia="方正黑体"/>
          <w:sz w:val="32"/>
          <w:szCs w:val="32"/>
        </w:rPr>
        <w:t>一、比选须知附表</w:t>
      </w:r>
      <w:bookmarkEnd w:id="8"/>
    </w:p>
    <w:tbl>
      <w:tblPr>
        <w:tblStyle w:val="13"/>
        <w:tblW w:w="950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90"/>
        <w:gridCol w:w="2733"/>
        <w:gridCol w:w="607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left="9"/>
              <w:jc w:val="center"/>
              <w:rPr>
                <w:rFonts w:hint="default" w:ascii="Times New Roman" w:hAnsi="Times New Roman" w:eastAsia="方正黑体" w:cs="Times New Roman"/>
                <w:lang w:val="zh-CN"/>
              </w:rPr>
            </w:pPr>
            <w:bookmarkStart w:id="9" w:name="_1"/>
            <w:bookmarkEnd w:id="9"/>
            <w:r>
              <w:rPr>
                <w:rFonts w:hint="default" w:ascii="Times New Roman" w:hAnsi="Times New Roman" w:eastAsia="方正黑体" w:cs="Times New Roman"/>
                <w:lang w:val="zh-CN"/>
              </w:rPr>
              <w:t>序号</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firstLine="600" w:firstLineChars="250"/>
              <w:rPr>
                <w:rFonts w:hint="default" w:ascii="Times New Roman" w:hAnsi="Times New Roman" w:eastAsia="方正黑体" w:cs="Times New Roman"/>
              </w:rPr>
            </w:pPr>
            <w:r>
              <w:rPr>
                <w:rFonts w:hint="default" w:ascii="Times New Roman" w:hAnsi="Times New Roman" w:eastAsia="方正黑体" w:cs="Times New Roman"/>
              </w:rPr>
              <w:t>条款名称</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2280" w:firstLineChars="950"/>
              <w:rPr>
                <w:rFonts w:hint="default" w:ascii="Times New Roman" w:hAnsi="Times New Roman" w:eastAsia="方正黑体" w:cs="Times New Roman"/>
              </w:rPr>
            </w:pPr>
            <w:r>
              <w:rPr>
                <w:rFonts w:hint="default" w:ascii="Times New Roman" w:hAnsi="Times New Roman" w:eastAsia="方正黑体" w:cs="Times New Roman"/>
              </w:rPr>
              <w:t>说明和要求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764"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cs="Times New Roman"/>
                <w:lang w:val="zh-CN"/>
              </w:rPr>
            </w:pPr>
            <w:r>
              <w:rPr>
                <w:rFonts w:hint="default" w:ascii="Times New Roman" w:hAnsi="Times New Roman" w:cs="Times New Roman"/>
                <w:lang w:val="zh-CN"/>
              </w:rPr>
              <w:t>1</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cs="Times New Roman"/>
              </w:rPr>
            </w:pPr>
            <w:r>
              <w:rPr>
                <w:rFonts w:hint="default" w:ascii="Times New Roman" w:hAnsi="Times New Roman" w:cs="Times New Roman"/>
              </w:rPr>
              <w:t>采购预算、最高限价</w:t>
            </w:r>
          </w:p>
          <w:p>
            <w:pPr>
              <w:pStyle w:val="16"/>
              <w:spacing w:line="276" w:lineRule="auto"/>
              <w:ind w:left="9" w:firstLine="420"/>
              <w:jc w:val="both"/>
              <w:rPr>
                <w:rFonts w:hint="default" w:ascii="Times New Roman" w:hAnsi="Times New Roman" w:cs="Times New Roman"/>
              </w:rPr>
            </w:pPr>
            <w:r>
              <w:rPr>
                <w:rFonts w:hint="default" w:ascii="Times New Roman" w:hAnsi="Times New Roman" w:cs="Times New Roman"/>
              </w:rPr>
              <w:t>（实质性要求）</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jc w:val="both"/>
              <w:rPr>
                <w:rFonts w:hint="default" w:ascii="Times New Roman" w:hAnsi="Times New Roman" w:cs="Times New Roman"/>
              </w:rPr>
            </w:pPr>
            <w:r>
              <w:rPr>
                <w:rFonts w:hint="default" w:ascii="Times New Roman" w:hAnsi="Times New Roman" w:cs="Times New Roman"/>
              </w:rPr>
              <w:t>1、本采购项目的采购预算（最高限价）人民币</w:t>
            </w:r>
            <w:r>
              <w:rPr>
                <w:rFonts w:hint="eastAsia" w:ascii="Times New Roman" w:hAnsi="Times New Roman" w:cs="Times New Roman"/>
                <w:lang w:val="en-US" w:eastAsia="zh-CN"/>
              </w:rPr>
              <w:t>4万</w:t>
            </w:r>
            <w:r>
              <w:rPr>
                <w:rFonts w:hint="default" w:ascii="Times New Roman" w:hAnsi="Times New Roman" w:cs="Times New Roman"/>
              </w:rPr>
              <w:t>元</w:t>
            </w:r>
            <w:r>
              <w:rPr>
                <w:rFonts w:hint="default" w:ascii="Times New Roman" w:hAnsi="Times New Roman" w:cs="Times New Roman"/>
                <w:lang w:eastAsia="zh-CN"/>
              </w:rPr>
              <w:t>以内</w:t>
            </w:r>
            <w:r>
              <w:rPr>
                <w:rFonts w:hint="default" w:ascii="Times New Roman" w:hAnsi="Times New Roman" w:cs="Times New Roman"/>
              </w:rPr>
              <w:t>；</w:t>
            </w:r>
          </w:p>
          <w:p>
            <w:pPr>
              <w:pStyle w:val="16"/>
              <w:spacing w:line="276" w:lineRule="auto"/>
              <w:jc w:val="both"/>
              <w:rPr>
                <w:rFonts w:hint="default" w:ascii="Times New Roman" w:hAnsi="Times New Roman" w:cs="Times New Roman"/>
              </w:rPr>
            </w:pPr>
            <w:r>
              <w:rPr>
                <w:rFonts w:hint="default" w:ascii="Times New Roman" w:hAnsi="Times New Roman" w:cs="Times New Roman"/>
              </w:rPr>
              <w:t>2、报价超过采购预算（最高限价）的比选为无效比选。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2149"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cs="Times New Roman"/>
                <w:lang w:val="zh-CN"/>
              </w:rPr>
            </w:pPr>
            <w:r>
              <w:rPr>
                <w:rFonts w:hint="default" w:ascii="Times New Roman" w:hAnsi="Times New Roman" w:cs="Times New Roman"/>
                <w:lang w:val="zh-CN"/>
              </w:rPr>
              <w:t>2</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firstLine="360" w:firstLineChars="150"/>
              <w:jc w:val="both"/>
              <w:rPr>
                <w:rFonts w:hint="default" w:ascii="Times New Roman" w:hAnsi="Times New Roman" w:cs="Times New Roman"/>
              </w:rPr>
            </w:pPr>
            <w:r>
              <w:rPr>
                <w:rFonts w:hint="default" w:ascii="Times New Roman" w:hAnsi="Times New Roman" w:cs="Times New Roman"/>
              </w:rPr>
              <w:t>低于成本价不正当</w:t>
            </w:r>
          </w:p>
          <w:p>
            <w:pPr>
              <w:pStyle w:val="16"/>
              <w:spacing w:line="276" w:lineRule="auto"/>
              <w:ind w:firstLine="600" w:firstLineChars="250"/>
              <w:jc w:val="both"/>
              <w:rPr>
                <w:rFonts w:hint="default" w:ascii="Times New Roman" w:hAnsi="Times New Roman" w:cs="Times New Roman"/>
              </w:rPr>
            </w:pPr>
            <w:r>
              <w:rPr>
                <w:rFonts w:hint="default" w:ascii="Times New Roman" w:hAnsi="Times New Roman" w:cs="Times New Roman"/>
              </w:rPr>
              <w:t>竞争预防措施</w:t>
            </w:r>
          </w:p>
          <w:p>
            <w:pPr>
              <w:pStyle w:val="16"/>
              <w:spacing w:line="276" w:lineRule="auto"/>
              <w:ind w:left="9" w:firstLine="420"/>
              <w:jc w:val="both"/>
              <w:rPr>
                <w:rFonts w:hint="default" w:ascii="Times New Roman" w:hAnsi="Times New Roman" w:cs="Times New Roman"/>
              </w:rPr>
            </w:pPr>
            <w:r>
              <w:rPr>
                <w:rFonts w:hint="default" w:ascii="Times New Roman" w:hAnsi="Times New Roman" w:cs="Times New Roman"/>
              </w:rPr>
              <w:t>（实质性要求）</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420"/>
              <w:jc w:val="both"/>
              <w:rPr>
                <w:rFonts w:hint="default" w:ascii="Times New Roman" w:hAnsi="Times New Roman" w:cs="Times New Roman"/>
              </w:rPr>
            </w:pPr>
            <w:bookmarkStart w:id="10" w:name="PO_默认文件内容_111"/>
            <w:r>
              <w:rPr>
                <w:rFonts w:hint="default" w:ascii="Times New Roman" w:hAnsi="Times New Roman" w:cs="Times New Roman"/>
              </w:rPr>
              <w:t>比选评审小组认为</w:t>
            </w:r>
            <w:r>
              <w:rPr>
                <w:rFonts w:hint="default" w:ascii="Times New Roman" w:hAnsi="Times New Roman" w:cs="Times New Roman"/>
                <w:lang w:eastAsia="zh-CN"/>
              </w:rPr>
              <w:t>项目设计</w:t>
            </w:r>
            <w:r>
              <w:rPr>
                <w:rFonts w:hint="default" w:ascii="Times New Roman" w:hAnsi="Times New Roman" w:cs="Times New Roman"/>
              </w:rPr>
              <w:t>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比选评审小组应当将其作为无效响应处理。</w:t>
            </w:r>
            <w:bookmarkEnd w:id="10"/>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1351"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firstLine="420"/>
              <w:jc w:val="both"/>
              <w:rPr>
                <w:rFonts w:hint="default" w:ascii="Times New Roman" w:hAnsi="Times New Roman" w:cs="Times New Roman"/>
              </w:rPr>
            </w:pPr>
            <w:r>
              <w:rPr>
                <w:rFonts w:hint="default" w:ascii="Times New Roman" w:hAnsi="Times New Roman" w:cs="Times New Roman"/>
              </w:rPr>
              <w:t>评审情况公告</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420"/>
              <w:jc w:val="both"/>
              <w:rPr>
                <w:rFonts w:hint="default" w:ascii="Times New Roman" w:hAnsi="Times New Roman" w:cs="Times New Roman"/>
              </w:rPr>
            </w:pPr>
            <w:r>
              <w:rPr>
                <w:rFonts w:hint="default" w:ascii="Times New Roman" w:hAnsi="Times New Roman" w:cs="Times New Roman"/>
              </w:rPr>
              <w:t>所有</w:t>
            </w:r>
            <w:r>
              <w:rPr>
                <w:rFonts w:hint="default" w:ascii="Times New Roman" w:hAnsi="Times New Roman" w:cs="Times New Roman"/>
                <w:lang w:eastAsia="zh-CN"/>
              </w:rPr>
              <w:t>设计</w:t>
            </w:r>
            <w:r>
              <w:rPr>
                <w:rFonts w:hint="default" w:ascii="Times New Roman" w:hAnsi="Times New Roman" w:cs="Times New Roman"/>
              </w:rPr>
              <w:t>供应商响应文件资格性、符合性检查情况、采用</w:t>
            </w:r>
            <w:r>
              <w:rPr>
                <w:rFonts w:hint="eastAsia" w:ascii="Times New Roman" w:hAnsi="Times New Roman" w:cs="Times New Roman"/>
                <w:lang w:eastAsia="zh-CN"/>
              </w:rPr>
              <w:t>最低价中标</w:t>
            </w:r>
            <w:r>
              <w:rPr>
                <w:rFonts w:hint="default" w:ascii="Times New Roman" w:hAnsi="Times New Roman" w:cs="Times New Roman"/>
              </w:rPr>
              <w:t>法时的总得分和分项汇总得分，并形成相应会议纪要，评审结果等将在</w:t>
            </w:r>
            <w:r>
              <w:rPr>
                <w:rFonts w:hint="default" w:ascii="Times New Roman" w:hAnsi="Times New Roman" w:cs="Times New Roman"/>
                <w:lang w:eastAsia="zh-CN"/>
              </w:rPr>
              <w:t>广安市市场监督管理</w:t>
            </w:r>
            <w:r>
              <w:rPr>
                <w:rFonts w:hint="default" w:ascii="Times New Roman" w:hAnsi="Times New Roman" w:cs="Times New Roman"/>
              </w:rPr>
              <w:t>局相应网站上公布。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787"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采购文件、咨询</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480"/>
              <w:jc w:val="both"/>
              <w:rPr>
                <w:rFonts w:hint="default" w:ascii="Times New Roman" w:hAnsi="Times New Roman" w:eastAsia="宋体" w:cs="Times New Roman"/>
                <w:lang w:val="en-US" w:eastAsia="zh-CN"/>
              </w:rPr>
            </w:pPr>
            <w:r>
              <w:rPr>
                <w:rFonts w:hint="default" w:ascii="Times New Roman" w:hAnsi="Times New Roman" w:cs="Times New Roman"/>
              </w:rPr>
              <w:t>联系人：</w:t>
            </w:r>
            <w:r>
              <w:rPr>
                <w:rFonts w:hint="default" w:ascii="Times New Roman" w:hAnsi="Times New Roman" w:cs="Times New Roman"/>
                <w:lang w:eastAsia="zh-CN"/>
              </w:rPr>
              <w:t>胡金山</w:t>
            </w:r>
          </w:p>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eastAsia="仿宋" w:cs="Times New Roman"/>
                <w:sz w:val="32"/>
                <w:szCs w:val="32"/>
              </w:rPr>
              <w:t>0826-2669198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jc w:val="both"/>
              <w:rPr>
                <w:rFonts w:hint="default" w:ascii="Times New Roman" w:hAnsi="Times New Roman" w:cs="Times New Roman"/>
              </w:rPr>
            </w:pPr>
            <w:r>
              <w:rPr>
                <w:rFonts w:hint="default" w:ascii="Times New Roman" w:hAnsi="Times New Roman" w:cs="Times New Roman"/>
              </w:rPr>
              <w:t>比选评审、结果工作咨询</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480"/>
              <w:jc w:val="both"/>
              <w:rPr>
                <w:rFonts w:hint="default" w:ascii="Times New Roman" w:hAnsi="Times New Roman" w:eastAsia="宋体" w:cs="Times New Roman"/>
                <w:lang w:eastAsia="zh-CN"/>
              </w:rPr>
            </w:pPr>
            <w:r>
              <w:rPr>
                <w:rFonts w:hint="default" w:ascii="Times New Roman" w:hAnsi="Times New Roman" w:cs="Times New Roman"/>
              </w:rPr>
              <w:t>联系人</w:t>
            </w:r>
            <w:r>
              <w:rPr>
                <w:rFonts w:hint="default" w:ascii="Times New Roman" w:hAnsi="Times New Roman" w:cs="Times New Roman"/>
                <w:lang w:eastAsia="zh-CN"/>
              </w:rPr>
              <w:t>：胡金山</w:t>
            </w:r>
          </w:p>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eastAsia="仿宋" w:cs="Times New Roman"/>
                <w:sz w:val="32"/>
                <w:szCs w:val="32"/>
              </w:rPr>
              <w:t>0826-2669198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2181"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中选通知书领取</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比选结果公告在</w:t>
            </w:r>
            <w:r>
              <w:rPr>
                <w:rFonts w:hint="default" w:ascii="Times New Roman" w:hAnsi="Times New Roman" w:cs="Times New Roman"/>
                <w:lang w:eastAsia="zh-CN"/>
              </w:rPr>
              <w:t>广安市市场监督管理局</w:t>
            </w:r>
            <w:r>
              <w:rPr>
                <w:rFonts w:hint="default" w:ascii="Times New Roman" w:hAnsi="Times New Roman" w:cs="Times New Roman"/>
              </w:rPr>
              <w:t>相应网站公布后，请中选供应商在两个工作日内凭有效身份证明证件到采购方领取中选通书。</w:t>
            </w:r>
          </w:p>
          <w:p>
            <w:pPr>
              <w:pStyle w:val="16"/>
              <w:spacing w:line="276" w:lineRule="auto"/>
              <w:ind w:left="9" w:firstLine="480"/>
              <w:jc w:val="both"/>
              <w:rPr>
                <w:rFonts w:hint="default" w:ascii="Times New Roman" w:hAnsi="Times New Roman" w:cs="Times New Roman"/>
                <w:bCs/>
                <w:lang w:val="zh-CN"/>
              </w:rPr>
            </w:pPr>
            <w:r>
              <w:rPr>
                <w:rFonts w:hint="default" w:ascii="Times New Roman" w:hAnsi="Times New Roman" w:cs="Times New Roman"/>
              </w:rPr>
              <w:t>联系人</w:t>
            </w:r>
            <w:r>
              <w:rPr>
                <w:rFonts w:hint="default" w:ascii="Times New Roman" w:hAnsi="Times New Roman" w:cs="Times New Roman"/>
                <w:lang w:eastAsia="zh-CN"/>
              </w:rPr>
              <w:t>：胡金山</w:t>
            </w:r>
            <w:r>
              <w:rPr>
                <w:rFonts w:hint="default" w:ascii="Times New Roman" w:hAnsi="Times New Roman" w:cs="Times New Roman"/>
                <w:lang w:val="en" w:eastAsia="zh-CN"/>
              </w:rPr>
              <w:t xml:space="preserve">  </w:t>
            </w:r>
            <w:r>
              <w:rPr>
                <w:rFonts w:hint="default" w:ascii="Times New Roman" w:hAnsi="Times New Roman" w:cs="Times New Roman"/>
              </w:rPr>
              <w:t>联系电话：0826-2669198</w:t>
            </w:r>
          </w:p>
          <w:p>
            <w:pPr>
              <w:pStyle w:val="16"/>
              <w:spacing w:line="276" w:lineRule="auto"/>
              <w:ind w:firstLine="480" w:firstLineChars="200"/>
              <w:jc w:val="both"/>
              <w:rPr>
                <w:rFonts w:hint="default" w:ascii="Times New Roman" w:hAnsi="Times New Roman" w:cs="Times New Roman"/>
              </w:rPr>
            </w:pPr>
            <w:r>
              <w:rPr>
                <w:rFonts w:hint="default" w:ascii="Times New Roman" w:hAnsi="Times New Roman" w:cs="Times New Roman"/>
              </w:rPr>
              <w:t>地址：广安市广安区建安南路208号（广安市市场监督管理局601室）</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246"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供应商询问、质疑</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firstLine="480" w:firstLineChars="200"/>
              <w:jc w:val="both"/>
              <w:rPr>
                <w:rFonts w:hint="default" w:ascii="Times New Roman" w:hAnsi="Times New Roman" w:cs="Times New Roman"/>
              </w:rPr>
            </w:pPr>
            <w:r>
              <w:rPr>
                <w:rFonts w:hint="default" w:ascii="Times New Roman" w:hAnsi="Times New Roman" w:cs="Times New Roman"/>
              </w:rPr>
              <w:t>比选文件、比选过程、比选结果由采购单位负责答复。</w:t>
            </w:r>
          </w:p>
          <w:p>
            <w:pPr>
              <w:pStyle w:val="16"/>
              <w:spacing w:line="276" w:lineRule="auto"/>
              <w:ind w:left="9" w:firstLine="480"/>
              <w:jc w:val="both"/>
              <w:rPr>
                <w:rFonts w:hint="default" w:ascii="Times New Roman" w:hAnsi="Times New Roman" w:eastAsia="宋体" w:cs="Times New Roman"/>
                <w:lang w:eastAsia="zh-CN"/>
              </w:rPr>
            </w:pPr>
            <w:r>
              <w:rPr>
                <w:rFonts w:hint="default" w:ascii="Times New Roman" w:hAnsi="Times New Roman" w:cs="Times New Roman"/>
              </w:rPr>
              <w:t>联系人：</w:t>
            </w:r>
            <w:r>
              <w:rPr>
                <w:rFonts w:hint="default" w:ascii="Times New Roman" w:hAnsi="Times New Roman" w:cs="Times New Roman"/>
                <w:lang w:eastAsia="zh-CN"/>
              </w:rPr>
              <w:t>胡金山</w:t>
            </w:r>
          </w:p>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联系电话：0826-2669198</w:t>
            </w:r>
          </w:p>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地址：广安市广安区建安南路208号（广安市市场监督管理局601室）</w:t>
            </w:r>
          </w:p>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注：供应商询问、质疑不得超出比选文件、比选过程、比选结果的范围。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690" w:type="dxa"/>
            <w:tcBorders>
              <w:top w:val="single" w:color="auto" w:sz="6" w:space="0"/>
              <w:left w:val="single" w:color="auto" w:sz="18" w:space="0"/>
              <w:bottom w:val="single" w:color="auto" w:sz="6" w:space="0"/>
              <w:right w:val="single" w:color="auto" w:sz="6" w:space="0"/>
            </w:tcBorders>
            <w:vAlign w:val="center"/>
          </w:tcPr>
          <w:p>
            <w:pPr>
              <w:pStyle w:val="16"/>
              <w:spacing w:line="276" w:lineRule="auto"/>
              <w:ind w:left="9"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8</w:t>
            </w:r>
          </w:p>
        </w:tc>
        <w:tc>
          <w:tcPr>
            <w:tcW w:w="2733" w:type="dxa"/>
            <w:tcBorders>
              <w:top w:val="single" w:color="auto" w:sz="6" w:space="0"/>
              <w:left w:val="single" w:color="auto" w:sz="6" w:space="0"/>
              <w:bottom w:val="single" w:color="auto" w:sz="6" w:space="0"/>
              <w:right w:val="single" w:color="auto" w:sz="6" w:space="0"/>
            </w:tcBorders>
            <w:vAlign w:val="center"/>
          </w:tcPr>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供应商投诉</w:t>
            </w:r>
          </w:p>
        </w:tc>
        <w:tc>
          <w:tcPr>
            <w:tcW w:w="6078" w:type="dxa"/>
            <w:tcBorders>
              <w:top w:val="single" w:color="auto" w:sz="6" w:space="0"/>
              <w:left w:val="single" w:color="auto" w:sz="6" w:space="0"/>
              <w:bottom w:val="single" w:color="auto" w:sz="6" w:space="0"/>
              <w:right w:val="single" w:color="auto" w:sz="18" w:space="0"/>
            </w:tcBorders>
            <w:vAlign w:val="center"/>
          </w:tcPr>
          <w:p>
            <w:pPr>
              <w:pStyle w:val="16"/>
              <w:spacing w:line="276" w:lineRule="auto"/>
              <w:ind w:left="9" w:firstLine="480"/>
              <w:jc w:val="both"/>
              <w:rPr>
                <w:rFonts w:hint="default" w:ascii="Times New Roman" w:hAnsi="Times New Roman" w:cs="Times New Roman"/>
              </w:rPr>
            </w:pPr>
            <w:r>
              <w:rPr>
                <w:rFonts w:hint="default" w:ascii="Times New Roman" w:hAnsi="Times New Roman" w:cs="Times New Roman"/>
              </w:rPr>
              <w:t>投诉受理单位：本采购项目同级财政部门。</w:t>
            </w:r>
          </w:p>
        </w:tc>
      </w:tr>
    </w:tbl>
    <w:p>
      <w:pPr>
        <w:pStyle w:val="4"/>
        <w:spacing w:before="0" w:after="0" w:line="590" w:lineRule="exact"/>
        <w:ind w:firstLine="450" w:firstLineChars="150"/>
        <w:jc w:val="left"/>
        <w:rPr>
          <w:rFonts w:ascii="Times New Roman" w:hAnsi="Times New Roman" w:eastAsia="方正黑体"/>
          <w:b w:val="0"/>
          <w:color w:val="auto"/>
          <w:sz w:val="30"/>
          <w:szCs w:val="30"/>
        </w:rPr>
      </w:pPr>
      <w:bookmarkStart w:id="11" w:name="_Toc486844748"/>
      <w:bookmarkEnd w:id="11"/>
      <w:bookmarkStart w:id="12" w:name="_Toc486974602"/>
      <w:bookmarkEnd w:id="12"/>
      <w:bookmarkStart w:id="13" w:name="_Toc485654573"/>
      <w:bookmarkEnd w:id="13"/>
      <w:bookmarkStart w:id="14" w:name="_Toc486974601"/>
      <w:bookmarkEnd w:id="14"/>
      <w:bookmarkStart w:id="15" w:name="_Toc487041719"/>
      <w:bookmarkEnd w:id="15"/>
      <w:bookmarkStart w:id="16" w:name="_Toc486974478"/>
      <w:bookmarkEnd w:id="16"/>
      <w:bookmarkStart w:id="17" w:name="_Toc487038605"/>
      <w:bookmarkEnd w:id="17"/>
      <w:bookmarkStart w:id="18" w:name="_Toc476670668"/>
      <w:bookmarkEnd w:id="18"/>
      <w:bookmarkStart w:id="19" w:name="_Toc487041714"/>
      <w:bookmarkEnd w:id="19"/>
      <w:bookmarkStart w:id="20" w:name="_Toc485654574"/>
      <w:bookmarkEnd w:id="20"/>
      <w:bookmarkStart w:id="21" w:name="_Toc486974270"/>
      <w:bookmarkEnd w:id="21"/>
      <w:bookmarkStart w:id="22" w:name="_Toc476671047"/>
      <w:bookmarkEnd w:id="22"/>
      <w:bookmarkStart w:id="23" w:name="_Toc476671088"/>
      <w:bookmarkEnd w:id="23"/>
      <w:bookmarkStart w:id="24" w:name="_Toc487041370"/>
      <w:bookmarkEnd w:id="24"/>
      <w:bookmarkStart w:id="25" w:name="_Toc476670667"/>
      <w:bookmarkEnd w:id="25"/>
      <w:bookmarkStart w:id="26" w:name="_Toc487041718"/>
      <w:bookmarkEnd w:id="26"/>
      <w:bookmarkStart w:id="27" w:name="_Toc487041330"/>
      <w:bookmarkEnd w:id="27"/>
      <w:bookmarkStart w:id="28" w:name="_Toc487038647"/>
      <w:bookmarkEnd w:id="28"/>
      <w:bookmarkStart w:id="29" w:name="_Toc487041715"/>
      <w:bookmarkEnd w:id="29"/>
      <w:bookmarkStart w:id="30" w:name="_Toc487041716"/>
      <w:bookmarkEnd w:id="30"/>
      <w:bookmarkStart w:id="31" w:name="_Toc486844749"/>
      <w:bookmarkEnd w:id="31"/>
      <w:bookmarkStart w:id="32" w:name="_Toc487038646"/>
      <w:bookmarkEnd w:id="32"/>
      <w:bookmarkStart w:id="33" w:name="_Toc487041331"/>
      <w:bookmarkEnd w:id="33"/>
      <w:bookmarkStart w:id="34" w:name="_Toc486974646"/>
      <w:bookmarkEnd w:id="34"/>
      <w:bookmarkStart w:id="35" w:name="_Toc476670758"/>
      <w:bookmarkEnd w:id="35"/>
      <w:bookmarkStart w:id="36" w:name="_Toc487041371"/>
      <w:bookmarkEnd w:id="36"/>
      <w:bookmarkStart w:id="37" w:name="_Toc476670708"/>
      <w:bookmarkEnd w:id="37"/>
      <w:bookmarkStart w:id="38" w:name="_Toc476670707"/>
      <w:bookmarkEnd w:id="38"/>
      <w:bookmarkStart w:id="39" w:name="_Toc487038604"/>
      <w:bookmarkEnd w:id="39"/>
      <w:bookmarkStart w:id="40" w:name="_Toc476671046"/>
      <w:bookmarkEnd w:id="40"/>
      <w:bookmarkStart w:id="41" w:name="_Toc476670759"/>
      <w:bookmarkEnd w:id="41"/>
      <w:bookmarkStart w:id="42" w:name="_Toc476671089"/>
      <w:bookmarkEnd w:id="42"/>
      <w:bookmarkStart w:id="43" w:name="_Toc487041717"/>
      <w:bookmarkEnd w:id="43"/>
      <w:bookmarkStart w:id="44" w:name="_Toc487041720"/>
      <w:bookmarkEnd w:id="44"/>
      <w:bookmarkStart w:id="45" w:name="_Toc486974269"/>
      <w:bookmarkEnd w:id="45"/>
      <w:bookmarkStart w:id="46" w:name="_Toc486974647"/>
      <w:bookmarkEnd w:id="46"/>
      <w:bookmarkStart w:id="47" w:name="_Toc486974477"/>
      <w:bookmarkEnd w:id="47"/>
      <w:bookmarkStart w:id="48" w:name="_Toc476301864"/>
      <w:bookmarkStart w:id="49" w:name="_Toc287623638"/>
      <w:bookmarkStart w:id="50" w:name="_Toc476670760"/>
      <w:bookmarkStart w:id="51" w:name="_Toc485654575"/>
      <w:bookmarkStart w:id="52" w:name="_Toc476671048"/>
      <w:bookmarkStart w:id="53" w:name="_Toc476671090"/>
      <w:bookmarkStart w:id="54" w:name="_Toc487038649"/>
      <w:r>
        <w:rPr>
          <w:rFonts w:ascii="Times New Roman" w:hAnsi="Times New Roman" w:eastAsia="方正黑体"/>
          <w:b w:val="0"/>
          <w:color w:val="auto"/>
          <w:sz w:val="30"/>
          <w:szCs w:val="30"/>
        </w:rPr>
        <w:t>二、适用范围</w:t>
      </w:r>
      <w:bookmarkEnd w:id="48"/>
      <w:bookmarkEnd w:id="49"/>
      <w:bookmarkEnd w:id="50"/>
      <w:bookmarkEnd w:id="51"/>
      <w:bookmarkEnd w:id="52"/>
      <w:bookmarkEnd w:id="53"/>
      <w:bookmarkEnd w:id="54"/>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（一）本比选文件仅适用于本比选邀请中所叙述项目的采购。</w:t>
      </w:r>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（二）本比选文件的解释权在采购人。</w:t>
      </w:r>
      <w:bookmarkStart w:id="55" w:name="_Toc485654576"/>
      <w:bookmarkStart w:id="56" w:name="_Toc476670761"/>
      <w:bookmarkStart w:id="57" w:name="_Toc487038650"/>
      <w:bookmarkStart w:id="58" w:name="_Toc476301865"/>
      <w:bookmarkStart w:id="59" w:name="_Toc476671091"/>
      <w:bookmarkStart w:id="60" w:name="_Toc287623639"/>
      <w:bookmarkStart w:id="61" w:name="_Toc476671049"/>
    </w:p>
    <w:p>
      <w:pPr>
        <w:spacing w:line="590" w:lineRule="exact"/>
        <w:ind w:left="426" w:firstLine="0" w:firstLineChars="0"/>
        <w:rPr>
          <w:rFonts w:ascii="Times New Roman" w:hAnsi="Times New Roman" w:eastAsia="方正黑体"/>
          <w:sz w:val="30"/>
          <w:szCs w:val="30"/>
        </w:rPr>
      </w:pPr>
      <w:r>
        <w:rPr>
          <w:rFonts w:ascii="Times New Roman" w:hAnsi="Times New Roman" w:eastAsia="方正黑体"/>
          <w:sz w:val="30"/>
          <w:szCs w:val="30"/>
        </w:rPr>
        <w:t>三、定义</w:t>
      </w:r>
      <w:bookmarkEnd w:id="55"/>
      <w:bookmarkEnd w:id="56"/>
      <w:bookmarkEnd w:id="57"/>
      <w:bookmarkEnd w:id="58"/>
      <w:bookmarkEnd w:id="59"/>
      <w:bookmarkEnd w:id="60"/>
      <w:bookmarkEnd w:id="61"/>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（一）“采购人”系指</w:t>
      </w:r>
      <w:r>
        <w:rPr>
          <w:rFonts w:hint="eastAsia" w:ascii="Times New Roman" w:hAnsi="Times New Roman" w:eastAsia="方正仿宋"/>
          <w:sz w:val="30"/>
          <w:szCs w:val="30"/>
          <w:lang w:eastAsia="zh-CN"/>
        </w:rPr>
        <w:t>广安市市场监督管理局</w:t>
      </w:r>
      <w:r>
        <w:rPr>
          <w:rFonts w:ascii="Times New Roman" w:hAnsi="Times New Roman" w:eastAsia="方正仿宋"/>
          <w:sz w:val="30"/>
          <w:szCs w:val="30"/>
        </w:rPr>
        <w:t>。本次比选采购项目活动的组织方。</w:t>
      </w:r>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（二）“供应商”系指已经提交或者准备提交响应文件的供应商。</w:t>
      </w:r>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（三）</w:t>
      </w:r>
      <w:bookmarkStart w:id="62" w:name="_Toc476671092"/>
      <w:bookmarkStart w:id="63" w:name="_Toc487038651"/>
      <w:bookmarkStart w:id="64" w:name="_Toc476671050"/>
      <w:bookmarkStart w:id="65" w:name="_Toc476301866"/>
      <w:bookmarkStart w:id="66" w:name="_Toc476670762"/>
      <w:bookmarkStart w:id="67" w:name="_Toc485654577"/>
      <w:r>
        <w:rPr>
          <w:rFonts w:ascii="Times New Roman" w:hAnsi="Times New Roman" w:eastAsia="方正仿宋"/>
          <w:sz w:val="30"/>
          <w:szCs w:val="30"/>
        </w:rPr>
        <w:t>本比选文件各部分规定的期间以时、日、月、年计算。</w:t>
      </w:r>
    </w:p>
    <w:p>
      <w:pPr>
        <w:spacing w:line="590" w:lineRule="exact"/>
        <w:ind w:left="426" w:firstLine="0" w:firstLineChars="0"/>
        <w:rPr>
          <w:rFonts w:ascii="Times New Roman" w:hAnsi="Times New Roman" w:eastAsia="方正黑体"/>
          <w:sz w:val="30"/>
          <w:szCs w:val="30"/>
        </w:rPr>
      </w:pPr>
      <w:r>
        <w:rPr>
          <w:rFonts w:ascii="Times New Roman" w:hAnsi="Times New Roman" w:eastAsia="方正黑体"/>
          <w:sz w:val="30"/>
          <w:szCs w:val="30"/>
        </w:rPr>
        <w:t>四、合格供应商的条件</w:t>
      </w:r>
      <w:bookmarkEnd w:id="62"/>
      <w:bookmarkEnd w:id="63"/>
      <w:bookmarkEnd w:id="64"/>
      <w:bookmarkEnd w:id="65"/>
      <w:bookmarkEnd w:id="66"/>
      <w:bookmarkEnd w:id="67"/>
    </w:p>
    <w:p>
      <w:pPr>
        <w:spacing w:line="590" w:lineRule="exact"/>
        <w:ind w:left="426" w:firstLine="0" w:firstLineChars="0"/>
        <w:rPr>
          <w:rFonts w:ascii="Times New Roman" w:hAnsi="Times New Roman" w:eastAsia="方正黑体"/>
          <w:sz w:val="30"/>
          <w:szCs w:val="30"/>
        </w:rPr>
      </w:pPr>
      <w:r>
        <w:rPr>
          <w:rFonts w:ascii="Times New Roman" w:hAnsi="Times New Roman" w:eastAsia="方正仿宋"/>
          <w:sz w:val="30"/>
          <w:szCs w:val="30"/>
        </w:rPr>
        <w:t>（一）符合比选邀请规定的条件；</w:t>
      </w:r>
    </w:p>
    <w:p>
      <w:pPr>
        <w:spacing w:line="590" w:lineRule="exact"/>
        <w:ind w:left="426" w:firstLine="0" w:firstLineChars="0"/>
        <w:rPr>
          <w:rFonts w:ascii="Times New Roman" w:hAnsi="Times New Roman" w:eastAsia="方正黑体"/>
          <w:sz w:val="30"/>
          <w:szCs w:val="30"/>
        </w:rPr>
      </w:pPr>
      <w:r>
        <w:rPr>
          <w:rFonts w:ascii="Times New Roman" w:hAnsi="Times New Roman" w:eastAsia="方正仿宋"/>
          <w:sz w:val="30"/>
          <w:szCs w:val="30"/>
        </w:rPr>
        <w:t>（二）向</w:t>
      </w:r>
      <w:r>
        <w:rPr>
          <w:rFonts w:hint="eastAsia" w:ascii="Times New Roman" w:hAnsi="Times New Roman" w:eastAsia="方正仿宋"/>
          <w:sz w:val="30"/>
          <w:szCs w:val="30"/>
          <w:lang w:eastAsia="zh-CN"/>
        </w:rPr>
        <w:t>广安市市场监督管理</w:t>
      </w:r>
      <w:r>
        <w:rPr>
          <w:rFonts w:ascii="Times New Roman" w:hAnsi="Times New Roman" w:eastAsia="方正仿宋"/>
          <w:sz w:val="30"/>
          <w:szCs w:val="30"/>
        </w:rPr>
        <w:t>局递交响应文件。</w:t>
      </w:r>
      <w:bookmarkStart w:id="68" w:name="_Toc487038652"/>
      <w:bookmarkStart w:id="69" w:name="_Toc485654578"/>
      <w:bookmarkStart w:id="70" w:name="_Toc363378171"/>
      <w:bookmarkStart w:id="71" w:name="_Toc476671093"/>
      <w:bookmarkStart w:id="72" w:name="_Toc476671051"/>
      <w:bookmarkStart w:id="73" w:name="_Toc476301867"/>
      <w:bookmarkStart w:id="74" w:name="_Toc476670763"/>
    </w:p>
    <w:p>
      <w:pPr>
        <w:numPr>
          <w:ilvl w:val="0"/>
          <w:numId w:val="1"/>
        </w:numPr>
        <w:spacing w:line="590" w:lineRule="exact"/>
        <w:ind w:firstLineChars="0"/>
        <w:rPr>
          <w:rFonts w:ascii="Times New Roman" w:hAnsi="Times New Roman" w:eastAsia="方正黑体"/>
          <w:sz w:val="30"/>
          <w:szCs w:val="30"/>
        </w:rPr>
      </w:pPr>
      <w:r>
        <w:rPr>
          <w:rFonts w:ascii="Times New Roman" w:hAnsi="Times New Roman" w:eastAsia="方正黑体"/>
          <w:sz w:val="30"/>
          <w:szCs w:val="30"/>
        </w:rPr>
        <w:t>确定邀请参加比选的供应商数量</w:t>
      </w:r>
      <w:bookmarkEnd w:id="68"/>
      <w:bookmarkEnd w:id="69"/>
      <w:bookmarkEnd w:id="70"/>
      <w:bookmarkEnd w:id="71"/>
      <w:bookmarkEnd w:id="72"/>
      <w:bookmarkEnd w:id="73"/>
      <w:bookmarkEnd w:id="74"/>
    </w:p>
    <w:p>
      <w:pPr>
        <w:spacing w:line="590" w:lineRule="exact"/>
        <w:ind w:firstLine="513" w:firstLineChars="171"/>
        <w:rPr>
          <w:rFonts w:ascii="Times New Roman" w:hAnsi="Times New Roman" w:eastAsia="方正仿宋"/>
          <w:sz w:val="30"/>
          <w:szCs w:val="30"/>
        </w:rPr>
      </w:pPr>
      <w:r>
        <w:rPr>
          <w:rFonts w:ascii="Times New Roman" w:hAnsi="Times New Roman" w:eastAsia="方正仿宋"/>
          <w:sz w:val="30"/>
          <w:szCs w:val="30"/>
        </w:rPr>
        <w:t>通过资格审查的供应商为邀请参加比选的供应商。</w:t>
      </w:r>
      <w:bookmarkStart w:id="75" w:name="_Toc476671094"/>
      <w:bookmarkStart w:id="76" w:name="_Toc487038653"/>
      <w:bookmarkStart w:id="77" w:name="_Toc476301868"/>
      <w:bookmarkStart w:id="78" w:name="_Toc476671052"/>
      <w:bookmarkStart w:id="79" w:name="_Toc485654579"/>
      <w:bookmarkStart w:id="80" w:name="_Toc476670764"/>
      <w:bookmarkStart w:id="81" w:name="_Toc287623640"/>
    </w:p>
    <w:p>
      <w:pPr>
        <w:numPr>
          <w:ilvl w:val="0"/>
          <w:numId w:val="1"/>
        </w:numPr>
        <w:spacing w:line="590" w:lineRule="exact"/>
        <w:ind w:firstLineChars="0"/>
        <w:rPr>
          <w:rFonts w:ascii="Times New Roman" w:hAnsi="Times New Roman" w:eastAsia="方正黑体"/>
          <w:sz w:val="30"/>
          <w:szCs w:val="30"/>
        </w:rPr>
      </w:pPr>
      <w:r>
        <w:rPr>
          <w:rFonts w:ascii="Times New Roman" w:hAnsi="Times New Roman" w:eastAsia="方正黑体"/>
          <w:sz w:val="30"/>
          <w:szCs w:val="30"/>
        </w:rPr>
        <w:t>比选采购费用</w:t>
      </w:r>
      <w:bookmarkEnd w:id="75"/>
      <w:bookmarkEnd w:id="76"/>
      <w:bookmarkEnd w:id="77"/>
      <w:bookmarkEnd w:id="78"/>
      <w:bookmarkEnd w:id="79"/>
      <w:bookmarkEnd w:id="80"/>
      <w:bookmarkEnd w:id="81"/>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无论比选的结果如何，供应商自行承担所有与参加比选采购活动有关的全部费用。</w:t>
      </w:r>
      <w:bookmarkStart w:id="82" w:name="_Toc476671096"/>
      <w:bookmarkStart w:id="83" w:name="_Toc476301870"/>
      <w:bookmarkStart w:id="84" w:name="_Toc320698720"/>
      <w:bookmarkStart w:id="85" w:name="_Toc487038655"/>
      <w:bookmarkStart w:id="86" w:name="_Toc476670766"/>
      <w:bookmarkStart w:id="87" w:name="_Toc485654581"/>
      <w:bookmarkStart w:id="88" w:name="_Toc476671054"/>
    </w:p>
    <w:p>
      <w:pPr>
        <w:spacing w:line="590" w:lineRule="exact"/>
        <w:ind w:firstLine="600"/>
        <w:rPr>
          <w:rFonts w:ascii="Times New Roman" w:hAnsi="Times New Roman" w:eastAsia="方正黑体"/>
          <w:sz w:val="30"/>
          <w:szCs w:val="30"/>
        </w:rPr>
      </w:pPr>
      <w:r>
        <w:rPr>
          <w:rFonts w:ascii="Times New Roman" w:hAnsi="Times New Roman" w:eastAsia="方正黑体"/>
          <w:sz w:val="30"/>
          <w:szCs w:val="30"/>
        </w:rPr>
        <w:t>七、响应文件</w:t>
      </w:r>
      <w:bookmarkEnd w:id="82"/>
      <w:bookmarkEnd w:id="83"/>
      <w:bookmarkEnd w:id="84"/>
      <w:bookmarkEnd w:id="85"/>
      <w:bookmarkEnd w:id="86"/>
      <w:bookmarkEnd w:id="87"/>
      <w:bookmarkEnd w:id="88"/>
    </w:p>
    <w:p>
      <w:pPr>
        <w:spacing w:line="590" w:lineRule="exact"/>
        <w:ind w:firstLine="600"/>
        <w:rPr>
          <w:rFonts w:ascii="Times New Roman" w:hAnsi="Times New Roman" w:eastAsia="方正仿宋"/>
          <w:b/>
          <w:bCs/>
          <w:sz w:val="30"/>
          <w:szCs w:val="30"/>
        </w:rPr>
      </w:pPr>
      <w:bookmarkStart w:id="89" w:name="_Toc320698721"/>
      <w:r>
        <w:rPr>
          <w:rFonts w:ascii="Times New Roman" w:hAnsi="Times New Roman" w:eastAsia="方正仿宋"/>
          <w:b/>
          <w:bCs/>
          <w:sz w:val="30"/>
          <w:szCs w:val="30"/>
          <w:lang w:val="en-US"/>
        </w:rPr>
        <w:t>（一）响应文件的语言</w:t>
      </w:r>
      <w:bookmarkEnd w:id="89"/>
      <w:r>
        <w:rPr>
          <w:rFonts w:ascii="Times New Roman" w:hAnsi="Times New Roman" w:eastAsia="方正仿宋"/>
          <w:b/>
          <w:bCs/>
          <w:sz w:val="30"/>
          <w:szCs w:val="30"/>
          <w:lang w:val="en-US"/>
        </w:rPr>
        <w:t>、计量单位</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供应商提交的响应文件以及供应商就有关比选采购活动的所有来往书面文件均须使用中文。</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本项目响应文件中全部以人民币作为报价，其他货币的报价均视为无效响应。</w:t>
      </w:r>
      <w:bookmarkStart w:id="90" w:name="_Toc320698724"/>
    </w:p>
    <w:p>
      <w:pPr>
        <w:spacing w:line="590" w:lineRule="exact"/>
        <w:ind w:firstLine="600"/>
        <w:rPr>
          <w:rFonts w:ascii="Times New Roman" w:hAnsi="Times New Roman" w:eastAsia="方正仿宋"/>
          <w:b/>
          <w:bCs/>
          <w:sz w:val="30"/>
          <w:szCs w:val="30"/>
        </w:rPr>
      </w:pPr>
      <w:r>
        <w:rPr>
          <w:rFonts w:ascii="Times New Roman" w:hAnsi="Times New Roman" w:eastAsia="方正仿宋"/>
          <w:b/>
          <w:bCs/>
          <w:sz w:val="30"/>
          <w:szCs w:val="30"/>
          <w:lang w:val="en-US"/>
        </w:rPr>
        <w:t>（二）响应文件的组成</w:t>
      </w:r>
      <w:bookmarkEnd w:id="90"/>
    </w:p>
    <w:p>
      <w:pPr>
        <w:spacing w:line="590" w:lineRule="exact"/>
        <w:ind w:firstLine="600"/>
        <w:rPr>
          <w:rFonts w:ascii="Times New Roman" w:hAnsi="Times New Roman" w:eastAsia="方正仿宋"/>
          <w:sz w:val="30"/>
          <w:szCs w:val="30"/>
        </w:rPr>
      </w:pPr>
      <w:bookmarkStart w:id="91" w:name="_Toc320698725"/>
      <w:r>
        <w:rPr>
          <w:rFonts w:ascii="Times New Roman" w:hAnsi="Times New Roman" w:eastAsia="方正仿宋"/>
          <w:sz w:val="30"/>
          <w:szCs w:val="30"/>
        </w:rPr>
        <w:t>供应商应按比选文件制作响应文件。</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响应文件用于比选小组资格审查与比选小组比选。</w:t>
      </w:r>
    </w:p>
    <w:bookmarkEnd w:id="91"/>
    <w:p>
      <w:pPr>
        <w:pStyle w:val="17"/>
        <w:spacing w:line="590" w:lineRule="exact"/>
        <w:ind w:left="562" w:firstLine="0" w:firstLineChars="0"/>
        <w:rPr>
          <w:rFonts w:ascii="Times New Roman" w:hAnsi="Times New Roman" w:eastAsia="方正仿宋"/>
          <w:b/>
          <w:bCs/>
          <w:sz w:val="30"/>
          <w:szCs w:val="30"/>
        </w:rPr>
      </w:pPr>
      <w:r>
        <w:rPr>
          <w:rFonts w:ascii="Times New Roman" w:hAnsi="Times New Roman" w:eastAsia="方正仿宋"/>
          <w:b/>
          <w:bCs/>
          <w:sz w:val="30"/>
          <w:szCs w:val="30"/>
          <w:lang w:val="en-US"/>
        </w:rPr>
        <w:t>（三）比选文件的澄清和修改</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提交响应文件截止之日前，采购人或者比选小组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供应商；不足5</w:t>
      </w:r>
      <w:bookmarkStart w:id="92" w:name="_Toc320698728"/>
      <w:r>
        <w:rPr>
          <w:rFonts w:ascii="Times New Roman" w:hAnsi="Times New Roman" w:eastAsia="方正仿宋"/>
          <w:sz w:val="30"/>
          <w:szCs w:val="30"/>
        </w:rPr>
        <w:t>日的，采购人应当顺延提交首次响应文件截止时间。</w:t>
      </w:r>
    </w:p>
    <w:p>
      <w:pPr>
        <w:spacing w:line="590" w:lineRule="exact"/>
        <w:ind w:firstLine="600"/>
        <w:rPr>
          <w:rFonts w:ascii="Times New Roman" w:hAnsi="Times New Roman" w:eastAsia="方正仿宋"/>
          <w:b/>
          <w:bCs/>
          <w:sz w:val="30"/>
          <w:szCs w:val="30"/>
        </w:rPr>
      </w:pPr>
      <w:r>
        <w:rPr>
          <w:rFonts w:ascii="Times New Roman" w:hAnsi="Times New Roman" w:eastAsia="方正仿宋"/>
          <w:b/>
          <w:bCs/>
          <w:sz w:val="30"/>
          <w:szCs w:val="30"/>
          <w:lang w:val="en-US"/>
        </w:rPr>
        <w:t>（四）</w:t>
      </w:r>
      <w:bookmarkEnd w:id="92"/>
      <w:bookmarkStart w:id="93" w:name="_Toc320698729"/>
      <w:r>
        <w:rPr>
          <w:rFonts w:ascii="Times New Roman" w:hAnsi="Times New Roman" w:eastAsia="方正仿宋"/>
          <w:b/>
          <w:bCs/>
          <w:sz w:val="30"/>
          <w:szCs w:val="30"/>
          <w:lang w:val="en-US"/>
        </w:rPr>
        <w:t>响应文件编制、签署</w:t>
      </w:r>
      <w:bookmarkEnd w:id="93"/>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响应文件分为正本壹份、副本</w:t>
      </w:r>
      <w:r>
        <w:rPr>
          <w:rFonts w:hint="eastAsia" w:ascii="Times New Roman" w:hAnsi="Times New Roman" w:eastAsia="方正仿宋"/>
          <w:sz w:val="30"/>
          <w:szCs w:val="30"/>
          <w:lang w:eastAsia="zh-CN"/>
        </w:rPr>
        <w:t>壹</w:t>
      </w:r>
      <w:r>
        <w:rPr>
          <w:rFonts w:ascii="Times New Roman" w:hAnsi="Times New Roman" w:eastAsia="方正仿宋"/>
          <w:sz w:val="30"/>
          <w:szCs w:val="30"/>
        </w:rPr>
        <w:t>份，响应文件副本可用正本的影印件代替，响应文件必须胶装成册，不得用活页夹等代替。响应文件封面上清楚地标明响应文件、比选项目名称、供应商名称以及“正本”或“副本”字样。</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供应商应当按照比选文件的规定编制响应文件并按要求签署、盖章（1、比选文件中要求提供复印件加盖公章的证明材料的，复印件所在页按要求加盖了公章或复印件为多页但至少有一页按要求加盖了公章的，视为满足复印件加盖公章的要求；2、比选文件中要求提供复印件的证明材料的，系指原件的影印件），对于没有格式要求的响应文件由供应商自行编写。响应文件应用不褪色的墨水书写或打印并装订成册。响应文件副本可用正本的复印件，响应文件副本与正本有差异时以正本为准。</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响应文件应由供应商法定代表人或经法定代表人正式授权的授权代表在响应文件要求的地方签字（或加盖印章），要求加盖公章的地方加盖公章。</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所有要求</w:t>
      </w:r>
      <w:r>
        <w:rPr>
          <w:rFonts w:ascii="Times New Roman" w:hAnsi="Times New Roman" w:eastAsia="方正仿宋"/>
          <w:sz w:val="30"/>
          <w:szCs w:val="30"/>
          <w:lang w:val="en-US"/>
        </w:rPr>
        <w:t>加</w:t>
      </w:r>
      <w:r>
        <w:rPr>
          <w:rFonts w:ascii="Times New Roman" w:hAnsi="Times New Roman" w:eastAsia="方正仿宋"/>
          <w:sz w:val="30"/>
          <w:szCs w:val="30"/>
        </w:rPr>
        <w:t>盖公章的地方都应加盖供应商单位（法定名称）</w:t>
      </w:r>
      <w:r>
        <w:rPr>
          <w:rFonts w:ascii="Times New Roman" w:hAnsi="Times New Roman" w:eastAsia="方正仿宋"/>
          <w:sz w:val="30"/>
          <w:szCs w:val="30"/>
          <w:lang w:val="en-US"/>
        </w:rPr>
        <w:t>公</w:t>
      </w:r>
      <w:r>
        <w:rPr>
          <w:rFonts w:ascii="Times New Roman" w:hAnsi="Times New Roman" w:eastAsia="方正仿宋"/>
          <w:sz w:val="30"/>
          <w:szCs w:val="30"/>
        </w:rPr>
        <w:t>章（鲜章），不得使用专用章（如经济合同章、比选专用章等）或下属单位印章代替。</w:t>
      </w:r>
    </w:p>
    <w:p>
      <w:pPr>
        <w:spacing w:line="590" w:lineRule="exact"/>
        <w:ind w:firstLine="600"/>
        <w:rPr>
          <w:rFonts w:ascii="Times New Roman" w:hAnsi="Times New Roman" w:eastAsia="方正仿宋"/>
          <w:b/>
          <w:bCs/>
          <w:sz w:val="30"/>
          <w:szCs w:val="30"/>
        </w:rPr>
      </w:pPr>
      <w:bookmarkStart w:id="94" w:name="_Toc320698730"/>
      <w:r>
        <w:rPr>
          <w:rFonts w:ascii="Times New Roman" w:hAnsi="Times New Roman" w:eastAsia="方正仿宋"/>
          <w:b/>
          <w:bCs/>
          <w:sz w:val="30"/>
          <w:szCs w:val="30"/>
          <w:lang w:val="en-US"/>
        </w:rPr>
        <w:t>（</w:t>
      </w:r>
      <w:r>
        <w:rPr>
          <w:rFonts w:hint="eastAsia" w:ascii="Times New Roman" w:hAnsi="Times New Roman" w:eastAsia="方正仿宋"/>
          <w:b/>
          <w:bCs/>
          <w:sz w:val="30"/>
          <w:szCs w:val="30"/>
          <w:lang w:val="en-US" w:eastAsia="zh-CN"/>
        </w:rPr>
        <w:t>五</w:t>
      </w:r>
      <w:r>
        <w:rPr>
          <w:rFonts w:ascii="Times New Roman" w:hAnsi="Times New Roman" w:eastAsia="方正仿宋"/>
          <w:b/>
          <w:bCs/>
          <w:sz w:val="30"/>
          <w:szCs w:val="30"/>
          <w:lang w:val="en-US"/>
        </w:rPr>
        <w:t>）响应文件的包装、密封和标注</w:t>
      </w:r>
      <w:bookmarkEnd w:id="94"/>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响应文件应按比选文件制作。应密封包装和标注。</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密封包装的最外层应清楚地标明比选项目名称、供应商名称以及响应文件。</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采购单位拒绝接收未按比选文件要求进行包装、密封、标注的响应文件。</w:t>
      </w:r>
      <w:bookmarkStart w:id="95" w:name="_Toc320698731"/>
    </w:p>
    <w:bookmarkEnd w:id="95"/>
    <w:p>
      <w:pPr>
        <w:spacing w:line="590" w:lineRule="exact"/>
        <w:ind w:firstLine="600"/>
        <w:rPr>
          <w:rFonts w:ascii="Times New Roman" w:hAnsi="Times New Roman" w:eastAsia="方正黑体"/>
          <w:sz w:val="30"/>
          <w:szCs w:val="30"/>
        </w:rPr>
      </w:pPr>
      <w:bookmarkStart w:id="96" w:name="_Toc476671057"/>
      <w:bookmarkStart w:id="97" w:name="_Toc476670769"/>
      <w:bookmarkStart w:id="98" w:name="_Toc487038658"/>
      <w:bookmarkStart w:id="99" w:name="_Toc476301873"/>
      <w:bookmarkStart w:id="100" w:name="_Toc485654584"/>
      <w:bookmarkStart w:id="101" w:name="_Toc476671099"/>
      <w:bookmarkStart w:id="102" w:name="_Toc287623645"/>
      <w:r>
        <w:rPr>
          <w:rFonts w:eastAsia="方正黑体"/>
          <w:sz w:val="30"/>
          <w:szCs w:val="30"/>
        </w:rPr>
        <w:t>八、</w:t>
      </w:r>
      <w:bookmarkEnd w:id="96"/>
      <w:bookmarkEnd w:id="97"/>
      <w:bookmarkEnd w:id="98"/>
      <w:bookmarkEnd w:id="99"/>
      <w:bookmarkEnd w:id="100"/>
      <w:bookmarkEnd w:id="101"/>
      <w:bookmarkStart w:id="103" w:name="_Toc476671100"/>
      <w:bookmarkStart w:id="104" w:name="_Toc476670770"/>
      <w:bookmarkStart w:id="105" w:name="_Toc476301874"/>
      <w:bookmarkStart w:id="106" w:name="_Toc485654585"/>
      <w:bookmarkStart w:id="107" w:name="_Toc476671058"/>
      <w:bookmarkStart w:id="108" w:name="_Toc487038659"/>
      <w:r>
        <w:rPr>
          <w:rFonts w:ascii="Times New Roman" w:hAnsi="Times New Roman" w:eastAsia="方正黑体"/>
          <w:sz w:val="30"/>
          <w:szCs w:val="30"/>
        </w:rPr>
        <w:t>比选程序</w:t>
      </w:r>
      <w:bookmarkEnd w:id="102"/>
      <w:bookmarkEnd w:id="103"/>
      <w:bookmarkEnd w:id="104"/>
      <w:bookmarkEnd w:id="105"/>
      <w:bookmarkEnd w:id="106"/>
      <w:bookmarkEnd w:id="107"/>
      <w:bookmarkEnd w:id="108"/>
      <w:bookmarkStart w:id="109" w:name="_Toc320698735"/>
    </w:p>
    <w:p>
      <w:pPr>
        <w:spacing w:line="590" w:lineRule="exact"/>
        <w:ind w:firstLine="600"/>
        <w:rPr>
          <w:rFonts w:ascii="Times New Roman" w:hAnsi="Times New Roman" w:eastAsia="方正黑体"/>
          <w:b/>
          <w:bCs/>
          <w:sz w:val="30"/>
          <w:szCs w:val="30"/>
        </w:rPr>
      </w:pPr>
      <w:r>
        <w:rPr>
          <w:rFonts w:ascii="Times New Roman" w:hAnsi="Times New Roman" w:eastAsia="方正仿宋"/>
          <w:b/>
          <w:bCs/>
          <w:sz w:val="30"/>
          <w:szCs w:val="30"/>
        </w:rPr>
        <w:t>（一）供应商报名</w:t>
      </w:r>
      <w:bookmarkEnd w:id="109"/>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参加报名的供应商不足</w:t>
      </w:r>
      <w:r>
        <w:rPr>
          <w:rFonts w:ascii="Times New Roman" w:hAnsi="Times New Roman" w:eastAsia="方正仿宋"/>
          <w:sz w:val="30"/>
          <w:szCs w:val="30"/>
          <w:lang w:val="en-US"/>
        </w:rPr>
        <w:t>3</w:t>
      </w:r>
      <w:bookmarkStart w:id="110" w:name="_Toc320698736"/>
      <w:bookmarkStart w:id="111" w:name="_Toc287623646"/>
      <w:r>
        <w:rPr>
          <w:rFonts w:ascii="Times New Roman" w:hAnsi="Times New Roman" w:eastAsia="方正仿宋"/>
          <w:sz w:val="30"/>
          <w:szCs w:val="30"/>
        </w:rPr>
        <w:t>家的，本次比选采购活动终止，并发布终止比选公告。</w:t>
      </w:r>
    </w:p>
    <w:p>
      <w:pPr>
        <w:spacing w:line="590" w:lineRule="exact"/>
        <w:ind w:firstLine="600"/>
        <w:rPr>
          <w:rFonts w:ascii="Times New Roman" w:hAnsi="Times New Roman" w:eastAsia="方正仿宋"/>
          <w:b/>
          <w:bCs/>
          <w:sz w:val="30"/>
          <w:szCs w:val="30"/>
        </w:rPr>
      </w:pPr>
      <w:r>
        <w:rPr>
          <w:rFonts w:ascii="Times New Roman" w:hAnsi="Times New Roman" w:eastAsia="方正仿宋"/>
          <w:b/>
          <w:bCs/>
          <w:sz w:val="30"/>
          <w:szCs w:val="30"/>
        </w:rPr>
        <w:t>（二）接收响应文件</w:t>
      </w:r>
      <w:bookmarkEnd w:id="110"/>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报名的供应商按照比选文件的要求制作响应文件，并在规定的截止时间前递交至指定地点视为参加报名。</w:t>
      </w:r>
    </w:p>
    <w:p>
      <w:pPr>
        <w:spacing w:line="590" w:lineRule="exact"/>
        <w:ind w:firstLine="600"/>
        <w:rPr>
          <w:rFonts w:ascii="Times New Roman" w:hAnsi="Times New Roman" w:eastAsia="方正仿宋"/>
          <w:b/>
          <w:bCs/>
          <w:sz w:val="30"/>
          <w:szCs w:val="30"/>
        </w:rPr>
      </w:pPr>
      <w:r>
        <w:rPr>
          <w:rFonts w:ascii="Times New Roman" w:hAnsi="Times New Roman" w:eastAsia="方正仿宋"/>
          <w:b/>
          <w:bCs/>
          <w:sz w:val="30"/>
          <w:szCs w:val="30"/>
        </w:rPr>
        <w:t>（三）成立</w:t>
      </w:r>
      <w:bookmarkEnd w:id="111"/>
      <w:r>
        <w:rPr>
          <w:rFonts w:ascii="Times New Roman" w:hAnsi="Times New Roman" w:eastAsia="方正仿宋"/>
          <w:b/>
          <w:bCs/>
          <w:sz w:val="30"/>
          <w:szCs w:val="30"/>
        </w:rPr>
        <w:t>比选小组</w:t>
      </w:r>
    </w:p>
    <w:p>
      <w:pPr>
        <w:pStyle w:val="8"/>
        <w:spacing w:line="590" w:lineRule="exact"/>
        <w:ind w:firstLine="600"/>
        <w:jc w:val="left"/>
        <w:rPr>
          <w:rFonts w:ascii="Times New Roman" w:hAnsi="Times New Roman" w:eastAsia="方正仿宋"/>
          <w:sz w:val="30"/>
          <w:szCs w:val="30"/>
        </w:rPr>
      </w:pPr>
      <w:r>
        <w:rPr>
          <w:rFonts w:ascii="Times New Roman" w:hAnsi="Times New Roman" w:eastAsia="方正仿宋"/>
          <w:sz w:val="30"/>
          <w:szCs w:val="30"/>
        </w:rPr>
        <w:t>比选小组由采购人代表和根据采购项目情况确定的有关人员3人以上的单数组成。比选小组负责本项目的比选和评审工作。</w:t>
      </w:r>
    </w:p>
    <w:p>
      <w:pPr>
        <w:pStyle w:val="8"/>
        <w:spacing w:line="590" w:lineRule="exact"/>
        <w:ind w:firstLine="600"/>
        <w:jc w:val="left"/>
        <w:rPr>
          <w:rFonts w:ascii="Times New Roman" w:hAnsi="Times New Roman" w:eastAsia="方正仿宋"/>
          <w:b/>
          <w:bCs/>
          <w:sz w:val="30"/>
          <w:szCs w:val="30"/>
        </w:rPr>
      </w:pPr>
      <w:r>
        <w:rPr>
          <w:rFonts w:ascii="Times New Roman" w:hAnsi="Times New Roman" w:eastAsia="方正仿宋"/>
          <w:b/>
          <w:bCs/>
          <w:sz w:val="30"/>
          <w:szCs w:val="30"/>
        </w:rPr>
        <w:t>（四）实质性审查</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由比选小组对供应商递交的响应文件进行实质性审查，确定被邀请参加比选的供应商名单。在审查过程中，比选小组成员对供应商资格是否符合规定存在争议的，应当以少数服从多数的原则处理，但不违背比选文件规定。</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实质性审查分为资格性和符合性审查，比选小组对供应商递交的响应文件进行实质性审查结束后，比选小组将向实质性响应比选文件的供应商发出比选邀请；未实质性响应比选文件的响应文件按无效响应处理，并告知提交响应文件的供应商原因。</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通过实质性审查的供应商不足</w:t>
      </w:r>
      <w:r>
        <w:rPr>
          <w:rFonts w:hint="eastAsia" w:ascii="Times New Roman" w:hAnsi="Times New Roman" w:eastAsia="方正仿宋"/>
          <w:sz w:val="30"/>
          <w:szCs w:val="30"/>
          <w:lang w:val="en-US" w:eastAsia="zh-CN"/>
        </w:rPr>
        <w:t>3</w:t>
      </w:r>
      <w:r>
        <w:rPr>
          <w:rFonts w:ascii="Times New Roman" w:hAnsi="Times New Roman" w:eastAsia="方正仿宋"/>
          <w:sz w:val="30"/>
          <w:szCs w:val="30"/>
        </w:rPr>
        <w:t>家的，本次采购活动终止，并发布终止比选公告。</w:t>
      </w:r>
    </w:p>
    <w:p>
      <w:pPr>
        <w:numPr>
          <w:ilvl w:val="0"/>
          <w:numId w:val="2"/>
        </w:numPr>
        <w:spacing w:line="590" w:lineRule="exact"/>
        <w:ind w:firstLine="600"/>
        <w:rPr>
          <w:rFonts w:ascii="Times New Roman" w:hAnsi="Times New Roman" w:eastAsia="方正仿宋"/>
          <w:b/>
          <w:bCs/>
          <w:sz w:val="30"/>
          <w:szCs w:val="30"/>
        </w:rPr>
      </w:pPr>
      <w:r>
        <w:rPr>
          <w:rFonts w:hint="eastAsia" w:ascii="Times New Roman" w:hAnsi="Times New Roman" w:eastAsia="方正仿宋"/>
          <w:b/>
          <w:bCs/>
          <w:sz w:val="30"/>
          <w:szCs w:val="30"/>
          <w:lang w:eastAsia="zh-CN"/>
        </w:rPr>
        <w:t>最低价中标法</w:t>
      </w:r>
    </w:p>
    <w:p>
      <w:pPr>
        <w:spacing w:line="590" w:lineRule="exact"/>
        <w:ind w:firstLine="600"/>
        <w:rPr>
          <w:rFonts w:ascii="Times New Roman" w:hAnsi="Times New Roman" w:eastAsia="方正仿宋"/>
          <w:sz w:val="30"/>
          <w:szCs w:val="30"/>
        </w:rPr>
      </w:pPr>
      <w:r>
        <w:rPr>
          <w:rFonts w:hint="eastAsia" w:ascii="Times New Roman" w:hAnsi="Times New Roman" w:eastAsia="方正仿宋"/>
          <w:sz w:val="30"/>
          <w:szCs w:val="30"/>
          <w:lang w:eastAsia="zh-CN"/>
        </w:rPr>
        <w:t>在采购控制价内，报价最低中标。</w:t>
      </w:r>
    </w:p>
    <w:p>
      <w:pPr>
        <w:spacing w:line="590" w:lineRule="exact"/>
        <w:ind w:firstLine="600"/>
        <w:rPr>
          <w:rFonts w:ascii="Times New Roman" w:hAnsi="Times New Roman" w:eastAsia="方正仿宋"/>
          <w:sz w:val="30"/>
          <w:szCs w:val="30"/>
        </w:rPr>
      </w:pPr>
      <w:r>
        <w:rPr>
          <w:rFonts w:hint="eastAsia" w:ascii="Times New Roman" w:hAnsi="Times New Roman" w:eastAsia="方正仿宋"/>
          <w:sz w:val="30"/>
          <w:szCs w:val="30"/>
          <w:lang w:eastAsia="zh-CN"/>
        </w:rPr>
        <w:t>最低价中标</w:t>
      </w:r>
      <w:r>
        <w:rPr>
          <w:rFonts w:ascii="Times New Roman" w:hAnsi="Times New Roman" w:eastAsia="方正仿宋"/>
          <w:sz w:val="30"/>
          <w:szCs w:val="30"/>
        </w:rPr>
        <w:t>法，是指响应文件满足比选文件全部实质性要求且按评审因素的量化指标评审得分最高的供应商为中选候选供应商的评审方法。由比选小组采用</w:t>
      </w:r>
      <w:r>
        <w:rPr>
          <w:rFonts w:hint="eastAsia" w:ascii="Times New Roman" w:hAnsi="Times New Roman" w:eastAsia="方正仿宋"/>
          <w:sz w:val="30"/>
          <w:szCs w:val="30"/>
          <w:lang w:eastAsia="zh-CN"/>
        </w:rPr>
        <w:t>最低价中标</w:t>
      </w:r>
      <w:r>
        <w:rPr>
          <w:rFonts w:ascii="Times New Roman" w:hAnsi="Times New Roman" w:eastAsia="方正仿宋"/>
          <w:sz w:val="30"/>
          <w:szCs w:val="30"/>
        </w:rPr>
        <w:t>法对提交报价的供应商的响应文件进行</w:t>
      </w:r>
      <w:r>
        <w:rPr>
          <w:rFonts w:hint="eastAsia" w:ascii="Times New Roman" w:hAnsi="Times New Roman" w:eastAsia="方正仿宋"/>
          <w:sz w:val="30"/>
          <w:szCs w:val="30"/>
          <w:lang w:eastAsia="zh-CN"/>
        </w:rPr>
        <w:t>最低价中标</w:t>
      </w:r>
      <w:r>
        <w:rPr>
          <w:rFonts w:ascii="Times New Roman" w:hAnsi="Times New Roman" w:eastAsia="方正仿宋"/>
          <w:sz w:val="30"/>
          <w:szCs w:val="30"/>
        </w:rPr>
        <w:t>。</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评审时，比选小组各成员应当独立对每个有效响应的文件进行评价、打分，然后汇总每个供应商每项评分因素的得分。比选小组应当根据</w:t>
      </w:r>
      <w:r>
        <w:rPr>
          <w:rFonts w:hint="eastAsia" w:ascii="Times New Roman" w:hAnsi="Times New Roman" w:eastAsia="方正仿宋"/>
          <w:sz w:val="30"/>
          <w:szCs w:val="30"/>
          <w:lang w:eastAsia="zh-CN"/>
        </w:rPr>
        <w:t>最低价中标</w:t>
      </w:r>
      <w:r>
        <w:rPr>
          <w:rFonts w:ascii="Times New Roman" w:hAnsi="Times New Roman" w:eastAsia="方正仿宋"/>
          <w:sz w:val="30"/>
          <w:szCs w:val="30"/>
        </w:rPr>
        <w:t>情况，按照评审得分由高到低顺序推荐</w:t>
      </w:r>
      <w:r>
        <w:rPr>
          <w:rFonts w:hint="eastAsia" w:ascii="Times New Roman" w:hAnsi="Times New Roman" w:eastAsia="方正仿宋"/>
          <w:sz w:val="30"/>
          <w:szCs w:val="30"/>
          <w:lang w:val="en-US" w:eastAsia="zh-CN"/>
        </w:rPr>
        <w:t>3</w:t>
      </w:r>
      <w:r>
        <w:rPr>
          <w:rFonts w:ascii="Times New Roman" w:hAnsi="Times New Roman" w:eastAsia="方正仿宋"/>
          <w:sz w:val="30"/>
          <w:szCs w:val="30"/>
        </w:rPr>
        <w:t>家以上中选候选供应商，并编写评审报告。评审得分相同的，按照最后报价由低到高的顺序推荐。评审得分且最后报价相同的，按照技术指标优劣顺序推荐。</w:t>
      </w:r>
    </w:p>
    <w:p>
      <w:pPr>
        <w:spacing w:line="590" w:lineRule="exact"/>
        <w:ind w:firstLine="602"/>
        <w:rPr>
          <w:rFonts w:ascii="Times New Roman" w:hAnsi="Times New Roman" w:eastAsia="方正仿宋"/>
          <w:b/>
          <w:sz w:val="30"/>
          <w:szCs w:val="30"/>
        </w:rPr>
      </w:pPr>
      <w:r>
        <w:rPr>
          <w:rFonts w:ascii="Times New Roman" w:hAnsi="Times New Roman" w:eastAsia="方正仿宋"/>
          <w:b/>
          <w:bCs/>
          <w:sz w:val="30"/>
          <w:szCs w:val="30"/>
        </w:rPr>
        <w:t>（六）</w:t>
      </w:r>
      <w:r>
        <w:rPr>
          <w:rFonts w:ascii="Times New Roman" w:hAnsi="Times New Roman" w:eastAsia="方正仿宋"/>
          <w:b/>
          <w:sz w:val="30"/>
          <w:szCs w:val="30"/>
        </w:rPr>
        <w:t>出现下列情形之一的，采购人应当终止比选活动，发布项目终止公告并说明原因，重新开展比选活动：</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1、因情况变化，不再符合规定的比选方式适用情形的；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2、出现影响比选公正的违法、违规行为的；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3、在比选过程中符合要求的供应商或者报价未超过采购预算的供应商不足</w:t>
      </w:r>
      <w:r>
        <w:rPr>
          <w:rFonts w:hint="eastAsia" w:ascii="Times New Roman" w:hAnsi="Times New Roman" w:eastAsia="方正仿宋"/>
          <w:sz w:val="30"/>
          <w:szCs w:val="30"/>
          <w:lang w:val="en-US" w:eastAsia="zh-CN"/>
        </w:rPr>
        <w:t>3</w:t>
      </w:r>
      <w:r>
        <w:rPr>
          <w:rFonts w:ascii="Times New Roman" w:hAnsi="Times New Roman" w:eastAsia="方正仿宋"/>
          <w:sz w:val="30"/>
          <w:szCs w:val="30"/>
        </w:rPr>
        <w:t>家的。</w:t>
      </w:r>
    </w:p>
    <w:p>
      <w:pPr>
        <w:spacing w:line="590" w:lineRule="exact"/>
        <w:ind w:firstLine="602"/>
        <w:rPr>
          <w:rFonts w:ascii="Times New Roman" w:hAnsi="Times New Roman" w:eastAsia="方正仿宋"/>
          <w:b/>
          <w:bCs/>
          <w:sz w:val="30"/>
          <w:szCs w:val="30"/>
        </w:rPr>
      </w:pPr>
      <w:bookmarkStart w:id="112" w:name="_Toc287623648"/>
      <w:r>
        <w:rPr>
          <w:rFonts w:ascii="Times New Roman" w:hAnsi="Times New Roman" w:eastAsia="方正仿宋"/>
          <w:b/>
          <w:bCs/>
          <w:sz w:val="30"/>
          <w:szCs w:val="30"/>
        </w:rPr>
        <w:t>（七）确定中选供应商</w:t>
      </w:r>
      <w:bookmarkEnd w:id="112"/>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人收到评审报告及有关资料后，应当在5个工作日内按照评审报告中推荐的中选候选供应商顺序确定中选供应商。采购人逾期未确定中选供应商且不提出异议的，视为确定评审报告提出的排序第一的供应商为中选供应商。</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采购人收到比选报告后，采购人因客观情况不能在规定时间内确定中选供应商的，应当向各方当事人说明情况。</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采购人确定中选供应商过程中，发现中选候选供应商有下列情形之一的，应当不予确定其为中选供应商：</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w:t>
      </w:r>
      <w:r>
        <w:rPr>
          <w:rFonts w:hint="eastAsia" w:ascii="Times New Roman" w:hAnsi="Times New Roman" w:eastAsia="方正仿宋"/>
          <w:sz w:val="30"/>
          <w:szCs w:val="30"/>
        </w:rPr>
        <w:t>、</w:t>
      </w:r>
      <w:r>
        <w:rPr>
          <w:rFonts w:ascii="Times New Roman" w:hAnsi="Times New Roman" w:eastAsia="方正仿宋"/>
          <w:sz w:val="30"/>
          <w:szCs w:val="30"/>
        </w:rPr>
        <w:t>中选候选供应商存在违法、违纪行为的；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2、中选候选供应商因不可抗力、社会经济形势发生重大变化、破产、重组等原因确定无法履行合同的；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3、中选候选供应商书面自愿放弃中选，且无其他非法目的的；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4、其他不应确定中选供应商的情形。</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中选候选供应商有本条情形之一的，采购人应当确定后一位中选候选供应商为中选供应商，依次类推。无法确定中选供应商的，应当重新组织比选。</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中选候选供应商以本条第（3）项规定放弃中选的，应当说明理由。</w:t>
      </w:r>
    </w:p>
    <w:p>
      <w:pPr>
        <w:spacing w:line="590" w:lineRule="exact"/>
        <w:ind w:firstLine="602"/>
        <w:rPr>
          <w:rFonts w:ascii="Times New Roman" w:hAnsi="Times New Roman" w:eastAsia="方正仿宋"/>
          <w:b/>
          <w:bCs/>
          <w:sz w:val="30"/>
          <w:szCs w:val="30"/>
        </w:rPr>
      </w:pPr>
      <w:bookmarkStart w:id="113" w:name="_Toc287623649"/>
      <w:r>
        <w:rPr>
          <w:rFonts w:ascii="Times New Roman" w:hAnsi="Times New Roman" w:eastAsia="方正仿宋"/>
          <w:b/>
          <w:bCs/>
          <w:sz w:val="30"/>
          <w:szCs w:val="30"/>
        </w:rPr>
        <w:t>（八）中选</w:t>
      </w:r>
      <w:bookmarkEnd w:id="113"/>
      <w:r>
        <w:rPr>
          <w:rFonts w:ascii="Times New Roman" w:hAnsi="Times New Roman" w:eastAsia="方正仿宋"/>
          <w:b/>
          <w:bCs/>
          <w:sz w:val="30"/>
          <w:szCs w:val="30"/>
        </w:rPr>
        <w:t>结果</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1、采购人确定中选供应商后，应当及时发出中选通知书并发布中选结果公告。</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2、中选供应商应当及时领取中选通知书。</w:t>
      </w:r>
    </w:p>
    <w:p>
      <w:pPr>
        <w:spacing w:line="590" w:lineRule="exact"/>
        <w:ind w:firstLine="602"/>
        <w:rPr>
          <w:rFonts w:ascii="Times New Roman" w:hAnsi="Times New Roman" w:eastAsia="方正仿宋"/>
          <w:b/>
          <w:sz w:val="30"/>
          <w:szCs w:val="30"/>
        </w:rPr>
      </w:pPr>
      <w:bookmarkStart w:id="114" w:name="_Toc476671101"/>
      <w:bookmarkStart w:id="115" w:name="_Toc476671059"/>
      <w:bookmarkStart w:id="116" w:name="_Toc485654586"/>
      <w:bookmarkStart w:id="117" w:name="_Toc476670771"/>
      <w:bookmarkStart w:id="118" w:name="_Toc487038660"/>
      <w:bookmarkStart w:id="119" w:name="_Toc476301875"/>
      <w:r>
        <w:rPr>
          <w:rFonts w:ascii="Times New Roman" w:hAnsi="Times New Roman" w:eastAsia="方正仿宋"/>
          <w:b/>
          <w:bCs/>
          <w:sz w:val="30"/>
          <w:szCs w:val="30"/>
        </w:rPr>
        <w:t>（九）</w:t>
      </w:r>
      <w:bookmarkEnd w:id="114"/>
      <w:bookmarkEnd w:id="115"/>
      <w:bookmarkEnd w:id="116"/>
      <w:bookmarkEnd w:id="117"/>
      <w:bookmarkEnd w:id="118"/>
      <w:bookmarkEnd w:id="119"/>
      <w:bookmarkStart w:id="120" w:name="_Toc487038661"/>
      <w:bookmarkStart w:id="121" w:name="_Toc287623650"/>
      <w:bookmarkStart w:id="122" w:name="_Toc476301876"/>
      <w:bookmarkStart w:id="123" w:name="_Toc476670772"/>
      <w:bookmarkStart w:id="124" w:name="_Toc476671060"/>
      <w:bookmarkStart w:id="125" w:name="_Toc485654587"/>
      <w:bookmarkStart w:id="126" w:name="_Toc476671102"/>
      <w:r>
        <w:rPr>
          <w:rFonts w:ascii="Times New Roman" w:hAnsi="Times New Roman" w:eastAsia="方正仿宋"/>
          <w:b/>
          <w:sz w:val="30"/>
          <w:szCs w:val="30"/>
        </w:rPr>
        <w:t>签订合同</w:t>
      </w:r>
      <w:bookmarkEnd w:id="120"/>
      <w:bookmarkEnd w:id="121"/>
      <w:bookmarkEnd w:id="122"/>
      <w:bookmarkEnd w:id="123"/>
      <w:bookmarkEnd w:id="124"/>
      <w:bookmarkEnd w:id="125"/>
      <w:bookmarkEnd w:id="126"/>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中选供应商应按《中</w:t>
      </w:r>
      <w:r>
        <w:rPr>
          <w:rFonts w:hint="eastAsia" w:ascii="Times New Roman" w:hAnsi="Times New Roman" w:eastAsia="方正仿宋"/>
          <w:sz w:val="30"/>
          <w:szCs w:val="30"/>
          <w:lang w:eastAsia="zh-CN"/>
        </w:rPr>
        <w:t>标</w:t>
      </w:r>
      <w:r>
        <w:rPr>
          <w:rFonts w:ascii="Times New Roman" w:hAnsi="Times New Roman" w:eastAsia="方正仿宋"/>
          <w:sz w:val="30"/>
          <w:szCs w:val="30"/>
        </w:rPr>
        <w:t>通知书》规定的时间和地点，与采购人签订合同。</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比选文件、供应商提交的响应文件、中选通知书等均成为有法律约束力的合同组成内容。</w:t>
      </w:r>
    </w:p>
    <w:p>
      <w:pPr>
        <w:spacing w:line="590" w:lineRule="exact"/>
        <w:ind w:firstLine="602"/>
        <w:rPr>
          <w:rFonts w:ascii="Times New Roman" w:hAnsi="Times New Roman" w:eastAsia="方正仿宋"/>
          <w:b/>
          <w:sz w:val="30"/>
          <w:szCs w:val="30"/>
        </w:rPr>
      </w:pPr>
      <w:bookmarkStart w:id="127" w:name="_Toc476670773"/>
      <w:bookmarkStart w:id="128" w:name="_Toc487038662"/>
      <w:bookmarkStart w:id="129" w:name="_Toc485654588"/>
      <w:bookmarkStart w:id="130" w:name="_Toc476671061"/>
      <w:bookmarkStart w:id="131" w:name="_Toc476671103"/>
      <w:bookmarkStart w:id="132" w:name="_Toc476301877"/>
      <w:bookmarkStart w:id="133" w:name="_Toc217446069"/>
      <w:r>
        <w:rPr>
          <w:rFonts w:ascii="Times New Roman" w:hAnsi="Times New Roman" w:eastAsia="方正仿宋"/>
          <w:b/>
          <w:sz w:val="30"/>
          <w:szCs w:val="30"/>
        </w:rPr>
        <w:t>（十）履行合同</w:t>
      </w:r>
      <w:bookmarkEnd w:id="127"/>
      <w:bookmarkEnd w:id="128"/>
      <w:bookmarkEnd w:id="129"/>
      <w:bookmarkEnd w:id="130"/>
      <w:bookmarkEnd w:id="131"/>
      <w:bookmarkEnd w:id="132"/>
      <w:bookmarkEnd w:id="133"/>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中选供应商与采购人签订合同后，合同双方应严格执行合同条款，履行合同规定的义务，保证合同的顺利完成。</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在合同履行过程中，如发生合同纠纷，合同双方应按照《</w:t>
      </w:r>
      <w:r>
        <w:rPr>
          <w:rFonts w:hint="eastAsia" w:ascii="Times New Roman" w:hAnsi="Times New Roman" w:eastAsia="方正仿宋"/>
          <w:sz w:val="30"/>
          <w:szCs w:val="30"/>
          <w:lang w:eastAsia="zh-CN"/>
        </w:rPr>
        <w:t>中华人民共和国</w:t>
      </w:r>
      <w:bookmarkStart w:id="206" w:name="_GoBack"/>
      <w:bookmarkEnd w:id="206"/>
      <w:r>
        <w:rPr>
          <w:rFonts w:ascii="Times New Roman" w:hAnsi="Times New Roman" w:eastAsia="方正仿宋"/>
          <w:sz w:val="30"/>
          <w:szCs w:val="30"/>
        </w:rPr>
        <w:t>合同法》的有关规定进行处理。</w:t>
      </w:r>
    </w:p>
    <w:p>
      <w:pPr>
        <w:spacing w:line="590" w:lineRule="exact"/>
        <w:ind w:firstLine="602"/>
        <w:rPr>
          <w:rFonts w:ascii="Times New Roman" w:hAnsi="Times New Roman" w:eastAsia="方正仿宋"/>
          <w:b/>
          <w:sz w:val="30"/>
          <w:szCs w:val="30"/>
        </w:rPr>
      </w:pPr>
      <w:bookmarkStart w:id="134" w:name="_Toc487038663"/>
      <w:bookmarkStart w:id="135" w:name="_Toc476671104"/>
      <w:bookmarkStart w:id="136" w:name="_Toc476671062"/>
      <w:bookmarkStart w:id="137" w:name="_Toc485654589"/>
      <w:bookmarkStart w:id="138" w:name="_Toc476301878"/>
      <w:bookmarkStart w:id="139" w:name="_Toc476670774"/>
      <w:r>
        <w:rPr>
          <w:rFonts w:ascii="Times New Roman" w:hAnsi="Times New Roman" w:eastAsia="方正仿宋"/>
          <w:b/>
          <w:sz w:val="30"/>
          <w:szCs w:val="30"/>
        </w:rPr>
        <w:t>（十</w:t>
      </w:r>
      <w:r>
        <w:rPr>
          <w:rFonts w:hint="eastAsia" w:ascii="Times New Roman" w:hAnsi="Times New Roman" w:eastAsia="方正仿宋"/>
          <w:b/>
          <w:sz w:val="30"/>
          <w:szCs w:val="30"/>
          <w:lang w:eastAsia="zh-CN"/>
        </w:rPr>
        <w:t>一</w:t>
      </w:r>
      <w:r>
        <w:rPr>
          <w:rFonts w:ascii="Times New Roman" w:hAnsi="Times New Roman" w:eastAsia="方正仿宋"/>
          <w:b/>
          <w:sz w:val="30"/>
          <w:szCs w:val="30"/>
        </w:rPr>
        <w:t>）验收</w:t>
      </w:r>
      <w:bookmarkEnd w:id="134"/>
      <w:bookmarkEnd w:id="135"/>
      <w:bookmarkEnd w:id="136"/>
      <w:bookmarkEnd w:id="137"/>
      <w:bookmarkEnd w:id="138"/>
      <w:bookmarkEnd w:id="139"/>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按合同约定验收。</w:t>
      </w:r>
      <w:r>
        <w:rPr>
          <w:rFonts w:ascii="Times New Roman" w:hAnsi="Times New Roman" w:eastAsia="方正仿宋"/>
          <w:sz w:val="30"/>
          <w:szCs w:val="30"/>
        </w:rPr>
        <w:br w:type="page"/>
      </w:r>
      <w:bookmarkStart w:id="140" w:name="_Toc487041948"/>
      <w:bookmarkStart w:id="141" w:name="_Toc485654591"/>
      <w:bookmarkStart w:id="142" w:name="_Toc476301880"/>
    </w:p>
    <w:p>
      <w:pPr>
        <w:spacing w:line="590" w:lineRule="exact"/>
        <w:ind w:firstLine="880"/>
        <w:jc w:val="center"/>
        <w:rPr>
          <w:rFonts w:ascii="Times New Roman" w:hAnsi="Times New Roman" w:eastAsia="方正仿宋"/>
          <w:b/>
          <w:sz w:val="30"/>
          <w:szCs w:val="30"/>
        </w:rPr>
      </w:pPr>
      <w:r>
        <w:rPr>
          <w:rFonts w:ascii="Times New Roman" w:hAnsi="Times New Roman" w:eastAsia="方正黑体"/>
          <w:sz w:val="44"/>
          <w:szCs w:val="44"/>
        </w:rPr>
        <w:t xml:space="preserve"> 资格证明文件</w:t>
      </w:r>
      <w:bookmarkEnd w:id="140"/>
    </w:p>
    <w:p>
      <w:pPr>
        <w:spacing w:line="590" w:lineRule="exact"/>
        <w:ind w:firstLine="602"/>
        <w:rPr>
          <w:rFonts w:ascii="Times New Roman" w:hAnsi="Times New Roman" w:eastAsia="方正仿宋"/>
          <w:b/>
          <w:sz w:val="30"/>
          <w:szCs w:val="30"/>
        </w:rPr>
      </w:pPr>
      <w:r>
        <w:rPr>
          <w:rFonts w:ascii="Times New Roman" w:hAnsi="Times New Roman" w:eastAsia="方正仿宋"/>
          <w:b/>
          <w:sz w:val="30"/>
          <w:szCs w:val="30"/>
        </w:rPr>
        <w:t>供应商应提供资格证明材料：</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（一）企业法人营业执照复印件。</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营业执照副本复印件</w:t>
      </w:r>
      <w:r>
        <w:rPr>
          <w:rFonts w:hint="eastAsia" w:ascii="Times New Roman" w:hAnsi="Times New Roman" w:eastAsia="方正仿宋"/>
          <w:sz w:val="30"/>
          <w:szCs w:val="30"/>
          <w:lang w:eastAsia="zh-CN"/>
        </w:rPr>
        <w:t>（</w:t>
      </w:r>
      <w:r>
        <w:rPr>
          <w:rFonts w:ascii="Times New Roman" w:hAnsi="Times New Roman" w:eastAsia="方正仿宋"/>
          <w:sz w:val="30"/>
          <w:szCs w:val="30"/>
        </w:rPr>
        <w:t>加盖公章</w:t>
      </w:r>
      <w:r>
        <w:rPr>
          <w:rFonts w:hint="eastAsia" w:ascii="Times New Roman" w:hAnsi="Times New Roman" w:eastAsia="方正仿宋"/>
          <w:sz w:val="30"/>
          <w:szCs w:val="30"/>
          <w:lang w:eastAsia="zh-CN"/>
        </w:rPr>
        <w:t>）</w:t>
      </w:r>
      <w:r>
        <w:rPr>
          <w:rFonts w:ascii="Times New Roman" w:hAnsi="Times New Roman" w:eastAsia="方正仿宋"/>
          <w:sz w:val="30"/>
          <w:szCs w:val="30"/>
        </w:rPr>
        <w:t>；</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lang w:val="en-US"/>
        </w:rPr>
      </w:pPr>
      <w:r>
        <w:rPr>
          <w:rFonts w:ascii="Times New Roman" w:hAnsi="Times New Roman" w:eastAsia="方正仿宋"/>
          <w:sz w:val="30"/>
          <w:szCs w:val="30"/>
        </w:rPr>
        <w:t>（二）提供具备良好商业信誉和健全的财务会计制度的证明材料或承诺函；</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lang w:val="en-US"/>
        </w:rPr>
        <w:t>（三）</w:t>
      </w:r>
      <w:r>
        <w:rPr>
          <w:rFonts w:ascii="Times New Roman" w:hAnsi="Times New Roman" w:eastAsia="方正仿宋"/>
          <w:sz w:val="30"/>
          <w:szCs w:val="30"/>
        </w:rPr>
        <w:t>提供201</w:t>
      </w:r>
      <w:r>
        <w:rPr>
          <w:rFonts w:hint="eastAsia" w:ascii="Times New Roman" w:hAnsi="Times New Roman" w:eastAsia="方正仿宋"/>
          <w:sz w:val="30"/>
          <w:szCs w:val="30"/>
          <w:lang w:val="en-US" w:eastAsia="zh-CN"/>
        </w:rPr>
        <w:t>9</w:t>
      </w:r>
      <w:r>
        <w:rPr>
          <w:rFonts w:ascii="Times New Roman" w:hAnsi="Times New Roman" w:eastAsia="方正仿宋"/>
          <w:sz w:val="30"/>
          <w:szCs w:val="30"/>
        </w:rPr>
        <w:t>年以来任意三个月的依法缴纳税收及社会保障资金证明(新成立公司按实际应缴纳情况提供)，如有困难不能提供证明材料的可以提供依法缴纳税收及社会保障资金的承诺函；</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w:t>
      </w:r>
      <w:r>
        <w:rPr>
          <w:rFonts w:hint="eastAsia" w:ascii="Times New Roman" w:hAnsi="Times New Roman" w:eastAsia="方正仿宋"/>
          <w:sz w:val="30"/>
          <w:szCs w:val="30"/>
          <w:lang w:eastAsia="zh-CN"/>
        </w:rPr>
        <w:t>四</w:t>
      </w:r>
      <w:r>
        <w:rPr>
          <w:rFonts w:ascii="Times New Roman" w:hAnsi="Times New Roman" w:eastAsia="方正仿宋"/>
          <w:sz w:val="30"/>
          <w:szCs w:val="30"/>
        </w:rPr>
        <w:t>）提供参加本次政府采购活动前3年内，在经营活动中没有重大违法记录的书面声明函（成立不足三年的</w:t>
      </w:r>
      <w:r>
        <w:rPr>
          <w:rFonts w:ascii="Times New Roman" w:hAnsi="Times New Roman" w:eastAsia="方正仿宋"/>
          <w:sz w:val="30"/>
          <w:szCs w:val="30"/>
          <w:lang w:val="en-US"/>
        </w:rPr>
        <w:t>提供</w:t>
      </w:r>
      <w:r>
        <w:rPr>
          <w:rFonts w:ascii="Times New Roman" w:hAnsi="Times New Roman" w:eastAsia="方正仿宋"/>
          <w:sz w:val="30"/>
          <w:szCs w:val="30"/>
        </w:rPr>
        <w:t>成立之日起</w:t>
      </w:r>
      <w:r>
        <w:rPr>
          <w:rFonts w:ascii="Times New Roman" w:hAnsi="Times New Roman" w:eastAsia="方正仿宋"/>
          <w:sz w:val="30"/>
          <w:szCs w:val="30"/>
          <w:lang w:val="en-US"/>
        </w:rPr>
        <w:t>至参加本次比选活动期间，在经营活动中没有重大违法记录的书面声明函</w:t>
      </w:r>
      <w:r>
        <w:rPr>
          <w:rFonts w:ascii="Times New Roman" w:hAnsi="Times New Roman" w:eastAsia="方正仿宋"/>
          <w:sz w:val="30"/>
          <w:szCs w:val="30"/>
        </w:rPr>
        <w:t>）；</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lang w:val="en-US"/>
        </w:rPr>
      </w:pPr>
      <w:r>
        <w:rPr>
          <w:rFonts w:ascii="Times New Roman" w:hAnsi="Times New Roman" w:eastAsia="方正仿宋"/>
          <w:sz w:val="30"/>
          <w:szCs w:val="30"/>
          <w:lang w:val="en-US"/>
        </w:rPr>
        <w:t>（</w:t>
      </w:r>
      <w:r>
        <w:rPr>
          <w:rFonts w:hint="eastAsia" w:ascii="Times New Roman" w:hAnsi="Times New Roman" w:eastAsia="方正仿宋"/>
          <w:sz w:val="30"/>
          <w:szCs w:val="30"/>
          <w:lang w:val="en-US" w:eastAsia="zh-CN"/>
        </w:rPr>
        <w:t>五</w:t>
      </w:r>
      <w:r>
        <w:rPr>
          <w:rFonts w:ascii="Times New Roman" w:hAnsi="Times New Roman" w:eastAsia="方正仿宋"/>
          <w:sz w:val="30"/>
          <w:szCs w:val="30"/>
          <w:lang w:val="en-US"/>
        </w:rPr>
        <w:t>）</w:t>
      </w:r>
      <w:r>
        <w:rPr>
          <w:rFonts w:ascii="Times New Roman" w:hAnsi="Times New Roman" w:eastAsia="方正仿宋"/>
          <w:sz w:val="30"/>
          <w:szCs w:val="30"/>
        </w:rPr>
        <w:t>供应商不得为</w:t>
      </w:r>
      <w:r>
        <w:rPr>
          <w:rFonts w:ascii="Times New Roman" w:hAnsi="Times New Roman" w:eastAsia="方正仿宋"/>
          <w:sz w:val="30"/>
          <w:szCs w:val="30"/>
          <w:lang w:val="en-US"/>
        </w:rPr>
        <w:t>“</w:t>
      </w:r>
      <w:r>
        <w:rPr>
          <w:rFonts w:ascii="Times New Roman" w:hAnsi="Times New Roman" w:eastAsia="方正仿宋"/>
          <w:sz w:val="30"/>
          <w:szCs w:val="30"/>
        </w:rPr>
        <w:t>信用中国</w:t>
      </w:r>
      <w:r>
        <w:rPr>
          <w:rFonts w:ascii="Times New Roman" w:hAnsi="Times New Roman" w:eastAsia="方正仿宋"/>
          <w:sz w:val="30"/>
          <w:szCs w:val="30"/>
          <w:lang w:val="en-US"/>
        </w:rPr>
        <w:t>”</w:t>
      </w:r>
      <w:r>
        <w:rPr>
          <w:rFonts w:ascii="Times New Roman" w:hAnsi="Times New Roman" w:eastAsia="方正仿宋"/>
          <w:sz w:val="30"/>
          <w:szCs w:val="30"/>
        </w:rPr>
        <w:t>网站</w:t>
      </w:r>
      <w:r>
        <w:rPr>
          <w:rFonts w:ascii="Times New Roman" w:hAnsi="Times New Roman" w:eastAsia="方正仿宋"/>
          <w:sz w:val="30"/>
          <w:szCs w:val="30"/>
          <w:lang w:val="en-US"/>
        </w:rPr>
        <w:t>（www.creditchina.gov.cn）</w:t>
      </w:r>
      <w:r>
        <w:rPr>
          <w:rFonts w:ascii="Times New Roman" w:hAnsi="Times New Roman" w:eastAsia="方正仿宋"/>
          <w:sz w:val="30"/>
          <w:szCs w:val="30"/>
        </w:rPr>
        <w:t>中列入失信被执行人和重大税收违法案件当事人名单的供应商</w:t>
      </w:r>
      <w:r>
        <w:rPr>
          <w:rFonts w:ascii="Times New Roman" w:hAnsi="Times New Roman" w:eastAsia="方正仿宋"/>
          <w:sz w:val="30"/>
          <w:szCs w:val="30"/>
          <w:lang w:val="en-US"/>
        </w:rPr>
        <w:t>，</w:t>
      </w:r>
      <w:r>
        <w:rPr>
          <w:rFonts w:ascii="Times New Roman" w:hAnsi="Times New Roman" w:eastAsia="方正仿宋"/>
          <w:sz w:val="30"/>
          <w:szCs w:val="30"/>
        </w:rPr>
        <w:t>不得为中国政府采购网</w:t>
      </w:r>
      <w:r>
        <w:rPr>
          <w:rFonts w:ascii="Times New Roman" w:hAnsi="Times New Roman" w:eastAsia="方正仿宋"/>
          <w:sz w:val="30"/>
          <w:szCs w:val="30"/>
          <w:lang w:val="en-US"/>
        </w:rPr>
        <w:t>（www.ccgp.gov.cn）</w:t>
      </w:r>
      <w:r>
        <w:rPr>
          <w:rFonts w:ascii="Times New Roman" w:hAnsi="Times New Roman" w:eastAsia="方正仿宋"/>
          <w:sz w:val="30"/>
          <w:szCs w:val="30"/>
        </w:rPr>
        <w:t>政府采购严重违法失信行为记录名单中被财政部门禁止参加政府采购活动的供应商</w:t>
      </w:r>
      <w:r>
        <w:rPr>
          <w:rFonts w:ascii="Times New Roman" w:hAnsi="Times New Roman" w:eastAsia="方正仿宋"/>
          <w:sz w:val="30"/>
          <w:szCs w:val="30"/>
          <w:lang w:val="en-US"/>
        </w:rPr>
        <w:t>（</w:t>
      </w:r>
      <w:r>
        <w:rPr>
          <w:rFonts w:ascii="Times New Roman" w:hAnsi="Times New Roman" w:eastAsia="方正仿宋"/>
          <w:sz w:val="30"/>
          <w:szCs w:val="30"/>
        </w:rPr>
        <w:t>处罚决定规定的时间和地域范围内</w:t>
      </w:r>
      <w:r>
        <w:rPr>
          <w:rFonts w:ascii="Times New Roman" w:hAnsi="Times New Roman" w:eastAsia="方正仿宋"/>
          <w:sz w:val="30"/>
          <w:szCs w:val="30"/>
          <w:lang w:val="en-US"/>
        </w:rPr>
        <w:t>）（</w:t>
      </w:r>
      <w:r>
        <w:rPr>
          <w:rFonts w:ascii="Times New Roman" w:hAnsi="Times New Roman" w:eastAsia="方正仿宋"/>
          <w:sz w:val="30"/>
          <w:szCs w:val="30"/>
        </w:rPr>
        <w:t>下载信用文件</w:t>
      </w:r>
      <w:r>
        <w:rPr>
          <w:rFonts w:ascii="Times New Roman" w:hAnsi="Times New Roman" w:eastAsia="方正仿宋"/>
          <w:sz w:val="30"/>
          <w:szCs w:val="30"/>
          <w:lang w:val="en-US"/>
        </w:rPr>
        <w:t>）；</w:t>
      </w:r>
    </w:p>
    <w:p>
      <w:pPr>
        <w:keepNext w:val="0"/>
        <w:keepLines w:val="0"/>
        <w:pageBreakBefore w:val="0"/>
        <w:widowControl/>
        <w:kinsoku/>
        <w:wordWrap/>
        <w:overflowPunct/>
        <w:topLinePunct w:val="0"/>
        <w:autoSpaceDE/>
        <w:autoSpaceDN/>
        <w:bidi w:val="0"/>
        <w:adjustRightInd/>
        <w:snapToGrid/>
        <w:spacing w:line="49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lang w:val="en-US"/>
        </w:rPr>
        <w:t>（</w:t>
      </w:r>
      <w:r>
        <w:rPr>
          <w:rFonts w:hint="eastAsia" w:ascii="Times New Roman" w:hAnsi="Times New Roman" w:eastAsia="方正仿宋"/>
          <w:sz w:val="30"/>
          <w:szCs w:val="30"/>
          <w:lang w:val="en-US" w:eastAsia="zh-CN"/>
        </w:rPr>
        <w:t>六</w:t>
      </w:r>
      <w:r>
        <w:rPr>
          <w:rFonts w:ascii="Times New Roman" w:hAnsi="Times New Roman" w:eastAsia="方正仿宋"/>
          <w:sz w:val="30"/>
          <w:szCs w:val="30"/>
          <w:lang w:val="en-US"/>
        </w:rPr>
        <w:t>）</w:t>
      </w:r>
      <w:r>
        <w:rPr>
          <w:rFonts w:ascii="Times New Roman" w:hAnsi="Times New Roman" w:eastAsia="方正仿宋"/>
          <w:sz w:val="30"/>
          <w:szCs w:val="30"/>
        </w:rPr>
        <w:t>法定代表人身份证明书及法定代表人身份证复印件,法定代表人授权委托书及授权代表身份证复印件（</w:t>
      </w:r>
      <w:r>
        <w:rPr>
          <w:rFonts w:hint="eastAsia" w:cs="宋体"/>
          <w:sz w:val="30"/>
          <w:szCs w:val="30"/>
        </w:rPr>
        <w:t>①</w:t>
      </w:r>
      <w:r>
        <w:rPr>
          <w:rFonts w:ascii="Times New Roman" w:hAnsi="Times New Roman" w:eastAsia="方正仿宋"/>
          <w:sz w:val="30"/>
          <w:szCs w:val="30"/>
        </w:rPr>
        <w:t>响应文件均由供应商法定代表人签署的不需提供法定代表人授权委托书；</w:t>
      </w:r>
      <w:r>
        <w:rPr>
          <w:rFonts w:hint="eastAsia" w:cs="宋体"/>
          <w:sz w:val="30"/>
          <w:szCs w:val="30"/>
        </w:rPr>
        <w:t>②</w:t>
      </w:r>
      <w:r>
        <w:rPr>
          <w:rFonts w:ascii="Times New Roman" w:hAnsi="Times New Roman" w:eastAsia="方正仿宋"/>
          <w:sz w:val="30"/>
          <w:szCs w:val="30"/>
        </w:rPr>
        <w:t>复印件加盖公章）；</w:t>
      </w:r>
    </w:p>
    <w:p>
      <w:pPr>
        <w:spacing w:line="590" w:lineRule="exact"/>
        <w:ind w:firstLine="602"/>
        <w:rPr>
          <w:rFonts w:ascii="Times New Roman" w:hAnsi="Times New Roman" w:eastAsia="方正仿宋"/>
          <w:b/>
          <w:sz w:val="30"/>
          <w:szCs w:val="30"/>
        </w:rPr>
      </w:pPr>
      <w:r>
        <w:rPr>
          <w:rFonts w:ascii="Times New Roman" w:hAnsi="Times New Roman" w:eastAsia="方正仿宋"/>
          <w:b/>
          <w:sz w:val="30"/>
          <w:szCs w:val="30"/>
        </w:rPr>
        <w:t>供应商应对其所提供的资格证明材料来源的合法性、真实性负责。</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上述承诺及声明函可参照承诺及声明函格式填写，均为有效。</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br w:type="page"/>
      </w:r>
    </w:p>
    <w:p>
      <w:pPr>
        <w:pStyle w:val="2"/>
        <w:rPr>
          <w:rFonts w:ascii="Times New Roman" w:hAnsi="Times New Roman" w:eastAsia="方正仿宋"/>
          <w:sz w:val="30"/>
          <w:szCs w:val="30"/>
        </w:rPr>
      </w:pPr>
    </w:p>
    <w:p>
      <w:pPr>
        <w:pStyle w:val="2"/>
        <w:rPr>
          <w:rFonts w:ascii="Times New Roman" w:hAnsi="Times New Roman" w:eastAsia="方正仿宋"/>
          <w:sz w:val="30"/>
          <w:szCs w:val="30"/>
        </w:rPr>
      </w:pPr>
    </w:p>
    <w:p>
      <w:pPr>
        <w:pStyle w:val="5"/>
        <w:tabs>
          <w:tab w:val="left" w:pos="420"/>
        </w:tabs>
        <w:rPr>
          <w:rFonts w:ascii="Times New Roman" w:hAnsi="Times New Roman"/>
        </w:rPr>
      </w:pPr>
      <w:r>
        <w:rPr>
          <w:rFonts w:ascii="Times New Roman" w:hAnsi="Times New Roman"/>
        </w:rPr>
        <w:t>十</w:t>
      </w:r>
      <w:r>
        <w:rPr>
          <w:rFonts w:hint="eastAsia" w:ascii="Times New Roman" w:hAnsi="Times New Roman"/>
          <w:lang w:eastAsia="zh-CN"/>
        </w:rPr>
        <w:t>二</w:t>
      </w:r>
      <w:r>
        <w:rPr>
          <w:rFonts w:ascii="Times New Roman" w:hAnsi="Times New Roman"/>
        </w:rPr>
        <w:t>、报价表</w:t>
      </w:r>
    </w:p>
    <w:tbl>
      <w:tblPr>
        <w:tblStyle w:val="1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739" w:type="dxa"/>
            <w:vAlign w:val="center"/>
          </w:tcPr>
          <w:p>
            <w:pPr>
              <w:rPr>
                <w:rFonts w:ascii="Times New Roman" w:hAnsi="Times New Roman"/>
                <w:b/>
                <w:bCs/>
                <w:caps/>
                <w:snapToGrid w:val="0"/>
              </w:rPr>
            </w:pPr>
            <w:r>
              <w:rPr>
                <w:rFonts w:ascii="Times New Roman" w:hAnsi="Times New Roman"/>
                <w:snapToGrid w:val="0"/>
              </w:rPr>
              <w:t>比选项目名称</w:t>
            </w:r>
          </w:p>
        </w:tc>
        <w:tc>
          <w:tcPr>
            <w:tcW w:w="6645" w:type="dxa"/>
            <w:vAlign w:val="center"/>
          </w:tcPr>
          <w:p>
            <w:pPr>
              <w:rPr>
                <w:rFonts w:ascii="Times New Roman" w:hAnsi="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739" w:type="dxa"/>
            <w:vAlign w:val="center"/>
          </w:tcPr>
          <w:p>
            <w:pPr>
              <w:ind w:firstLine="600" w:firstLineChars="250"/>
              <w:rPr>
                <w:rFonts w:ascii="Times New Roman" w:hAnsi="Times New Roman"/>
                <w:b/>
                <w:bCs/>
                <w:snapToGrid w:val="0"/>
              </w:rPr>
            </w:pPr>
            <w:r>
              <w:rPr>
                <w:rFonts w:ascii="Times New Roman" w:hAnsi="Times New Roman"/>
                <w:snapToGrid w:val="0"/>
              </w:rPr>
              <w:t>供应商全称</w:t>
            </w:r>
          </w:p>
        </w:tc>
        <w:tc>
          <w:tcPr>
            <w:tcW w:w="6645" w:type="dxa"/>
            <w:vAlign w:val="center"/>
          </w:tcPr>
          <w:p>
            <w:pPr>
              <w:rPr>
                <w:rFonts w:ascii="Times New Roman" w:hAnsi="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739" w:type="dxa"/>
            <w:vAlign w:val="center"/>
          </w:tcPr>
          <w:p>
            <w:pPr>
              <w:ind w:firstLine="720" w:firstLineChars="300"/>
              <w:rPr>
                <w:rFonts w:ascii="Times New Roman" w:hAnsi="Times New Roman"/>
                <w:snapToGrid w:val="0"/>
              </w:rPr>
            </w:pPr>
            <w:r>
              <w:rPr>
                <w:rFonts w:ascii="Times New Roman" w:hAnsi="Times New Roman"/>
                <w:snapToGrid w:val="0"/>
              </w:rPr>
              <w:t>比选报价</w:t>
            </w:r>
          </w:p>
        </w:tc>
        <w:tc>
          <w:tcPr>
            <w:tcW w:w="6645" w:type="dxa"/>
            <w:vAlign w:val="bottom"/>
          </w:tcPr>
          <w:p>
            <w:pPr>
              <w:ind w:firstLine="2160" w:firstLineChars="900"/>
              <w:rPr>
                <w:rFonts w:ascii="Times New Roman" w:hAnsi="Times New Roman"/>
                <w:snapToGrid w:val="0"/>
              </w:rPr>
            </w:pPr>
            <w:r>
              <w:rPr>
                <w:rFonts w:ascii="Times New Roman" w:hAnsi="Times New Roman"/>
                <w:snapToGrid w:val="0"/>
              </w:rPr>
              <w:t>元（大写）</w:t>
            </w:r>
          </w:p>
          <w:p>
            <w:pPr>
              <w:ind w:firstLine="2160" w:firstLineChars="900"/>
              <w:rPr>
                <w:rFonts w:ascii="Times New Roman" w:hAnsi="Times New Roman"/>
                <w:snapToGrid w:val="0"/>
              </w:rPr>
            </w:pPr>
            <w:r>
              <w:rPr>
                <w:rFonts w:ascii="Times New Roman" w:hAnsi="Times New Roman"/>
                <w:snapToGrid w:val="0"/>
              </w:rPr>
              <w:t>元（小写）</w:t>
            </w:r>
          </w:p>
        </w:tc>
      </w:tr>
    </w:tbl>
    <w:p>
      <w:pPr>
        <w:ind w:firstLine="482"/>
        <w:rPr>
          <w:rFonts w:ascii="Times New Roman" w:hAnsi="Times New Roman"/>
          <w:b/>
        </w:rPr>
      </w:pPr>
      <w:r>
        <w:rPr>
          <w:rFonts w:ascii="Times New Roman" w:hAnsi="Times New Roman"/>
          <w:b/>
        </w:rPr>
        <w:t>注：</w:t>
      </w:r>
    </w:p>
    <w:p>
      <w:pPr>
        <w:rPr>
          <w:rFonts w:ascii="Times New Roman" w:hAnsi="Times New Roman"/>
        </w:rPr>
      </w:pPr>
    </w:p>
    <w:p>
      <w:pPr>
        <w:rPr>
          <w:rFonts w:ascii="Times New Roman" w:hAnsi="Times New Roman"/>
        </w:rPr>
      </w:pPr>
      <w:r>
        <w:rPr>
          <w:rFonts w:ascii="Times New Roman" w:hAnsi="Times New Roman"/>
        </w:rPr>
        <w:t>供应商名称：</w:t>
      </w:r>
      <w:r>
        <w:rPr>
          <w:rFonts w:ascii="Times New Roman" w:hAnsi="Times New Roman"/>
          <w:u w:val="single"/>
        </w:rPr>
        <w:t>　　　　　　　　　　　　　</w:t>
      </w:r>
      <w:r>
        <w:rPr>
          <w:rFonts w:ascii="Times New Roman" w:hAnsi="Times New Roman"/>
        </w:rPr>
        <w:t>（加盖公章）</w:t>
      </w:r>
    </w:p>
    <w:p>
      <w:pPr>
        <w:rPr>
          <w:rFonts w:ascii="Times New Roman" w:hAnsi="Times New Roman"/>
        </w:rPr>
      </w:pPr>
      <w:r>
        <w:rPr>
          <w:rFonts w:ascii="Times New Roman" w:hAnsi="Times New Roman"/>
        </w:rPr>
        <w:t>法定代表人或授权代表：</w:t>
      </w:r>
      <w:r>
        <w:rPr>
          <w:rFonts w:ascii="Times New Roman" w:hAnsi="Times New Roman"/>
          <w:u w:val="single"/>
        </w:rPr>
        <w:t>_______________</w:t>
      </w:r>
      <w:r>
        <w:rPr>
          <w:rFonts w:ascii="Times New Roman" w:hAnsi="Times New Roman"/>
        </w:rPr>
        <w:t>（签字）</w:t>
      </w:r>
    </w:p>
    <w:p>
      <w:pPr>
        <w:rPr>
          <w:rFonts w:ascii="Times New Roman" w:hAnsi="Times New Roman"/>
        </w:rPr>
      </w:pPr>
      <w:r>
        <w:rPr>
          <w:rFonts w:ascii="Times New Roman" w:hAnsi="Times New Roman"/>
        </w:rPr>
        <w:t>日期：</w:t>
      </w:r>
    </w:p>
    <w:p>
      <w:pPr>
        <w:spacing w:line="240" w:lineRule="auto"/>
        <w:ind w:firstLine="0" w:firstLineChars="0"/>
        <w:rPr>
          <w:rFonts w:ascii="Times New Roman" w:hAnsi="Times New Roman"/>
        </w:rPr>
      </w:pPr>
      <w:r>
        <w:rPr>
          <w:rFonts w:ascii="Times New Roman" w:hAnsi="Times New Roman"/>
        </w:rPr>
        <w:br w:type="page"/>
      </w:r>
    </w:p>
    <w:p>
      <w:pPr>
        <w:pStyle w:val="2"/>
        <w:rPr>
          <w:rFonts w:ascii="Times New Roman" w:hAnsi="Times New Roman" w:eastAsia="方正仿宋"/>
          <w:sz w:val="30"/>
          <w:szCs w:val="30"/>
        </w:rPr>
        <w:sectPr>
          <w:type w:val="continuous"/>
          <w:pgSz w:w="11906" w:h="16838"/>
          <w:pgMar w:top="1440" w:right="1700" w:bottom="1440" w:left="1800" w:header="851" w:footer="992" w:gutter="0"/>
          <w:pgNumType w:fmt="decimal"/>
          <w:cols w:space="720" w:num="1"/>
          <w:docGrid w:type="lines" w:linePitch="312" w:charSpace="0"/>
        </w:sectPr>
      </w:pPr>
    </w:p>
    <w:p>
      <w:pPr>
        <w:pStyle w:val="2"/>
      </w:pPr>
    </w:p>
    <w:bookmarkEnd w:id="141"/>
    <w:bookmarkEnd w:id="142"/>
    <w:tbl>
      <w:tblPr>
        <w:tblStyle w:val="13"/>
        <w:tblW w:w="14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185"/>
        <w:gridCol w:w="960"/>
        <w:gridCol w:w="1410"/>
        <w:gridCol w:w="1272"/>
        <w:gridCol w:w="1373"/>
        <w:gridCol w:w="6940"/>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4900" w:type="dxa"/>
            <w:gridSpan w:val="8"/>
            <w:tcBorders>
              <w:top w:val="nil"/>
              <w:left w:val="nil"/>
              <w:bottom w:val="nil"/>
              <w:right w:val="nil"/>
            </w:tcBorders>
            <w:shd w:val="clear" w:color="auto" w:fill="auto"/>
            <w:noWrap/>
            <w:vAlign w:val="center"/>
          </w:tcPr>
          <w:p>
            <w:pPr>
              <w:keepNext w:val="0"/>
              <w:keepLines w:val="0"/>
              <w:widowControl/>
              <w:suppressLineNumbers w:val="0"/>
              <w:ind w:left="0" w:leftChars="0" w:firstLine="803" w:firstLineChars="200"/>
              <w:jc w:val="center"/>
              <w:textAlignment w:val="center"/>
              <w:rPr>
                <w:rFonts w:hint="default" w:ascii="方正小标宋_GBK" w:hAnsi="方正小标宋_GBK" w:eastAsia="方正小标宋_GBK" w:cs="方正小标宋_GBK"/>
                <w:i w:val="0"/>
                <w:iCs w:val="0"/>
                <w:color w:val="000000"/>
                <w:sz w:val="40"/>
                <w:szCs w:val="40"/>
                <w:u w:val="none"/>
                <w:lang w:val="en-US"/>
              </w:rPr>
            </w:pPr>
            <w:r>
              <w:rPr>
                <w:rFonts w:hint="eastAsia" w:ascii="宋体" w:hAnsi="宋体" w:eastAsia="宋体" w:cs="宋体"/>
                <w:b/>
                <w:bCs/>
                <w:sz w:val="40"/>
                <w:szCs w:val="40"/>
                <w:u w:val="none"/>
                <w:lang w:eastAsia="zh-CN"/>
              </w:rPr>
              <w:t>四川省（广安）知识产权公共服务平台电子设备</w:t>
            </w: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采购报价明细表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科目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总价（元）</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产品型号</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产品参数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210"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触摸屏查询一体机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210"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海通达SK-HTDL5500K</w:t>
            </w:r>
          </w:p>
        </w:tc>
        <w:tc>
          <w:tcPr>
            <w:tcW w:w="694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300" w:lineRule="exact"/>
              <w:ind w:left="0" w:leftChars="0" w:firstLine="0" w:firstLineChars="0"/>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触摸</w:t>
            </w:r>
            <w:r>
              <w:rPr>
                <w:rFonts w:hint="eastAsia" w:ascii="方正仿宋_GBK" w:hAnsi="方正仿宋_GBK" w:eastAsia="方正仿宋_GBK" w:cs="方正仿宋_GBK"/>
                <w:b w:val="0"/>
                <w:bCs w:val="0"/>
                <w:sz w:val="21"/>
                <w:szCs w:val="21"/>
              </w:rPr>
              <w:t>分辨率：超高</w:t>
            </w:r>
            <w:r>
              <w:rPr>
                <w:rFonts w:hint="eastAsia" w:ascii="方正仿宋_GBK" w:hAnsi="方正仿宋_GBK" w:eastAsia="方正仿宋_GBK" w:cs="方正仿宋_GBK"/>
                <w:b w:val="0"/>
                <w:bCs w:val="0"/>
                <w:sz w:val="21"/>
                <w:szCs w:val="21"/>
                <w:lang w:val="en-US" w:eastAsia="zh-CN"/>
              </w:rPr>
              <w:t>触摸</w:t>
            </w:r>
            <w:r>
              <w:rPr>
                <w:rFonts w:hint="eastAsia" w:ascii="方正仿宋_GBK" w:hAnsi="方正仿宋_GBK" w:eastAsia="方正仿宋_GBK" w:cs="方正仿宋_GBK"/>
                <w:b w:val="0"/>
                <w:bCs w:val="0"/>
                <w:sz w:val="21"/>
                <w:szCs w:val="21"/>
              </w:rPr>
              <w:t>分辨率：</w:t>
            </w:r>
            <w:r>
              <w:rPr>
                <w:rFonts w:hint="eastAsia" w:ascii="方正仿宋_GBK" w:hAnsi="方正仿宋_GBK" w:eastAsia="方正仿宋_GBK" w:cs="方正仿宋_GBK"/>
                <w:b w:val="0"/>
                <w:bCs w:val="0"/>
                <w:sz w:val="21"/>
                <w:szCs w:val="21"/>
                <w:lang w:val="en-US" w:eastAsia="zh-CN"/>
              </w:rPr>
              <w:t>4096</w:t>
            </w:r>
            <w:r>
              <w:rPr>
                <w:rFonts w:hint="eastAsia" w:ascii="方正仿宋_GBK" w:hAnsi="方正仿宋_GBK" w:eastAsia="方正仿宋_GBK" w:cs="方正仿宋_GBK"/>
                <w:b w:val="0"/>
                <w:bCs w:val="0"/>
                <w:sz w:val="21"/>
                <w:szCs w:val="21"/>
              </w:rPr>
              <w:t>*</w:t>
            </w:r>
            <w:r>
              <w:rPr>
                <w:rFonts w:hint="eastAsia" w:ascii="方正仿宋_GBK" w:hAnsi="方正仿宋_GBK" w:eastAsia="方正仿宋_GBK" w:cs="方正仿宋_GBK"/>
                <w:b w:val="0"/>
                <w:bCs w:val="0"/>
                <w:sz w:val="21"/>
                <w:szCs w:val="21"/>
                <w:lang w:val="en-US" w:eastAsia="zh-CN"/>
              </w:rPr>
              <w:t>4096</w:t>
            </w:r>
            <w:r>
              <w:rPr>
                <w:rFonts w:hint="eastAsia" w:ascii="方正仿宋_GBK" w:hAnsi="方正仿宋_GBK" w:eastAsia="方正仿宋_GBK" w:cs="方正仿宋_GBK"/>
                <w:b w:val="0"/>
                <w:bCs w:val="0"/>
                <w:sz w:val="21"/>
                <w:szCs w:val="21"/>
              </w:rPr>
              <w:t xml:space="preserve">，超低功率；响应速度： &lt;8ms </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触摸寿命：可承受6千万次以上单点触摸，使用钢化玻璃，抗爆性强，不受电流，电压，等干扰，适合恶劣环境使用使用寿命长，可超过8000万次点击</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抗光性： 全角度抗强光照射</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漂移：只需一次定位，无漂移</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 xml:space="preserve">透光率：98%以上 </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多点触摸：支持10点红外触摸</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注：反应速度快，小于16毫秒，无盲区、断笔、跳笔、停顿等不良现象。采用智能自动校准，免驱动，免校准，免维护，简单易用，使用方便，触摸无需压力，触摸体无特殊要求，最小触摸体大于3毫米。</w:t>
            </w:r>
          </w:p>
          <w:p>
            <w:pPr>
              <w:keepNext w:val="0"/>
              <w:keepLines w:val="0"/>
              <w:pageBreakBefore w:val="0"/>
              <w:widowControl/>
              <w:numPr>
                <w:ilvl w:val="0"/>
                <w:numId w:val="0"/>
              </w:numPr>
              <w:kinsoku/>
              <w:wordWrap/>
              <w:overflowPunct/>
              <w:topLinePunct/>
              <w:autoSpaceDE/>
              <w:autoSpaceDN/>
              <w:bidi w:val="0"/>
              <w:adjustRightInd/>
              <w:snapToGrid/>
              <w:spacing w:line="30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55寸</w:t>
            </w:r>
            <w:r>
              <w:rPr>
                <w:rFonts w:hint="eastAsia" w:ascii="方正仿宋_GBK" w:hAnsi="方正仿宋_GBK" w:eastAsia="方正仿宋_GBK" w:cs="方正仿宋_GBK"/>
                <w:b w:val="0"/>
                <w:bCs w:val="0"/>
                <w:sz w:val="21"/>
                <w:szCs w:val="21"/>
              </w:rPr>
              <w:t>A+触控专用液晶显示器</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最佳分辨率1920 X1080视角（160°/160°）</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高亮度</w:t>
            </w:r>
            <w:r>
              <w:rPr>
                <w:rFonts w:hint="eastAsia" w:ascii="方正仿宋_GBK" w:hAnsi="方正仿宋_GBK" w:eastAsia="方正仿宋_GBK" w:cs="方正仿宋_GBK"/>
                <w:b w:val="0"/>
                <w:bCs w:val="0"/>
                <w:sz w:val="21"/>
                <w:szCs w:val="21"/>
                <w:lang w:val="en-US" w:eastAsia="zh-CN"/>
              </w:rPr>
              <w:t>40</w:t>
            </w:r>
            <w:r>
              <w:rPr>
                <w:rFonts w:hint="eastAsia" w:ascii="方正仿宋_GBK" w:hAnsi="方正仿宋_GBK" w:eastAsia="方正仿宋_GBK" w:cs="方正仿宋_GBK"/>
                <w:b w:val="0"/>
                <w:bCs w:val="0"/>
                <w:sz w:val="21"/>
                <w:szCs w:val="21"/>
              </w:rPr>
              <w:t>0cd/m²</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高对比度</w:t>
            </w:r>
            <w:r>
              <w:rPr>
                <w:rFonts w:hint="eastAsia" w:ascii="方正仿宋_GBK" w:hAnsi="方正仿宋_GBK" w:eastAsia="方正仿宋_GBK" w:cs="方正仿宋_GBK"/>
                <w:b w:val="0"/>
                <w:bCs w:val="0"/>
                <w:sz w:val="21"/>
                <w:szCs w:val="21"/>
                <w:lang w:val="en-US" w:eastAsia="zh-CN"/>
              </w:rPr>
              <w:t>20</w:t>
            </w:r>
            <w:r>
              <w:rPr>
                <w:rFonts w:hint="eastAsia" w:ascii="方正仿宋_GBK" w:hAnsi="方正仿宋_GBK" w:eastAsia="方正仿宋_GBK" w:cs="方正仿宋_GBK"/>
                <w:b w:val="0"/>
                <w:bCs w:val="0"/>
                <w:sz w:val="21"/>
                <w:szCs w:val="21"/>
              </w:rPr>
              <w:t>00：1</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点距0.282mm</w:t>
            </w:r>
            <w:r>
              <w:rPr>
                <w:rFonts w:hint="eastAsia" w:ascii="方正仿宋_GBK" w:hAnsi="方正仿宋_GBK" w:eastAsia="方正仿宋_GBK" w:cs="方正仿宋_GBK"/>
                <w:b w:val="0"/>
                <w:bCs w:val="0"/>
                <w:sz w:val="21"/>
                <w:szCs w:val="21"/>
                <w:lang w:val="en-US" w:eastAsia="zh-CN"/>
              </w:rPr>
              <w:t>,主控平台终端,嵌入工业级控制主板,嵌入I5CPU,8G内存,256G固态硬盘,预装WINDOWS操作系统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sz w:val="21"/>
                <w:szCs w:val="21"/>
                <w:lang w:val="en-US" w:eastAsia="zh-CN"/>
              </w:rPr>
              <w:t>55寸落地</w:t>
            </w:r>
            <w:r>
              <w:rPr>
                <w:rFonts w:hint="eastAsia" w:ascii="方正仿宋_GBK" w:hAnsi="方正仿宋_GBK" w:eastAsia="方正仿宋_GBK" w:cs="方正仿宋_GBK"/>
                <w:b w:val="0"/>
                <w:bCs w:val="0"/>
                <w:sz w:val="21"/>
                <w:szCs w:val="21"/>
              </w:rPr>
              <w:t>精密钢板超薄外框，外观精密，采用超薄设计 金属烤漆 机柜接缝紧密、几何尺寸规矩、无毛边、无凹痕；喷漆均匀、光洁度高</w:t>
            </w:r>
            <w:r>
              <w:rPr>
                <w:rFonts w:hint="eastAsia" w:ascii="方正仿宋_GBK" w:hAnsi="方正仿宋_GBK" w:eastAsia="方正仿宋_GBK" w:cs="方正仿宋_GBK"/>
                <w:b w:val="0"/>
                <w:bCs w:val="0"/>
                <w:sz w:val="21"/>
                <w:szCs w:val="21"/>
                <w:lang w:val="en-US" w:eastAsia="zh-CN"/>
              </w:rPr>
              <w:t>,防锈,防磁,防静电,</w:t>
            </w:r>
            <w:r>
              <w:rPr>
                <w:rFonts w:hint="eastAsia" w:ascii="方正仿宋_GBK" w:hAnsi="方正仿宋_GBK" w:eastAsia="方正仿宋_GBK" w:cs="方正仿宋_GBK"/>
                <w:b w:val="0"/>
                <w:bCs w:val="0"/>
                <w:sz w:val="21"/>
                <w:szCs w:val="21"/>
              </w:rPr>
              <w:t>电源：AC220V±10%，50Hz；工作环境：温度+10至+35，湿度40%至80%网络功能：提供RJ45网络接头，USB接口，无需驱动，即插即用</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sz w:val="21"/>
                <w:szCs w:val="21"/>
              </w:rPr>
              <w:t>机柜内配有电源控制器、防磁音响、散热风扇、网络接口</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210"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排队取票终端机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210" w:firstLineChars="10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海通达SK-HTDL1900P</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机柜材质：冷扎钢板，金属表面喷塑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主机配置：工业级主板,板载</w:t>
            </w:r>
            <w:r>
              <w:rPr>
                <w:rFonts w:hint="eastAsia" w:ascii="方正仿宋_GBK" w:hAnsi="方正仿宋_GBK" w:eastAsia="方正仿宋_GBK" w:cs="方正仿宋_GBK"/>
                <w:b w:val="0"/>
                <w:bCs w:val="0"/>
                <w:i w:val="0"/>
                <w:iCs w:val="0"/>
                <w:color w:val="000000"/>
                <w:sz w:val="21"/>
                <w:szCs w:val="21"/>
                <w:u w:val="none"/>
                <w:lang w:val="en-US" w:eastAsia="zh-CN"/>
              </w:rPr>
              <w:t>I3</w:t>
            </w:r>
            <w:r>
              <w:rPr>
                <w:rFonts w:hint="eastAsia" w:ascii="方正仿宋_GBK" w:hAnsi="方正仿宋_GBK" w:eastAsia="方正仿宋_GBK" w:cs="方正仿宋_GBK"/>
                <w:b w:val="0"/>
                <w:bCs w:val="0"/>
                <w:i w:val="0"/>
                <w:iCs w:val="0"/>
                <w:color w:val="000000"/>
                <w:sz w:val="21"/>
                <w:szCs w:val="21"/>
                <w:u w:val="none"/>
              </w:rPr>
              <w:t>cpu1.8G，硬盘64G固态硬盘，内存4G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显示：19寸嵌入式触显（10点电容触摸）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打印机：打印纸宽：80mm   电源：AC220V  50HZ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内置喇叭，功放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通信方式：无线传输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含排队管理系统软件、报表管理软件、取票界面和票据界面可自定义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rPr>
              <w:t>外设：身份证阅读器</w:t>
            </w:r>
            <w:r>
              <w:rPr>
                <w:rFonts w:hint="eastAsia" w:ascii="方正仿宋_GBK" w:hAnsi="方正仿宋_GBK" w:eastAsia="方正仿宋_GBK" w:cs="方正仿宋_GBK"/>
                <w:b w:val="0"/>
                <w:bCs w:val="0"/>
                <w:i w:val="0"/>
                <w:iCs w:val="0"/>
                <w:color w:val="000000"/>
                <w:sz w:val="21"/>
                <w:szCs w:val="21"/>
                <w:u w:val="none"/>
                <w:lang w:val="en-US" w:eastAsia="zh-CN"/>
              </w:rPr>
              <w:t>,热敏小票打印机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方正仿宋_GBK" w:hAnsi="方正仿宋_GBK"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无线窗口屏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rPr>
            </w:pPr>
            <w:r>
              <w:rPr>
                <w:rFonts w:hint="eastAsia" w:ascii="方正仿宋_GBK" w:hAnsi="方正仿宋_GBK" w:eastAsia="方正仿宋_GBK" w:cs="方正仿宋_GBK"/>
                <w:b w:val="0"/>
                <w:bCs w:val="0"/>
                <w:i w:val="0"/>
                <w:iCs w:val="0"/>
                <w:color w:val="000000"/>
                <w:sz w:val="21"/>
                <w:szCs w:val="21"/>
                <w:u w:val="none"/>
                <w:lang w:val="en-US" w:eastAsia="zh-CN"/>
              </w:rPr>
              <w:t>海通达SK-HTDF5.0R2W8</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显</w:t>
            </w:r>
            <w:r>
              <w:rPr>
                <w:rFonts w:hint="eastAsia" w:ascii="方正仿宋_GBK" w:hAnsi="方正仿宋_GBK" w:eastAsia="方正仿宋_GBK" w:cs="方正仿宋_GBK"/>
                <w:b w:val="0"/>
                <w:bCs w:val="0"/>
                <w:color w:val="000000"/>
                <w:sz w:val="21"/>
                <w:szCs w:val="21"/>
              </w:rPr>
              <w:t>无线</w:t>
            </w:r>
            <w:r>
              <w:rPr>
                <w:rFonts w:hint="eastAsia" w:ascii="方正仿宋_GBK" w:hAnsi="方正仿宋_GBK" w:eastAsia="方正仿宋_GBK" w:cs="方正仿宋_GBK"/>
                <w:b w:val="0"/>
                <w:bCs w:val="0"/>
                <w:color w:val="000000"/>
                <w:sz w:val="21"/>
                <w:szCs w:val="21"/>
                <w:lang w:eastAsia="zh-CN"/>
              </w:rPr>
              <w:t>窗口屏</w:t>
            </w:r>
            <w:r>
              <w:rPr>
                <w:rFonts w:hint="eastAsia" w:ascii="方正仿宋_GBK" w:hAnsi="方正仿宋_GBK" w:eastAsia="方正仿宋_GBK" w:cs="方正仿宋_GBK"/>
                <w:b w:val="0"/>
                <w:bCs w:val="0"/>
                <w:color w:val="000000"/>
                <w:sz w:val="21"/>
                <w:szCs w:val="21"/>
                <w:lang w:val="en-US" w:eastAsia="zh-CN"/>
              </w:rPr>
              <w:t xml:space="preserve"> LED窗口屏3.75单红色2行每行可显示8个汉字，由四位16×16点阵组成，系统支持多分区独立显示，可以保存独立分区显示数据,外形由黑色铝合金外框模具成型制造，内置无线模块，需要220V供电；外形尺寸：640*182*55mm,采用挂装 配无线接收排队控制卡 双行16汉子显示，第一行显示窗口编号和业务类型，第二行显示排队信息 语音呼叫“请A00X号到XXX窗口办理业务”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210" w:firstLineChars="100"/>
              <w:jc w:val="left"/>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无线呼叫器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海通达SK-HTDR15W</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连接方式：单独适配器插电，全无线传输，内置天线，天线不外露.</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呼叫器显示：全</w:t>
            </w:r>
            <w:r>
              <w:rPr>
                <w:rFonts w:hint="eastAsia" w:ascii="方正仿宋_GBK" w:hAnsi="方正仿宋_GBK" w:eastAsia="方正仿宋_GBK" w:cs="方正仿宋_GBK"/>
                <w:b w:val="0"/>
                <w:bCs w:val="0"/>
                <w:i w:val="0"/>
                <w:iCs w:val="0"/>
                <w:color w:val="000000"/>
                <w:sz w:val="21"/>
                <w:szCs w:val="21"/>
                <w:u w:val="none"/>
                <w:lang w:val="en-US" w:eastAsia="zh-CN"/>
              </w:rPr>
              <w:t>数码液晶</w:t>
            </w:r>
            <w:r>
              <w:rPr>
                <w:rFonts w:hint="eastAsia" w:ascii="方正仿宋_GBK" w:hAnsi="方正仿宋_GBK" w:eastAsia="方正仿宋_GBK" w:cs="方正仿宋_GBK"/>
                <w:b w:val="0"/>
                <w:bCs w:val="0"/>
                <w:i w:val="0"/>
                <w:iCs w:val="0"/>
                <w:color w:val="000000"/>
                <w:sz w:val="21"/>
                <w:szCs w:val="21"/>
                <w:u w:val="none"/>
              </w:rPr>
              <w:t>汉字菜单，4行显示，带背光</w:t>
            </w:r>
            <w:r>
              <w:rPr>
                <w:rFonts w:hint="eastAsia" w:ascii="方正仿宋_GBK" w:hAnsi="方正仿宋_GBK" w:eastAsia="方正仿宋_GBK" w:cs="方正仿宋_GBK"/>
                <w:b w:val="0"/>
                <w:bCs w:val="0"/>
                <w:i w:val="0"/>
                <w:iCs w:val="0"/>
                <w:color w:val="000000"/>
                <w:sz w:val="21"/>
                <w:szCs w:val="21"/>
                <w:u w:val="none"/>
                <w:lang w:val="en-US" w:eastAsia="zh-CN"/>
              </w:rPr>
              <w:t>,</w:t>
            </w:r>
            <w:r>
              <w:rPr>
                <w:rFonts w:hint="eastAsia" w:ascii="方正仿宋_GBK" w:hAnsi="方正仿宋_GBK" w:eastAsia="方正仿宋_GBK" w:cs="方正仿宋_GBK"/>
                <w:b w:val="0"/>
                <w:bCs w:val="0"/>
                <w:i w:val="0"/>
                <w:iCs w:val="0"/>
                <w:color w:val="000000"/>
                <w:sz w:val="21"/>
                <w:szCs w:val="21"/>
                <w:u w:val="none"/>
              </w:rPr>
              <w:t xml:space="preserve"> 其它功能：呼叫器上可以设置可办业务、窗口号码、无线频道、业务优先级，控制评价器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投影电视（设备）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长虹75D55 75英寸</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主体参数：类型智能电视。</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显示参数：对比度</w:t>
            </w:r>
            <w:r>
              <w:rPr>
                <w:rFonts w:hint="eastAsia" w:ascii="方正仿宋_GBK" w:hAnsi="方正仿宋_GBK" w:eastAsia="方正仿宋_GBK" w:cs="方正仿宋_GBK"/>
                <w:sz w:val="21"/>
                <w:szCs w:val="21"/>
                <w:lang w:val="en-US" w:eastAsia="zh-CN"/>
              </w:rPr>
              <w:t>800:1色域值100%</w:t>
            </w:r>
          </w:p>
          <w:p>
            <w:pPr>
              <w:pStyle w:val="2"/>
              <w:ind w:left="0" w:leftChars="0" w:firstLine="0" w:firstLineChars="0"/>
              <w:jc w:val="left"/>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核心参数：智能语音助手：长虹小白，系统Android，语音控制人工智能语音。</w:t>
            </w:r>
          </w:p>
          <w:p>
            <w:pPr>
              <w:pStyle w:val="2"/>
              <w:ind w:left="0" w:leftChars="0" w:firstLine="0" w:firstLineChars="0"/>
              <w:jc w:val="left"/>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外观设计：底座材质塑料，壁挂</w:t>
            </w:r>
          </w:p>
          <w:p>
            <w:pPr>
              <w:pStyle w:val="2"/>
              <w:ind w:left="0" w:leftChars="0" w:firstLine="0" w:firstLineChars="0"/>
              <w:jc w:val="left"/>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端口参数：HDMIN(ARC)接口</w:t>
            </w:r>
          </w:p>
          <w:p>
            <w:pPr>
              <w:pStyle w:val="2"/>
              <w:ind w:left="0" w:leftChars="0" w:firstLine="0" w:firstLineChars="0"/>
              <w:jc w:val="left"/>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功耗参数：电源功率165W，待机功率0.5W</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无线路由器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TP-LINK</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TL-AP1200GC-POE/DC:无线速率可达1167Mbps867Mbps 11AC(5GHz)+300Mbps 11N(2.4GHz</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电脑音响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37" w:leftChars="182" w:firstLine="0" w:firstLineChars="0"/>
              <w:jc w:val="center"/>
              <w:textAlignment w:val="center"/>
              <w:rPr>
                <w:rFonts w:hint="eastAsia" w:ascii="方正仿宋_GBK" w:hAnsi="方正仿宋_GBK" w:eastAsia="方正仿宋_GBK" w:cs="方正仿宋_GBK"/>
                <w:i w:val="0"/>
                <w:iCs w:val="0"/>
                <w:color w:val="000000"/>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来酷DS104</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参数：输出功率：6W</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频率响应：25HZ-25KHZ</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信噪比：＞ 80db</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输入电压：DC 5V</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输入电流：1000ma</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音频输入：AUX</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音箱尺寸：W78 * D100 * H174mm</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交换机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center"/>
              <w:textAlignment w:val="center"/>
              <w:rPr>
                <w:rFonts w:hint="eastAsia" w:ascii="方正仿宋_GBK" w:hAnsi="方正仿宋_GBK" w:eastAsia="方正仿宋_GBK" w:cs="方正仿宋_GBK"/>
                <w:i w:val="0"/>
                <w:iCs w:val="0"/>
                <w:color w:val="000000"/>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华为S1730S</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L16TR-A2</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端口类型：支持千兆电口或光口接入，满足不同场景接入需求</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电源类型：内置AC电源，交流电源输入</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防雷：共模:10kV</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交换容量：大于或等于336Gbps/3.36Tbps</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包转发率：大于或等于227/102Mpps</w:t>
            </w:r>
          </w:p>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sz w:val="21"/>
                <w:szCs w:val="21"/>
                <w:u w:val="none"/>
              </w:rPr>
              <w:t>应用场景：校园、酒店、企业等场景的接入层设备</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辅材及人工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批</w:t>
            </w:r>
          </w:p>
        </w:tc>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0" w:firstLineChars="0"/>
              <w:jc w:val="left"/>
              <w:textAlignment w:val="center"/>
              <w:rPr>
                <w:rFonts w:hint="default"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i w:val="0"/>
                <w:iCs w:val="0"/>
                <w:color w:val="000000"/>
                <w:sz w:val="21"/>
                <w:szCs w:val="21"/>
                <w:u w:val="none"/>
                <w:lang w:eastAsia="zh-CN"/>
              </w:rPr>
              <w:t>安装调试线管电源线</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43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firstLine="240" w:firstLineChars="100"/>
              <w:jc w:val="center"/>
              <w:textAlignment w:val="center"/>
              <w:rPr>
                <w:rFonts w:hint="default" w:ascii="宋体" w:hAnsi="宋体" w:eastAsia="宋体" w:cs="宋体"/>
                <w:i w:val="0"/>
                <w:iCs w:val="0"/>
                <w:color w:val="000000"/>
                <w:sz w:val="24"/>
                <w:szCs w:val="24"/>
                <w:u w:val="none"/>
                <w:lang w:val="en-US" w:eastAsia="zh-CN"/>
              </w:rPr>
            </w:pPr>
          </w:p>
        </w:tc>
        <w:tc>
          <w:tcPr>
            <w:tcW w:w="8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iCs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iCs w:val="0"/>
                <w:color w:val="000000"/>
                <w:sz w:val="24"/>
                <w:szCs w:val="24"/>
                <w:u w:val="none"/>
              </w:rPr>
            </w:pPr>
          </w:p>
        </w:tc>
      </w:tr>
    </w:tbl>
    <w:p>
      <w:pPr>
        <w:rPr>
          <w:rFonts w:ascii="Times New Roman" w:hAnsi="Times New Roman"/>
        </w:rPr>
      </w:pPr>
    </w:p>
    <w:p>
      <w:pPr>
        <w:rPr>
          <w:rFonts w:ascii="Times New Roman" w:hAnsi="Times New Roman"/>
        </w:rPr>
      </w:pPr>
    </w:p>
    <w:p>
      <w:pPr>
        <w:rPr>
          <w:rFonts w:ascii="Times New Roman" w:hAnsi="Times New Roman"/>
        </w:rPr>
        <w:sectPr>
          <w:pgSz w:w="16838" w:h="11906" w:orient="landscape"/>
          <w:pgMar w:top="1800" w:right="1440" w:bottom="1700" w:left="1440" w:header="851" w:footer="992" w:gutter="0"/>
          <w:pgNumType w:fmt="decimal"/>
          <w:cols w:space="720" w:num="1"/>
          <w:docGrid w:type="lines" w:linePitch="312" w:charSpace="0"/>
        </w:sectPr>
      </w:pPr>
    </w:p>
    <w:p>
      <w:pPr>
        <w:pStyle w:val="2"/>
      </w:pPr>
    </w:p>
    <w:p>
      <w:pPr>
        <w:rPr>
          <w:rFonts w:ascii="Times New Roman" w:hAnsi="Times New Roman"/>
        </w:rPr>
      </w:pPr>
    </w:p>
    <w:p>
      <w:pPr>
        <w:rPr>
          <w:rFonts w:ascii="Times New Roman" w:hAnsi="Times New Roman"/>
          <w:b/>
          <w:bCs/>
        </w:rPr>
      </w:pPr>
      <w:r>
        <w:rPr>
          <w:rFonts w:hint="eastAsia" w:ascii="Times New Roman" w:hAnsi="Times New Roman"/>
          <w:b/>
          <w:bCs/>
          <w:lang w:eastAsia="zh-CN"/>
        </w:rPr>
        <w:t>一</w:t>
      </w:r>
      <w:r>
        <w:rPr>
          <w:rFonts w:ascii="Times New Roman" w:hAnsi="Times New Roman"/>
          <w:b/>
          <w:bCs/>
        </w:rPr>
        <w:t>、供应商比选函（格式）</w:t>
      </w:r>
    </w:p>
    <w:p>
      <w:pPr>
        <w:rPr>
          <w:rFonts w:ascii="Times New Roman" w:hAnsi="Times New Roman"/>
        </w:rPr>
      </w:pPr>
      <w:r>
        <w:rPr>
          <w:rFonts w:hint="eastAsia" w:ascii="Times New Roman" w:hAnsi="Times New Roman"/>
          <w:lang w:eastAsia="zh-CN"/>
        </w:rPr>
        <w:t>广安市市场监督管理局</w:t>
      </w:r>
      <w:r>
        <w:rPr>
          <w:rFonts w:ascii="Times New Roman" w:hAnsi="Times New Roman"/>
        </w:rPr>
        <w:t>：</w:t>
      </w:r>
    </w:p>
    <w:p>
      <w:pPr>
        <w:rPr>
          <w:rFonts w:ascii="Times New Roman" w:hAnsi="Times New Roman"/>
        </w:rPr>
      </w:pPr>
      <w:bookmarkStart w:id="143" w:name="_Toc320622599"/>
      <w:bookmarkEnd w:id="143"/>
      <w:bookmarkStart w:id="144" w:name="_Toc320622612"/>
      <w:bookmarkEnd w:id="144"/>
      <w:bookmarkStart w:id="145" w:name="_Toc320622604"/>
      <w:bookmarkEnd w:id="145"/>
      <w:bookmarkStart w:id="146" w:name="_Toc320622609"/>
      <w:bookmarkEnd w:id="146"/>
      <w:bookmarkStart w:id="147" w:name="_Toc320622603"/>
      <w:bookmarkEnd w:id="147"/>
      <w:bookmarkStart w:id="148" w:name="_Toc320622623"/>
      <w:bookmarkEnd w:id="148"/>
      <w:bookmarkStart w:id="149" w:name="_Toc320622611"/>
      <w:bookmarkEnd w:id="149"/>
      <w:bookmarkStart w:id="150" w:name="_Toc320622593"/>
      <w:bookmarkEnd w:id="150"/>
      <w:bookmarkStart w:id="151" w:name="_Toc320622608"/>
      <w:bookmarkEnd w:id="151"/>
      <w:bookmarkStart w:id="152" w:name="_Toc320622597"/>
      <w:bookmarkEnd w:id="152"/>
      <w:bookmarkStart w:id="153" w:name="_Toc320622594"/>
      <w:bookmarkEnd w:id="153"/>
      <w:bookmarkStart w:id="154" w:name="_Toc320622621"/>
      <w:bookmarkEnd w:id="154"/>
      <w:bookmarkStart w:id="155" w:name="_Toc320622615"/>
      <w:bookmarkEnd w:id="155"/>
      <w:bookmarkStart w:id="156" w:name="_Toc320622601"/>
      <w:bookmarkEnd w:id="156"/>
      <w:bookmarkStart w:id="157" w:name="_Toc320622619"/>
      <w:bookmarkEnd w:id="157"/>
      <w:bookmarkStart w:id="158" w:name="_Toc320622610"/>
      <w:bookmarkEnd w:id="158"/>
      <w:bookmarkStart w:id="159" w:name="_Toc320622605"/>
      <w:bookmarkEnd w:id="159"/>
      <w:bookmarkStart w:id="160" w:name="_Toc320622602"/>
      <w:bookmarkEnd w:id="160"/>
      <w:bookmarkStart w:id="161" w:name="_Toc320622625"/>
      <w:bookmarkEnd w:id="161"/>
      <w:bookmarkStart w:id="162" w:name="_Toc320622620"/>
      <w:bookmarkEnd w:id="162"/>
      <w:bookmarkStart w:id="163" w:name="_Toc320622618"/>
      <w:bookmarkEnd w:id="163"/>
      <w:bookmarkStart w:id="164" w:name="_Toc320622614"/>
      <w:bookmarkEnd w:id="164"/>
      <w:bookmarkStart w:id="165" w:name="_Toc320622616"/>
      <w:bookmarkEnd w:id="165"/>
      <w:bookmarkStart w:id="166" w:name="_Toc320622595"/>
      <w:bookmarkEnd w:id="166"/>
      <w:bookmarkStart w:id="167" w:name="_Toc320622598"/>
      <w:bookmarkEnd w:id="167"/>
      <w:bookmarkStart w:id="168" w:name="_Toc320622607"/>
      <w:bookmarkEnd w:id="168"/>
      <w:bookmarkStart w:id="169" w:name="_Toc320622627"/>
      <w:bookmarkEnd w:id="169"/>
      <w:bookmarkStart w:id="170" w:name="_Toc320622613"/>
      <w:bookmarkEnd w:id="170"/>
      <w:bookmarkStart w:id="171" w:name="_Toc320622606"/>
      <w:bookmarkEnd w:id="171"/>
      <w:bookmarkStart w:id="172" w:name="_Toc320622626"/>
      <w:bookmarkEnd w:id="172"/>
      <w:bookmarkStart w:id="173" w:name="_Toc320622617"/>
      <w:bookmarkEnd w:id="173"/>
      <w:bookmarkStart w:id="174" w:name="_Toc320622596"/>
      <w:bookmarkEnd w:id="174"/>
      <w:bookmarkStart w:id="175" w:name="_Toc320622622"/>
      <w:bookmarkEnd w:id="175"/>
      <w:bookmarkStart w:id="176" w:name="_Toc320622600"/>
      <w:bookmarkEnd w:id="176"/>
      <w:bookmarkStart w:id="177" w:name="_Toc320622624"/>
      <w:bookmarkEnd w:id="177"/>
      <w:r>
        <w:rPr>
          <w:rFonts w:ascii="Times New Roman" w:hAnsi="Times New Roman"/>
        </w:rPr>
        <w:t>我方全面研究了“</w:t>
      </w:r>
      <w:r>
        <w:rPr>
          <w:rFonts w:ascii="Times New Roman" w:hAnsi="Times New Roman"/>
          <w:u w:val="single"/>
        </w:rPr>
        <w:t>（项目名称）</w:t>
      </w:r>
      <w:r>
        <w:rPr>
          <w:rFonts w:ascii="Times New Roman" w:hAnsi="Times New Roman"/>
        </w:rPr>
        <w:t>”项目的比选文件（项目编号：），决定参加贵单位组织的本项目的比选。我方授权（</w:t>
      </w:r>
      <w:r>
        <w:rPr>
          <w:rFonts w:ascii="Times New Roman" w:hAnsi="Times New Roman"/>
          <w:u w:val="single"/>
        </w:rPr>
        <w:t>姓名、职务</w:t>
      </w:r>
      <w:r>
        <w:rPr>
          <w:rFonts w:ascii="Times New Roman" w:hAnsi="Times New Roman"/>
        </w:rPr>
        <w:t>）代表我方</w:t>
      </w:r>
      <w:r>
        <w:rPr>
          <w:rFonts w:ascii="Times New Roman" w:hAnsi="Times New Roman"/>
          <w:u w:val="single"/>
        </w:rPr>
        <w:t>（比选单位的名称）</w:t>
      </w:r>
      <w:r>
        <w:rPr>
          <w:rFonts w:ascii="Times New Roman" w:hAnsi="Times New Roman"/>
        </w:rPr>
        <w:t>全权处理本项目比选的有关事宜。</w:t>
      </w:r>
    </w:p>
    <w:p>
      <w:pPr>
        <w:rPr>
          <w:rFonts w:ascii="Times New Roman" w:hAnsi="Times New Roman"/>
        </w:rPr>
      </w:pPr>
      <w:r>
        <w:rPr>
          <w:rFonts w:ascii="Times New Roman" w:hAnsi="Times New Roman"/>
        </w:rPr>
        <w:t>1、我方自愿按照比选文件规定的各项要求向采购方提供所需</w:t>
      </w:r>
      <w:r>
        <w:rPr>
          <w:rFonts w:hint="eastAsia" w:ascii="Times New Roman" w:hAnsi="Times New Roman"/>
          <w:lang w:eastAsia="zh-CN"/>
        </w:rPr>
        <w:t>设备</w:t>
      </w:r>
      <w:r>
        <w:rPr>
          <w:rFonts w:ascii="Times New Roman" w:hAnsi="Times New Roman"/>
        </w:rPr>
        <w:t>。</w:t>
      </w:r>
    </w:p>
    <w:p>
      <w:pPr>
        <w:rPr>
          <w:rFonts w:ascii="Times New Roman" w:hAnsi="Times New Roman"/>
        </w:rPr>
      </w:pPr>
      <w:r>
        <w:rPr>
          <w:rFonts w:ascii="Times New Roman" w:hAnsi="Times New Roman"/>
        </w:rPr>
        <w:t>2、一旦我方中选，我方将严格履行合同规定的责任和义务，并完成项目的相关服务。</w:t>
      </w:r>
    </w:p>
    <w:p>
      <w:pPr>
        <w:rPr>
          <w:rFonts w:ascii="Times New Roman" w:hAnsi="Times New Roman"/>
        </w:rPr>
      </w:pPr>
      <w:r>
        <w:rPr>
          <w:rFonts w:ascii="Times New Roman" w:hAnsi="Times New Roman"/>
          <w:lang w:val="en-US"/>
        </w:rPr>
        <w:t>3</w:t>
      </w:r>
      <w:r>
        <w:rPr>
          <w:rFonts w:ascii="Times New Roman" w:hAnsi="Times New Roman"/>
        </w:rPr>
        <w:t>、我方为本项目提交的响应文件正本1份、副本</w:t>
      </w:r>
      <w:r>
        <w:rPr>
          <w:rFonts w:hint="eastAsia" w:ascii="Times New Roman" w:hAnsi="Times New Roman"/>
          <w:lang w:val="en-US" w:eastAsia="zh-CN"/>
        </w:rPr>
        <w:t>1</w:t>
      </w:r>
      <w:r>
        <w:rPr>
          <w:rFonts w:ascii="Times New Roman" w:hAnsi="Times New Roman"/>
        </w:rPr>
        <w:t>份。</w:t>
      </w:r>
    </w:p>
    <w:p>
      <w:pPr>
        <w:rPr>
          <w:rFonts w:ascii="Times New Roman" w:hAnsi="Times New Roman"/>
        </w:rPr>
      </w:pPr>
      <w:r>
        <w:rPr>
          <w:rFonts w:ascii="Times New Roman" w:hAnsi="Times New Roman"/>
          <w:lang w:val="en-US"/>
        </w:rPr>
        <w:t>4</w:t>
      </w:r>
      <w:r>
        <w:rPr>
          <w:rFonts w:ascii="Times New Roman" w:hAnsi="Times New Roman"/>
        </w:rPr>
        <w:t>、我方已详细阅读和审查了全部比选文件，包括比选文件的澄清、修改书及有关补充通知（如有）以及全部相关资料和有关附件，并对上述文件均无异议。</w:t>
      </w:r>
    </w:p>
    <w:p>
      <w:pPr>
        <w:rPr>
          <w:rFonts w:ascii="Times New Roman" w:hAnsi="Times New Roman"/>
        </w:rPr>
      </w:pPr>
      <w:r>
        <w:rPr>
          <w:rFonts w:ascii="Times New Roman" w:hAnsi="Times New Roman"/>
          <w:lang w:val="en-US"/>
        </w:rPr>
        <w:t>5</w:t>
      </w:r>
      <w:r>
        <w:rPr>
          <w:rFonts w:ascii="Times New Roman" w:hAnsi="Times New Roman"/>
        </w:rPr>
        <w:t>、我方愿意提供贵单位可能另外要求的，与比选有关的文件资料，并保证我方已提供和将要提供的文件资料是真实、准确的。</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供应商名称（公章）：</w:t>
      </w:r>
    </w:p>
    <w:p>
      <w:pPr>
        <w:rPr>
          <w:rFonts w:ascii="Times New Roman" w:hAnsi="Times New Roman"/>
        </w:rPr>
      </w:pPr>
    </w:p>
    <w:p>
      <w:pPr>
        <w:rPr>
          <w:rFonts w:ascii="Times New Roman" w:hAnsi="Times New Roman"/>
        </w:rPr>
      </w:pPr>
      <w:r>
        <w:rPr>
          <w:rFonts w:ascii="Times New Roman" w:hAnsi="Times New Roman"/>
        </w:rPr>
        <w:t>法定代表人（或授权代表）签字：</w:t>
      </w:r>
    </w:p>
    <w:p>
      <w:pPr>
        <w:rPr>
          <w:rFonts w:ascii="Times New Roman" w:hAnsi="Times New Roman"/>
        </w:rPr>
      </w:pPr>
    </w:p>
    <w:p>
      <w:pPr>
        <w:rPr>
          <w:rFonts w:ascii="Times New Roman" w:hAnsi="Times New Roman"/>
        </w:rPr>
      </w:pPr>
      <w:r>
        <w:rPr>
          <w:rFonts w:ascii="Times New Roman" w:hAnsi="Times New Roman"/>
        </w:rPr>
        <w:t>联系电话：</w:t>
      </w:r>
    </w:p>
    <w:p>
      <w:pPr>
        <w:rPr>
          <w:rFonts w:ascii="Times New Roman" w:hAnsi="Times New Roman"/>
        </w:rPr>
      </w:pPr>
    </w:p>
    <w:p>
      <w:pPr>
        <w:rPr>
          <w:rFonts w:ascii="Times New Roman" w:hAnsi="Times New Roman"/>
        </w:rPr>
      </w:pPr>
      <w:r>
        <w:rPr>
          <w:rFonts w:ascii="Times New Roman" w:hAnsi="Times New Roman"/>
        </w:rPr>
        <w:t>日期：</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pPr>
    </w:p>
    <w:p>
      <w:pPr>
        <w:rPr>
          <w:rFonts w:ascii="Times New Roman" w:hAnsi="Times New Roman"/>
        </w:rPr>
      </w:pPr>
    </w:p>
    <w:p>
      <w:pPr>
        <w:pStyle w:val="5"/>
        <w:tabs>
          <w:tab w:val="left" w:pos="420"/>
        </w:tabs>
        <w:ind w:firstLine="562" w:firstLineChars="200"/>
        <w:rPr>
          <w:rFonts w:ascii="Times New Roman" w:hAnsi="Times New Roman"/>
        </w:rPr>
      </w:pPr>
      <w:bookmarkStart w:id="178" w:name="_Toc238273561"/>
      <w:r>
        <w:rPr>
          <w:rFonts w:hint="eastAsia" w:ascii="Times New Roman" w:hAnsi="Times New Roman"/>
          <w:lang w:eastAsia="zh-CN"/>
        </w:rPr>
        <w:t>二</w:t>
      </w:r>
      <w:r>
        <w:rPr>
          <w:rFonts w:ascii="Times New Roman" w:hAnsi="Times New Roman"/>
        </w:rPr>
        <w:t>、法定代表人身份证明书（格式）</w:t>
      </w:r>
      <w:bookmarkEnd w:id="178"/>
    </w:p>
    <w:p>
      <w:pPr>
        <w:rPr>
          <w:rFonts w:ascii="Times New Roman" w:hAnsi="Times New Roman"/>
        </w:rPr>
      </w:pPr>
    </w:p>
    <w:p>
      <w:pPr>
        <w:rPr>
          <w:rFonts w:ascii="Times New Roman" w:hAnsi="Times New Roman"/>
        </w:rPr>
      </w:pPr>
      <w:r>
        <w:rPr>
          <w:rFonts w:ascii="Times New Roman" w:hAnsi="Times New Roman"/>
          <w:u w:val="single"/>
        </w:rPr>
        <w:t>（法定代表人姓名）</w:t>
      </w:r>
      <w:r>
        <w:rPr>
          <w:rFonts w:ascii="Times New Roman" w:hAnsi="Times New Roman"/>
        </w:rPr>
        <w:t>在</w:t>
      </w:r>
      <w:r>
        <w:rPr>
          <w:rFonts w:ascii="Times New Roman" w:hAnsi="Times New Roman"/>
          <w:u w:val="single"/>
        </w:rPr>
        <w:t>（供应商名称）</w:t>
      </w:r>
      <w:r>
        <w:rPr>
          <w:rFonts w:ascii="Times New Roman" w:hAnsi="Times New Roman"/>
        </w:rPr>
        <w:t>处任</w:t>
      </w:r>
      <w:r>
        <w:rPr>
          <w:rFonts w:ascii="Times New Roman" w:hAnsi="Times New Roman"/>
          <w:u w:val="single"/>
        </w:rPr>
        <w:t>（职务名称）</w:t>
      </w:r>
      <w:r>
        <w:rPr>
          <w:rFonts w:ascii="Times New Roman" w:hAnsi="Times New Roman"/>
        </w:rPr>
        <w:t>职务，是</w:t>
      </w:r>
      <w:r>
        <w:rPr>
          <w:rFonts w:ascii="Times New Roman" w:hAnsi="Times New Roman"/>
          <w:u w:val="single"/>
        </w:rPr>
        <w:t>（供应商名称）</w:t>
      </w:r>
      <w:r>
        <w:rPr>
          <w:rFonts w:ascii="Times New Roman" w:hAnsi="Times New Roman"/>
        </w:rPr>
        <w:t>的法定代表人。</w:t>
      </w:r>
    </w:p>
    <w:p>
      <w:pPr>
        <w:rPr>
          <w:rFonts w:ascii="Times New Roman" w:hAnsi="Times New Roman"/>
        </w:rPr>
      </w:pPr>
      <w:r>
        <w:rPr>
          <w:rFonts w:ascii="Times New Roman" w:hAnsi="Times New Roman"/>
        </w:rPr>
        <w:t>特此证明。</w:t>
      </w:r>
    </w:p>
    <w:p>
      <w:pPr>
        <w:rPr>
          <w:rFonts w:ascii="Times New Roman" w:hAnsi="Times New Roman"/>
        </w:rPr>
      </w:pPr>
    </w:p>
    <w:p>
      <w:pPr>
        <w:rPr>
          <w:rFonts w:ascii="Times New Roman" w:hAnsi="Times New Roman"/>
        </w:rPr>
      </w:pPr>
      <w:r>
        <w:rPr>
          <w:rFonts w:ascii="Times New Roman" w:hAnsi="Times New Roman"/>
        </w:rPr>
        <w:t>供应商名称：</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（加盖公章）</w:t>
      </w:r>
    </w:p>
    <w:p>
      <w:pPr>
        <w:rPr>
          <w:rFonts w:ascii="Times New Roman" w:hAnsi="Times New Roman"/>
        </w:rPr>
      </w:pPr>
      <w:r>
        <w:rPr>
          <w:rFonts w:ascii="Times New Roman" w:hAnsi="Times New Roman"/>
        </w:rPr>
        <w:t>日期：</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482"/>
        <w:rPr>
          <w:rFonts w:ascii="Times New Roman" w:hAnsi="Times New Roman"/>
        </w:rPr>
      </w:pPr>
      <w:r>
        <w:rPr>
          <w:rFonts w:ascii="Times New Roman" w:hAnsi="Times New Roman"/>
          <w:b/>
        </w:rPr>
        <w:t>说明：</w:t>
      </w:r>
      <w:r>
        <w:rPr>
          <w:rFonts w:ascii="Times New Roman" w:hAnsi="Times New Roman"/>
        </w:rPr>
        <w:t>上述证明文件在响应文件中附有法定代表人身份证复印件（身份证两面均应复印）时才能生效，不允许粘贴。</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法定代表人身份证样式(仅供参考)：</w:t>
      </w:r>
    </w:p>
    <w:p>
      <w:pPr>
        <w:rPr>
          <w:rFonts w:ascii="Times New Roman" w:hAnsi="Times New Roman"/>
        </w:rPr>
      </w:pPr>
      <w:r>
        <w:rPr>
          <w:rFonts w:ascii="Times New Roman" w:hAnsi="Times New Roman"/>
          <w:lang w:val="en-US"/>
        </w:rPr>
        <mc:AlternateContent>
          <mc:Choice Requires="wps">
            <w:drawing>
              <wp:anchor distT="0" distB="0" distL="114300" distR="114300" simplePos="0" relativeHeight="251659264" behindDoc="0" locked="0" layoutInCell="1" allowOverlap="1">
                <wp:simplePos x="0" y="0"/>
                <wp:positionH relativeFrom="column">
                  <wp:posOffset>2597150</wp:posOffset>
                </wp:positionH>
                <wp:positionV relativeFrom="paragraph">
                  <wp:posOffset>156210</wp:posOffset>
                </wp:positionV>
                <wp:extent cx="2405380" cy="1461770"/>
                <wp:effectExtent l="4445" t="4445" r="9525" b="19685"/>
                <wp:wrapSquare wrapText="bothSides"/>
                <wp:docPr id="4" name="矩形 4"/>
                <wp:cNvGraphicFramePr/>
                <a:graphic xmlns:a="http://schemas.openxmlformats.org/drawingml/2006/main">
                  <a:graphicData uri="http://schemas.microsoft.com/office/word/2010/wordprocessingShape">
                    <wps:wsp>
                      <wps:cNvSpPr>
                        <a:spLocks noChangeArrowheads="true"/>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身份证复印件背面</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04.5pt;margin-top:12.3pt;height:115.1pt;width:189.4pt;mso-wrap-distance-bottom:0pt;mso-wrap-distance-left:9pt;mso-wrap-distance-right:9pt;mso-wrap-distance-top:0pt;z-index:251659264;mso-width-relative:page;mso-height-relative:page;" fillcolor="#FFFFFF" filled="t" stroked="t" coordsize="21600,21600" o:gfxdata="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mBAQ/2gAAAAoBAAAPAAAA&#10;AAAAAAEAIAAAADgAAABkcnMvZG93bnJldi54bWxQSwECFAAUAAAACACHTuJAGJ7Q/TYCAABdBAAA&#10;DgAAAAAAAAABACAAAAA/AQAAZHJzL2Uyb0RvYy54bWxQSwUGAAAAAAYABgBZAQAA5wUAAAAA&#10;">
                <v:fill on="t" focussize="0,0"/>
                <v:stroke color="#000000" miterlimit="8" joinstyle="miter" dashstyle="dash"/>
                <v:imagedata o:title=""/>
                <o:lock v:ext="edit" aspectratio="f"/>
                <v:textbox>
                  <w:txbxContent>
                    <w:p/>
                    <w:p/>
                    <w:p>
                      <w:r>
                        <w:rPr>
                          <w:rFonts w:hint="eastAsia"/>
                        </w:rPr>
                        <w:t>身份证复印件背面</w:t>
                      </w:r>
                    </w:p>
                  </w:txbxContent>
                </v:textbox>
                <w10:wrap type="square"/>
              </v:rect>
            </w:pict>
          </mc:Fallback>
        </mc:AlternateContent>
      </w:r>
      <w:r>
        <w:rPr>
          <w:rFonts w:ascii="Times New Roman" w:hAnsi="Times New Roman"/>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05380" cy="1461770"/>
                <wp:effectExtent l="4445" t="4445" r="9525" b="19685"/>
                <wp:wrapSquare wrapText="bothSides"/>
                <wp:docPr id="3" name="矩形 3"/>
                <wp:cNvGraphicFramePr/>
                <a:graphic xmlns:a="http://schemas.openxmlformats.org/drawingml/2006/main">
                  <a:graphicData uri="http://schemas.microsoft.com/office/word/2010/wordprocessingShape">
                    <wps:wsp>
                      <wps:cNvSpPr>
                        <a:spLocks noChangeArrowheads="true"/>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身份证复印件正面</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25pt;margin-top:12.3pt;height:115.1pt;width:189.4pt;mso-wrap-distance-bottom:0pt;mso-wrap-distance-left:9pt;mso-wrap-distance-right:9pt;mso-wrap-distance-top:0pt;z-index:251660288;mso-width-relative:page;mso-height-relative:page;" fillcolor="#FFFFFF" filled="t" stroked="t" coordsize="21600,21600" o:gfxdata="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wjcvtgAAAAIAQAADwAAAAAA&#10;AAABACAAAAA4AAAAZHJzL2Rvd25yZXYueG1sUEsBAhQAFAAAAAgAh07iQDcH9G42AgAAXQQAAA4A&#10;AAAAAAAAAQAgAAAAPQEAAGRycy9lMm9Eb2MueG1sUEsFBgAAAAAGAAYAWQEAAOUFAAAAAA==&#10;">
                <v:fill on="t" focussize="0,0"/>
                <v:stroke color="#000000" miterlimit="8" joinstyle="miter" dashstyle="dash"/>
                <v:imagedata o:title=""/>
                <o:lock v:ext="edit" aspectratio="f"/>
                <v:textbox>
                  <w:txbxContent>
                    <w:p/>
                    <w:p/>
                    <w:p>
                      <w:r>
                        <w:rPr>
                          <w:rFonts w:hint="eastAsia"/>
                        </w:rPr>
                        <w:t>身份证复印件正面</w:t>
                      </w:r>
                    </w:p>
                  </w:txbxContent>
                </v:textbox>
                <w10:wrap type="square"/>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ind w:firstLine="0" w:firstLineChars="0"/>
        <w:rPr>
          <w:rFonts w:ascii="Times New Roman" w:hAnsi="Times New Roman"/>
        </w:rPr>
      </w:pPr>
    </w:p>
    <w:p>
      <w:pPr>
        <w:pStyle w:val="5"/>
        <w:tabs>
          <w:tab w:val="left" w:pos="420"/>
        </w:tabs>
        <w:ind w:firstLine="562" w:firstLineChars="200"/>
        <w:rPr>
          <w:rFonts w:ascii="Times New Roman" w:hAnsi="Times New Roman"/>
        </w:rPr>
      </w:pPr>
      <w:bookmarkStart w:id="179" w:name="_Toc238273562"/>
      <w:r>
        <w:rPr>
          <w:rFonts w:hint="eastAsia" w:ascii="Times New Roman" w:hAnsi="Times New Roman"/>
          <w:lang w:eastAsia="zh-CN"/>
        </w:rPr>
        <w:t>三</w:t>
      </w:r>
      <w:r>
        <w:rPr>
          <w:rFonts w:ascii="Times New Roman" w:hAnsi="Times New Roman"/>
        </w:rPr>
        <w:t>、法定代表人授权委托书（格式</w:t>
      </w:r>
      <w:bookmarkEnd w:id="179"/>
      <w:r>
        <w:rPr>
          <w:rFonts w:ascii="Times New Roman" w:hAnsi="Times New Roman"/>
        </w:rPr>
        <w:t>）</w:t>
      </w:r>
    </w:p>
    <w:p>
      <w:pPr>
        <w:rPr>
          <w:rFonts w:ascii="Times New Roman" w:hAnsi="Times New Roman"/>
        </w:rPr>
      </w:pPr>
      <w:r>
        <w:rPr>
          <w:rFonts w:hint="eastAsia" w:ascii="Times New Roman" w:hAnsi="Times New Roman"/>
          <w:lang w:eastAsia="zh-CN"/>
        </w:rPr>
        <w:t>广安市市场监督管理局</w:t>
      </w:r>
      <w:r>
        <w:rPr>
          <w:rFonts w:ascii="Times New Roman" w:hAnsi="Times New Roman"/>
        </w:rPr>
        <w:t>：</w:t>
      </w:r>
    </w:p>
    <w:p>
      <w:pPr>
        <w:rPr>
          <w:rFonts w:ascii="Times New Roman" w:hAnsi="Times New Roman"/>
        </w:rPr>
      </w:pPr>
      <w:r>
        <w:rPr>
          <w:rFonts w:ascii="Times New Roman" w:hAnsi="Times New Roman"/>
          <w:u w:val="single"/>
        </w:rPr>
        <w:t>（供应商全称）</w:t>
      </w:r>
      <w:r>
        <w:rPr>
          <w:rFonts w:ascii="Times New Roman" w:hAnsi="Times New Roman"/>
        </w:rPr>
        <w:t>法定代表人</w:t>
      </w:r>
      <w:r>
        <w:rPr>
          <w:rFonts w:ascii="Times New Roman" w:hAnsi="Times New Roman"/>
          <w:u w:val="single"/>
        </w:rPr>
        <w:t>（法定代表人姓名）</w:t>
      </w:r>
      <w:r>
        <w:rPr>
          <w:rFonts w:ascii="Times New Roman" w:hAnsi="Times New Roman"/>
        </w:rPr>
        <w:t>授权委托</w:t>
      </w:r>
      <w:r>
        <w:rPr>
          <w:rFonts w:ascii="Times New Roman" w:hAnsi="Times New Roman"/>
          <w:u w:val="single"/>
        </w:rPr>
        <w:t>（授权代表姓名）</w:t>
      </w:r>
      <w:r>
        <w:rPr>
          <w:rFonts w:ascii="Times New Roman" w:hAnsi="Times New Roman"/>
        </w:rPr>
        <w:t>为我的授权代表，参加贵单位组织的</w:t>
      </w:r>
      <w:r>
        <w:rPr>
          <w:rFonts w:ascii="Times New Roman" w:hAnsi="Times New Roman"/>
          <w:bCs/>
          <w:u w:val="single"/>
        </w:rPr>
        <w:t>（项目名称）采购项目编号：</w:t>
      </w:r>
      <w:r>
        <w:rPr>
          <w:rFonts w:ascii="Times New Roman" w:hAnsi="Times New Roman"/>
        </w:rPr>
        <w:t>的比选。授权代表在本次比选中所签署的一切文件和处理的一切有关事宜，我公司均予承认，所产生的法律后果均由我单位承担。</w:t>
      </w:r>
    </w:p>
    <w:p>
      <w:pPr>
        <w:rPr>
          <w:rFonts w:ascii="Times New Roman" w:hAnsi="Times New Roman"/>
          <w:b/>
          <w:bCs/>
        </w:rPr>
      </w:pPr>
      <w:r>
        <w:rPr>
          <w:rFonts w:ascii="Times New Roman" w:hAnsi="Times New Roman"/>
        </w:rPr>
        <w:t>授权代表无转委托权，本授权书自</w:t>
      </w:r>
      <w:r>
        <w:rPr>
          <w:rFonts w:ascii="Times New Roman" w:hAnsi="Times New Roman"/>
          <w:u w:val="single"/>
        </w:rPr>
        <w:t xml:space="preserve">  年  月   日</w:t>
      </w:r>
      <w:r>
        <w:rPr>
          <w:rFonts w:ascii="Times New Roman" w:hAnsi="Times New Roman"/>
        </w:rPr>
        <w:t>签字生效，特此声明。</w:t>
      </w:r>
    </w:p>
    <w:p>
      <w:pPr>
        <w:rPr>
          <w:rFonts w:ascii="Times New Roman" w:hAnsi="Times New Roman"/>
        </w:rPr>
      </w:pPr>
      <w:r>
        <w:rPr>
          <w:rFonts w:ascii="Times New Roman" w:hAnsi="Times New Roman"/>
        </w:rPr>
        <w:t>法定代表人：（签字）</w:t>
      </w:r>
    </w:p>
    <w:p>
      <w:pPr>
        <w:rPr>
          <w:rFonts w:ascii="Times New Roman" w:hAnsi="Times New Roman"/>
        </w:rPr>
      </w:pPr>
      <w:r>
        <w:rPr>
          <w:rFonts w:ascii="Times New Roman" w:hAnsi="Times New Roman"/>
        </w:rPr>
        <w:t>授权代表：  （签字）</w:t>
      </w:r>
    </w:p>
    <w:p>
      <w:pPr>
        <w:rPr>
          <w:rFonts w:ascii="Times New Roman" w:hAnsi="Times New Roman"/>
        </w:rPr>
      </w:pPr>
      <w:r>
        <w:rPr>
          <w:rFonts w:ascii="Times New Roman" w:hAnsi="Times New Roman"/>
        </w:rPr>
        <w:t>供应商名称：（加盖公章）</w:t>
      </w:r>
    </w:p>
    <w:p>
      <w:pPr>
        <w:rPr>
          <w:rFonts w:ascii="Times New Roman" w:hAnsi="Times New Roman"/>
          <w:b/>
          <w:bCs/>
        </w:rPr>
      </w:pPr>
      <w:r>
        <w:rPr>
          <w:rFonts w:ascii="Times New Roman" w:hAnsi="Times New Roman"/>
        </w:rPr>
        <w:t>日期：</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482"/>
        <w:rPr>
          <w:rFonts w:ascii="Times New Roman" w:hAnsi="Times New Roman"/>
        </w:rPr>
      </w:pPr>
      <w:r>
        <w:rPr>
          <w:rFonts w:ascii="Times New Roman" w:hAnsi="Times New Roman"/>
          <w:b/>
        </w:rPr>
        <w:t>说明：</w:t>
      </w:r>
      <w:r>
        <w:rPr>
          <w:rFonts w:hint="eastAsia" w:ascii="Times New Roman" w:hAnsi="Times New Roman" w:eastAsia="宋体" w:cs="Times New Roman"/>
          <w:lang w:eastAsia="zh-CN"/>
        </w:rPr>
        <w:t>（</w:t>
      </w:r>
      <w:r>
        <w:rPr>
          <w:rFonts w:ascii="Times New Roman" w:hAnsi="Times New Roman" w:eastAsia="宋体" w:cs="Times New Roman"/>
        </w:rPr>
        <w:t>1）</w:t>
      </w:r>
      <w:r>
        <w:rPr>
          <w:rFonts w:ascii="Times New Roman" w:hAnsi="Times New Roman"/>
        </w:rPr>
        <w:t>上述证明文件在响应文件中附有授权代表身份证复印件（身份证两面均应复印）时才能生效，不允许粘贴。2）响应文件均由供应商法定代表人签字的,响应文件中可不提供该附件的内容。</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授权代表身份证样式(仅供参考)：</w:t>
      </w:r>
    </w:p>
    <w:p>
      <w:pPr>
        <w:rPr>
          <w:rFonts w:ascii="Times New Roman" w:hAnsi="Times New Roman"/>
        </w:rPr>
      </w:pPr>
    </w:p>
    <w:p>
      <w:pPr>
        <w:rPr>
          <w:rFonts w:ascii="Times New Roman" w:hAnsi="Times New Roman"/>
        </w:rPr>
      </w:pPr>
      <w:r>
        <w:rPr>
          <w:rFonts w:ascii="Times New Roman" w:hAnsi="Times New Roman"/>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身份证复印件背面</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04.5pt;margin-top:0.75pt;height:115.1pt;width:189.4pt;mso-wrap-distance-left:9pt;mso-wrap-distance-right:9pt;z-index:251661312;mso-width-relative:page;mso-height-relative:page;" fillcolor="#FFFFFF" filled="t" stroked="t" coordsize="21600,21600" wrapcoords="-40 -66 -40 21328 21514 21328 21514 -66 -40 -66" o:gfxdata="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GmwB9dgAAAAJAQAADwAAAAAA&#10;AAABACAAAAA4AAAAZHJzL2Rvd25yZXYueG1sUEsBAhQAFAAAAAgAh07iQJWDXhs2AgAAXQQAAA4A&#10;AAAAAAAAAQAgAAAAPQEAAGRycy9lMm9Eb2MueG1sUEsFBgAAAAAGAAYAWQEAAOUFAAAAAA==&#10;">
                <v:fill on="t" focussize="0,0"/>
                <v:stroke color="#000000" miterlimit="8" joinstyle="miter" dashstyle="dash"/>
                <v:imagedata o:title=""/>
                <o:lock v:ext="edit" aspectratio="f"/>
                <v:textbox>
                  <w:txbxContent>
                    <w:p/>
                    <w:p/>
                    <w:p>
                      <w:r>
                        <w:rPr>
                          <w:rFonts w:hint="eastAsia"/>
                        </w:rPr>
                        <w:t>身份证复印件背面</w:t>
                      </w:r>
                    </w:p>
                  </w:txbxContent>
                </v:textbox>
                <w10:wrap type="tight"/>
              </v:rect>
            </w:pict>
          </mc:Fallback>
        </mc:AlternateContent>
      </w:r>
      <w:r>
        <w:rPr>
          <w:rFonts w:ascii="Times New Roman" w:hAnsi="Times New Roman"/>
          <w:lang w:val="en-US"/>
        </w:rPr>
        <mc:AlternateContent>
          <mc:Choice Requires="wps">
            <w:drawing>
              <wp:anchor distT="0" distB="0" distL="114300" distR="114300" simplePos="0" relativeHeight="251662336" behindDoc="1" locked="0" layoutInCell="1" allowOverlap="1">
                <wp:simplePos x="0" y="0"/>
                <wp:positionH relativeFrom="column">
                  <wp:posOffset>41275</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身份证复印件正面</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25pt;margin-top:0.75pt;height:115.1pt;width:189.4pt;mso-wrap-distance-left:9pt;mso-wrap-distance-right:9pt;z-index:-251654144;mso-width-relative:page;mso-height-relative:page;" fillcolor="#FFFFFF" filled="t" stroked="t" coordsize="21600,21600" wrapcoords="-40 -66 -40 21328 21514 21328 21514 -66 -40 -66" o:gfxdata="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F5PBOLXAAAABwEAAA8AAAAAAAAA&#10;AQAgAAAAOAAAAGRycy9kb3ducmV2LnhtbFBLAQIUABQAAAAIAIdO4kBzDqGFNQIAAF0EAAAOAAAA&#10;AAAAAAEAIAAAADwBAABkcnMvZTJvRG9jLnhtbFBLBQYAAAAABgAGAFkBAADjBQAAAAA=&#10;">
                <v:fill on="t" focussize="0,0"/>
                <v:stroke color="#000000" miterlimit="8" joinstyle="miter" dashstyle="dash"/>
                <v:imagedata o:title=""/>
                <o:lock v:ext="edit" aspectratio="f"/>
                <v:textbox>
                  <w:txbxContent>
                    <w:p/>
                    <w:p/>
                    <w:p>
                      <w:r>
                        <w:rPr>
                          <w:rFonts w:hint="eastAsia"/>
                        </w:rPr>
                        <w:t>身份证复印件正面</w:t>
                      </w:r>
                    </w:p>
                  </w:txbxContent>
                </v:textbox>
                <w10:wrap type="tight"/>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pStyle w:val="5"/>
        <w:tabs>
          <w:tab w:val="left" w:pos="420"/>
        </w:tabs>
        <w:ind w:firstLine="562" w:firstLineChars="200"/>
        <w:rPr>
          <w:rFonts w:ascii="Times New Roman" w:hAnsi="Times New Roman"/>
        </w:rPr>
      </w:pPr>
      <w:bookmarkStart w:id="180" w:name="_Toc445814852"/>
      <w:r>
        <w:rPr>
          <w:rFonts w:hint="eastAsia" w:ascii="Times New Roman" w:hAnsi="Times New Roman"/>
          <w:lang w:eastAsia="zh-CN"/>
        </w:rPr>
        <w:t>四</w:t>
      </w:r>
      <w:r>
        <w:rPr>
          <w:rFonts w:ascii="Times New Roman" w:hAnsi="Times New Roman"/>
        </w:rPr>
        <w:t>、承诺函</w:t>
      </w:r>
      <w:bookmarkEnd w:id="180"/>
    </w:p>
    <w:p>
      <w:pPr>
        <w:ind w:firstLine="0" w:firstLineChars="0"/>
        <w:jc w:val="center"/>
        <w:rPr>
          <w:rFonts w:ascii="Times New Roman" w:hAnsi="Times New Roman" w:eastAsia="方正小标宋简体"/>
          <w:sz w:val="32"/>
          <w:szCs w:val="32"/>
        </w:rPr>
      </w:pPr>
      <w:r>
        <w:rPr>
          <w:rFonts w:ascii="Times New Roman" w:hAnsi="Times New Roman" w:eastAsia="方正小标宋简体"/>
          <w:sz w:val="32"/>
          <w:szCs w:val="32"/>
        </w:rPr>
        <w:t>承诺函</w:t>
      </w:r>
    </w:p>
    <w:p>
      <w:pPr>
        <w:rPr>
          <w:rFonts w:ascii="Times New Roman" w:hAnsi="Times New Roman"/>
        </w:rPr>
      </w:pPr>
      <w:r>
        <w:rPr>
          <w:rFonts w:ascii="Times New Roman" w:hAnsi="Times New Roman"/>
        </w:rPr>
        <w:t>比选项目名称：</w:t>
      </w:r>
    </w:p>
    <w:p>
      <w:pPr>
        <w:spacing w:after="156" w:afterLines="50" w:line="360" w:lineRule="auto"/>
        <w:rPr>
          <w:rFonts w:hint="eastAsia" w:ascii="Times New Roman" w:hAnsi="Times New Roman"/>
          <w:lang w:eastAsia="zh-CN"/>
        </w:rPr>
      </w:pPr>
      <w:r>
        <w:rPr>
          <w:rFonts w:ascii="Times New Roman" w:hAnsi="Times New Roman"/>
        </w:rPr>
        <w:t>致：</w:t>
      </w:r>
      <w:r>
        <w:rPr>
          <w:rFonts w:hint="eastAsia" w:ascii="Times New Roman" w:hAnsi="Times New Roman"/>
          <w:lang w:eastAsia="zh-CN"/>
        </w:rPr>
        <w:t>广安市市场监督管理局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30" w:lineRule="atLeast"/>
        <w:ind w:left="150" w:right="150" w:firstLine="420"/>
        <w:jc w:val="left"/>
        <w:rPr>
          <w:rFonts w:ascii="Times New Roman" w:hAnsi="Times New Roman"/>
        </w:rPr>
      </w:pPr>
      <w:r>
        <w:rPr>
          <w:rFonts w:hint="eastAsia" w:ascii="宋体" w:hAnsi="宋体" w:eastAsia="宋体" w:cs="宋体"/>
          <w:b w:val="0"/>
          <w:bCs w:val="0"/>
          <w:sz w:val="24"/>
          <w:szCs w:val="24"/>
        </w:rPr>
        <w:t>本单位参加</w:t>
      </w:r>
      <w:r>
        <w:rPr>
          <w:rFonts w:hint="eastAsia" w:ascii="宋体" w:hAnsi="宋体" w:eastAsia="宋体" w:cs="宋体"/>
          <w:b w:val="0"/>
          <w:bCs w:val="0"/>
          <w:i w:val="0"/>
          <w:iCs w:val="0"/>
          <w:caps w:val="0"/>
          <w:color w:val="auto"/>
          <w:spacing w:val="0"/>
          <w:sz w:val="24"/>
          <w:szCs w:val="24"/>
          <w:shd w:val="clear" w:color="auto" w:fill="auto"/>
        </w:rPr>
        <w:t>四川省（广安）知识产权公共服务平台电子设备比选</w:t>
      </w:r>
      <w:r>
        <w:rPr>
          <w:rFonts w:hint="eastAsia" w:ascii="Times New Roman" w:hAnsi="Times New Roman"/>
          <w:lang w:eastAsia="zh-CN"/>
        </w:rPr>
        <w:t>项目</w:t>
      </w:r>
      <w:r>
        <w:rPr>
          <w:rFonts w:ascii="Times New Roman" w:hAnsi="Times New Roman"/>
        </w:rPr>
        <w:t>，现承诺：</w:t>
      </w:r>
    </w:p>
    <w:p>
      <w:pPr>
        <w:spacing w:after="156" w:afterLines="50" w:line="360" w:lineRule="auto"/>
        <w:rPr>
          <w:rFonts w:ascii="Times New Roman" w:hAnsi="Times New Roman"/>
        </w:rPr>
      </w:pPr>
      <w:r>
        <w:rPr>
          <w:rFonts w:ascii="Times New Roman" w:hAnsi="Times New Roman"/>
        </w:rPr>
        <w:t>我单位满足比选资格要求：</w:t>
      </w:r>
    </w:p>
    <w:p>
      <w:pPr>
        <w:spacing w:after="156" w:afterLines="50" w:line="360" w:lineRule="auto"/>
        <w:rPr>
          <w:rFonts w:hint="eastAsia" w:ascii="Times New Roman" w:hAnsi="Times New Roman"/>
        </w:rPr>
      </w:pPr>
      <w:r>
        <w:rPr>
          <w:rFonts w:hint="eastAsia" w:ascii="Times New Roman" w:hAnsi="Times New Roman"/>
        </w:rPr>
        <w:t>（一）具有独立承担民事责任的能力；</w:t>
      </w:r>
    </w:p>
    <w:p>
      <w:pPr>
        <w:spacing w:after="156" w:afterLines="50" w:line="360" w:lineRule="auto"/>
        <w:rPr>
          <w:rFonts w:hint="eastAsia" w:ascii="Times New Roman" w:hAnsi="Times New Roman"/>
        </w:rPr>
      </w:pPr>
      <w:r>
        <w:rPr>
          <w:rFonts w:hint="eastAsia" w:ascii="Times New Roman" w:hAnsi="Times New Roman"/>
        </w:rPr>
        <w:t>（二）具有履行合同所必须的设备和专业技术能力；</w:t>
      </w:r>
    </w:p>
    <w:p>
      <w:pPr>
        <w:spacing w:after="156" w:afterLines="50" w:line="360" w:lineRule="auto"/>
        <w:rPr>
          <w:rFonts w:hint="eastAsia" w:ascii="Times New Roman" w:hAnsi="Times New Roman"/>
        </w:rPr>
      </w:pPr>
      <w:r>
        <w:rPr>
          <w:rFonts w:hint="eastAsia" w:ascii="Times New Roman" w:hAnsi="Times New Roman"/>
        </w:rPr>
        <w:t>（三）具有良好的商业信誉和健全的财务会计制度；</w:t>
      </w:r>
    </w:p>
    <w:p>
      <w:pPr>
        <w:spacing w:after="156" w:afterLines="50" w:line="360" w:lineRule="auto"/>
        <w:rPr>
          <w:rFonts w:hint="eastAsia" w:ascii="Times New Roman" w:hAnsi="Times New Roman"/>
        </w:rPr>
      </w:pPr>
      <w:r>
        <w:rPr>
          <w:rFonts w:hint="eastAsia" w:ascii="Times New Roman" w:hAnsi="Times New Roman"/>
        </w:rPr>
        <w:t>（四）有依法缴纳税收和社会保障资金的良好记录；</w:t>
      </w:r>
    </w:p>
    <w:p>
      <w:pPr>
        <w:spacing w:after="156" w:afterLines="50" w:line="360" w:lineRule="auto"/>
        <w:rPr>
          <w:rFonts w:hint="eastAsia" w:ascii="Times New Roman" w:hAnsi="Times New Roman"/>
        </w:rPr>
      </w:pPr>
      <w:r>
        <w:rPr>
          <w:rFonts w:hint="eastAsia" w:ascii="Times New Roman" w:hAnsi="Times New Roman"/>
        </w:rPr>
        <w:t>（五）参加比选活动前三年内，在经营活动中没有重大违法违纪行为以及重大安全事故；</w:t>
      </w:r>
    </w:p>
    <w:p>
      <w:pPr>
        <w:spacing w:after="156" w:afterLines="50" w:line="360" w:lineRule="auto"/>
        <w:rPr>
          <w:rFonts w:hint="eastAsia" w:ascii="Times New Roman" w:hAnsi="Times New Roman"/>
        </w:rPr>
      </w:pPr>
      <w:r>
        <w:rPr>
          <w:rFonts w:hint="eastAsia" w:ascii="Times New Roman" w:hAnsi="Times New Roman"/>
        </w:rPr>
        <w:t>（六）法律、行政法规规定的其他条件。</w:t>
      </w:r>
    </w:p>
    <w:p>
      <w:pPr>
        <w:spacing w:after="156" w:afterLines="50" w:line="360" w:lineRule="auto"/>
        <w:rPr>
          <w:rFonts w:ascii="Times New Roman" w:hAnsi="Times New Roman"/>
        </w:rPr>
      </w:pPr>
      <w:r>
        <w:rPr>
          <w:rFonts w:hint="eastAsia" w:ascii="Times New Roman" w:hAnsi="Times New Roman"/>
        </w:rPr>
        <w:t>如违反以上承诺，本单位愿意承担一切法律责任。</w:t>
      </w:r>
    </w:p>
    <w:p>
      <w:pPr>
        <w:spacing w:after="156" w:afterLines="50" w:line="360" w:lineRule="auto"/>
        <w:rPr>
          <w:rFonts w:ascii="Times New Roman" w:hAnsi="Times New Roman"/>
        </w:rPr>
      </w:pPr>
      <w:r>
        <w:rPr>
          <w:rFonts w:ascii="Times New Roman" w:hAnsi="Times New Roman"/>
        </w:rPr>
        <w:t>我公司承诺对上述事项的真实性负责；如有虚假，我公司愿意承担相应的法律责任。</w:t>
      </w:r>
    </w:p>
    <w:p>
      <w:pPr>
        <w:spacing w:after="156" w:afterLines="50" w:line="360" w:lineRule="auto"/>
        <w:rPr>
          <w:rFonts w:ascii="Times New Roman" w:hAnsi="Times New Roman"/>
        </w:rPr>
      </w:pPr>
      <w:r>
        <w:rPr>
          <w:rFonts w:ascii="Times New Roman" w:hAnsi="Times New Roman"/>
        </w:rPr>
        <w:t>供应商名称（公章）：</w:t>
      </w:r>
    </w:p>
    <w:p>
      <w:pPr>
        <w:spacing w:after="156" w:afterLines="50" w:line="360" w:lineRule="auto"/>
        <w:rPr>
          <w:rFonts w:ascii="Times New Roman" w:hAnsi="Times New Roman"/>
        </w:rPr>
      </w:pPr>
      <w:r>
        <w:rPr>
          <w:rFonts w:ascii="Times New Roman" w:hAnsi="Times New Roman"/>
        </w:rPr>
        <w:t>法定代表人或授权代表（签字）：</w:t>
      </w:r>
    </w:p>
    <w:p>
      <w:pPr>
        <w:spacing w:after="156" w:afterLines="50" w:line="360" w:lineRule="auto"/>
        <w:rPr>
          <w:rFonts w:ascii="Times New Roman" w:hAnsi="Times New Roman"/>
        </w:rPr>
      </w:pPr>
      <w:r>
        <w:rPr>
          <w:rFonts w:ascii="Times New Roman" w:hAnsi="Times New Roman"/>
        </w:rPr>
        <w:t>日期:</w:t>
      </w:r>
    </w:p>
    <w:p>
      <w:pPr>
        <w:spacing w:after="156" w:afterLines="50" w:line="360" w:lineRule="auto"/>
        <w:rPr>
          <w:rFonts w:ascii="Times New Roman" w:hAnsi="Times New Roman"/>
        </w:rPr>
      </w:pPr>
    </w:p>
    <w:p>
      <w:pPr>
        <w:pStyle w:val="6"/>
        <w:rPr>
          <w:rFonts w:ascii="Times New Roman" w:hAnsi="Times New Roman"/>
        </w:rPr>
      </w:pPr>
    </w:p>
    <w:p>
      <w:pPr>
        <w:pStyle w:val="7"/>
      </w:pPr>
    </w:p>
    <w:p>
      <w:pPr>
        <w:spacing w:after="156" w:afterLines="50" w:line="360" w:lineRule="auto"/>
        <w:rPr>
          <w:rFonts w:ascii="Times New Roman" w:hAnsi="Times New Roman"/>
        </w:rPr>
      </w:pPr>
    </w:p>
    <w:p>
      <w:pPr>
        <w:pStyle w:val="5"/>
        <w:tabs>
          <w:tab w:val="left" w:pos="420"/>
        </w:tabs>
        <w:rPr>
          <w:rFonts w:ascii="Times New Roman" w:hAnsi="Times New Roman"/>
        </w:rPr>
      </w:pPr>
      <w:bookmarkStart w:id="181" w:name="_Toc476671076"/>
      <w:bookmarkEnd w:id="181"/>
      <w:bookmarkStart w:id="182" w:name="_Toc476670698"/>
      <w:bookmarkEnd w:id="182"/>
      <w:bookmarkStart w:id="183" w:name="_Toc476671074"/>
      <w:bookmarkEnd w:id="183"/>
      <w:bookmarkStart w:id="184" w:name="_Toc476670736"/>
      <w:bookmarkEnd w:id="184"/>
      <w:bookmarkStart w:id="185" w:name="_Toc476670786"/>
      <w:bookmarkEnd w:id="185"/>
      <w:bookmarkStart w:id="186" w:name="_Toc476670699"/>
      <w:bookmarkEnd w:id="186"/>
      <w:bookmarkStart w:id="187" w:name="_Toc476671118"/>
      <w:bookmarkEnd w:id="187"/>
      <w:bookmarkStart w:id="188" w:name="_Toc476670697"/>
      <w:bookmarkEnd w:id="188"/>
      <w:bookmarkStart w:id="189" w:name="_Toc476671075"/>
      <w:bookmarkEnd w:id="189"/>
      <w:bookmarkStart w:id="190" w:name="_Toc476670738"/>
      <w:bookmarkEnd w:id="190"/>
      <w:bookmarkStart w:id="191" w:name="_Toc476670696"/>
      <w:bookmarkEnd w:id="191"/>
      <w:bookmarkStart w:id="192" w:name="_Toc476671117"/>
      <w:bookmarkEnd w:id="192"/>
      <w:bookmarkStart w:id="193" w:name="_Toc476670735"/>
      <w:bookmarkEnd w:id="193"/>
      <w:bookmarkStart w:id="194" w:name="_Toc476670789"/>
      <w:bookmarkEnd w:id="194"/>
      <w:bookmarkStart w:id="195" w:name="_Toc476671078"/>
      <w:bookmarkEnd w:id="195"/>
      <w:bookmarkStart w:id="196" w:name="_Toc476671119"/>
      <w:bookmarkEnd w:id="196"/>
      <w:bookmarkStart w:id="197" w:name="_Toc476670695"/>
      <w:bookmarkEnd w:id="197"/>
      <w:bookmarkStart w:id="198" w:name="_Toc476670787"/>
      <w:bookmarkEnd w:id="198"/>
      <w:bookmarkStart w:id="199" w:name="_Toc476670737"/>
      <w:bookmarkEnd w:id="199"/>
      <w:bookmarkStart w:id="200" w:name="_Toc476671116"/>
      <w:bookmarkEnd w:id="200"/>
      <w:bookmarkStart w:id="201" w:name="_Toc476670739"/>
      <w:bookmarkEnd w:id="201"/>
      <w:bookmarkStart w:id="202" w:name="_Toc476671077"/>
      <w:bookmarkEnd w:id="202"/>
      <w:bookmarkStart w:id="203" w:name="_Toc476670790"/>
      <w:bookmarkEnd w:id="203"/>
      <w:bookmarkStart w:id="204" w:name="_Toc476670788"/>
      <w:bookmarkEnd w:id="204"/>
      <w:bookmarkStart w:id="205" w:name="_Toc476671120"/>
      <w:bookmarkEnd w:id="205"/>
      <w:r>
        <w:rPr>
          <w:rFonts w:ascii="Times New Roman" w:hAnsi="Times New Roman"/>
        </w:rPr>
        <w:t>十</w:t>
      </w:r>
      <w:r>
        <w:rPr>
          <w:rFonts w:hint="eastAsia" w:ascii="Times New Roman" w:hAnsi="Times New Roman"/>
          <w:lang w:eastAsia="zh-CN"/>
        </w:rPr>
        <w:t>三</w:t>
      </w:r>
      <w:r>
        <w:rPr>
          <w:rFonts w:ascii="Times New Roman" w:hAnsi="Times New Roman"/>
        </w:rPr>
        <w:t>、廉洁承诺书</w:t>
      </w:r>
    </w:p>
    <w:p>
      <w:pPr>
        <w:ind w:firstLine="640"/>
        <w:rPr>
          <w:rFonts w:ascii="Times New Roman" w:hAnsi="Times New Roman" w:eastAsia="仿宋_GB2312"/>
          <w:sz w:val="32"/>
          <w:szCs w:val="32"/>
        </w:rPr>
      </w:pPr>
    </w:p>
    <w:p>
      <w:pPr>
        <w:ind w:firstLine="720"/>
        <w:jc w:val="center"/>
        <w:rPr>
          <w:rFonts w:ascii="Times New Roman" w:hAnsi="Times New Roman" w:eastAsia="方正小标宋简体"/>
          <w:sz w:val="36"/>
          <w:szCs w:val="36"/>
        </w:rPr>
      </w:pPr>
      <w:r>
        <w:rPr>
          <w:rFonts w:ascii="Times New Roman" w:hAnsi="Times New Roman" w:eastAsia="方正小标宋简体"/>
          <w:sz w:val="36"/>
          <w:szCs w:val="36"/>
        </w:rPr>
        <w:t>廉洁承诺书</w:t>
      </w:r>
    </w:p>
    <w:p>
      <w:pPr>
        <w:ind w:firstLine="640"/>
        <w:rPr>
          <w:rFonts w:ascii="Times New Roman" w:hAnsi="Times New Roman" w:eastAsia="仿宋_GB2312"/>
          <w:sz w:val="32"/>
          <w:szCs w:val="32"/>
        </w:rPr>
      </w:pPr>
    </w:p>
    <w:p>
      <w:pPr>
        <w:rPr>
          <w:rFonts w:ascii="Times New Roman" w:hAnsi="Times New Roman" w:eastAsiaTheme="minorEastAsia"/>
        </w:rPr>
      </w:pPr>
      <w:r>
        <w:rPr>
          <w:rFonts w:ascii="Times New Roman" w:hAnsi="Times New Roman" w:eastAsiaTheme="minorEastAsia"/>
        </w:rPr>
        <w:t>承诺企业：</w:t>
      </w:r>
    </w:p>
    <w:p>
      <w:pPr>
        <w:rPr>
          <w:rFonts w:ascii="Times New Roman" w:hAnsi="Times New Roman" w:eastAsiaTheme="minorEastAsia"/>
        </w:rPr>
      </w:pPr>
      <w:r>
        <w:rPr>
          <w:rFonts w:ascii="Times New Roman" w:hAnsi="Times New Roman" w:eastAsiaTheme="minorEastAsia"/>
        </w:rPr>
        <w:t>地址:</w:t>
      </w:r>
    </w:p>
    <w:p>
      <w:pPr>
        <w:rPr>
          <w:rFonts w:ascii="Times New Roman" w:hAnsi="Times New Roman" w:eastAsiaTheme="minorEastAsia"/>
        </w:rPr>
      </w:pPr>
      <w:r>
        <w:rPr>
          <w:rFonts w:ascii="Times New Roman" w:hAnsi="Times New Roman" w:eastAsiaTheme="minorEastAsia"/>
        </w:rPr>
        <w:t>法定代表人：</w:t>
      </w:r>
    </w:p>
    <w:p>
      <w:pPr>
        <w:rPr>
          <w:rFonts w:ascii="Times New Roman" w:hAnsi="Times New Roman" w:eastAsiaTheme="minorEastAsia"/>
        </w:rPr>
      </w:pPr>
      <w:r>
        <w:rPr>
          <w:rFonts w:ascii="Times New Roman" w:hAnsi="Times New Roman" w:eastAsiaTheme="minorEastAsia"/>
          <w:lang w:val="en-US"/>
        </w:rPr>
        <w:t xml:space="preserve">    本公司就参加</w:t>
      </w:r>
      <w:r>
        <w:rPr>
          <w:rFonts w:hint="eastAsia" w:ascii="Times New Roman" w:hAnsi="Times New Roman" w:eastAsiaTheme="minorEastAsia"/>
          <w:b w:val="0"/>
          <w:bCs w:val="0"/>
          <w:u w:val="single"/>
          <w:lang w:val="en-US" w:eastAsia="zh-CN"/>
        </w:rPr>
        <w:t>四川省（广安）知识产权公共服务平台电子设备比选</w:t>
      </w:r>
      <w:r>
        <w:rPr>
          <w:rFonts w:hint="eastAsia" w:ascii="Times New Roman" w:hAnsi="Times New Roman" w:eastAsiaTheme="minorEastAsia"/>
          <w:lang w:val="en-US"/>
        </w:rPr>
        <w:t>项目</w:t>
      </w:r>
      <w:r>
        <w:rPr>
          <w:rFonts w:ascii="Times New Roman" w:hAnsi="Times New Roman" w:eastAsiaTheme="minorEastAsia"/>
          <w:lang w:val="en-US"/>
        </w:rPr>
        <w:t>，郑重作出如下廉洁承诺。</w:t>
      </w:r>
    </w:p>
    <w:p>
      <w:pPr>
        <w:rPr>
          <w:rFonts w:ascii="Times New Roman" w:hAnsi="Times New Roman" w:eastAsiaTheme="minorEastAsia"/>
        </w:rPr>
      </w:pPr>
      <w:r>
        <w:rPr>
          <w:rFonts w:ascii="Times New Roman" w:hAnsi="Times New Roman" w:eastAsiaTheme="minorEastAsia"/>
        </w:rPr>
        <w:t>1、自觉遵守国家法律法规及有关廉政建设制度。</w:t>
      </w:r>
    </w:p>
    <w:p>
      <w:pPr>
        <w:rPr>
          <w:rFonts w:ascii="Times New Roman" w:hAnsi="Times New Roman" w:eastAsiaTheme="minorEastAsia"/>
        </w:rPr>
      </w:pPr>
      <w:r>
        <w:rPr>
          <w:rFonts w:ascii="Times New Roman" w:hAnsi="Times New Roman" w:eastAsiaTheme="minorEastAsia"/>
        </w:rPr>
        <w:t>2、不使用不正当手段妨碍、排挤其他响应单位。</w:t>
      </w:r>
    </w:p>
    <w:p>
      <w:pPr>
        <w:rPr>
          <w:rFonts w:ascii="Times New Roman" w:hAnsi="Times New Roman" w:eastAsiaTheme="minorEastAsia"/>
        </w:rPr>
      </w:pPr>
      <w:r>
        <w:rPr>
          <w:rFonts w:ascii="Times New Roman" w:hAnsi="Times New Roman" w:eastAsiaTheme="minorEastAsia"/>
          <w:lang w:val="en-US"/>
        </w:rPr>
        <w:t>3、</w:t>
      </w:r>
      <w:r>
        <w:rPr>
          <w:rFonts w:ascii="Times New Roman" w:hAnsi="Times New Roman" w:eastAsiaTheme="minorEastAsia"/>
        </w:rPr>
        <w:t>保证不与其他响应单位围标、串标，不出让响应资格，不以其他人名义投标或者以其他方式弄虚作假,骗取中标。</w:t>
      </w:r>
    </w:p>
    <w:p>
      <w:pPr>
        <w:rPr>
          <w:rFonts w:ascii="Times New Roman" w:hAnsi="Times New Roman" w:eastAsiaTheme="minorEastAsia"/>
        </w:rPr>
      </w:pPr>
      <w:r>
        <w:rPr>
          <w:rFonts w:ascii="Times New Roman" w:hAnsi="Times New Roman" w:eastAsiaTheme="minorEastAsia"/>
          <w:lang w:val="en-US"/>
        </w:rPr>
        <w:t>4</w:t>
      </w:r>
      <w:r>
        <w:rPr>
          <w:rFonts w:ascii="Times New Roman" w:hAnsi="Times New Roman" w:eastAsiaTheme="minorEastAsia"/>
        </w:rPr>
        <w:t>、按照比选文件规定的方式进行投标,不隐瞒本单位投标资质的真实情况,投标资质符合规定。</w:t>
      </w:r>
    </w:p>
    <w:p>
      <w:pPr>
        <w:rPr>
          <w:rFonts w:ascii="Times New Roman" w:hAnsi="Times New Roman" w:eastAsiaTheme="minorEastAsia"/>
        </w:rPr>
      </w:pPr>
      <w:r>
        <w:rPr>
          <w:rFonts w:ascii="Times New Roman" w:hAnsi="Times New Roman" w:eastAsiaTheme="minorEastAsia"/>
          <w:lang w:val="en-US"/>
        </w:rPr>
        <w:t>5</w:t>
      </w:r>
      <w:r>
        <w:rPr>
          <w:rFonts w:ascii="Times New Roman" w:hAnsi="Times New Roman" w:eastAsiaTheme="minorEastAsia"/>
        </w:rPr>
        <w:t>、不以任何方式向采购方或者评标委员会成员赠送礼品、礼金及有价证券等；不宴请或邀请采购方的任何人参加娱乐消费、旅游、考察、参观等活动；不以任何形式报销采购方的任何人以及亲友的各种票据及费用；不进行可能影响招投标公平、公正的任何活动。</w:t>
      </w:r>
    </w:p>
    <w:p>
      <w:pPr>
        <w:rPr>
          <w:rFonts w:ascii="Times New Roman" w:hAnsi="Times New Roman" w:eastAsiaTheme="minorEastAsia"/>
        </w:rPr>
      </w:pPr>
      <w:r>
        <w:rPr>
          <w:rFonts w:ascii="Times New Roman" w:hAnsi="Times New Roman" w:eastAsiaTheme="minorEastAsia"/>
          <w:lang w:val="en-US"/>
        </w:rPr>
        <w:t>6</w:t>
      </w:r>
      <w:r>
        <w:rPr>
          <w:rFonts w:ascii="Times New Roman" w:hAnsi="Times New Roman" w:eastAsiaTheme="minorEastAsia"/>
        </w:rPr>
        <w:t>、不向采购的单位及个人购置或提供通讯工具、交通工具和办公用品等。</w:t>
      </w:r>
    </w:p>
    <w:p>
      <w:pPr>
        <w:rPr>
          <w:rFonts w:ascii="Times New Roman" w:hAnsi="Times New Roman" w:eastAsiaTheme="minorEastAsia"/>
        </w:rPr>
      </w:pPr>
      <w:r>
        <w:rPr>
          <w:rFonts w:ascii="Times New Roman" w:hAnsi="Times New Roman" w:eastAsiaTheme="minorEastAsia"/>
          <w:lang w:val="en-US"/>
        </w:rPr>
        <w:t>7</w:t>
      </w:r>
      <w:r>
        <w:rPr>
          <w:rFonts w:ascii="Times New Roman" w:hAnsi="Times New Roman" w:eastAsiaTheme="minorEastAsia"/>
        </w:rPr>
        <w:t>、不向采购人员的配偶、子女等分包此次招标项目。</w:t>
      </w:r>
    </w:p>
    <w:p>
      <w:pPr>
        <w:rPr>
          <w:rFonts w:ascii="Times New Roman" w:hAnsi="Times New Roman" w:eastAsiaTheme="minorEastAsia"/>
        </w:rPr>
      </w:pPr>
      <w:r>
        <w:rPr>
          <w:rFonts w:ascii="Times New Roman" w:hAnsi="Times New Roman" w:eastAsiaTheme="minorEastAsia"/>
          <w:lang w:val="en-US"/>
        </w:rPr>
        <w:t>8</w:t>
      </w:r>
      <w:r>
        <w:rPr>
          <w:rFonts w:ascii="Times New Roman" w:hAnsi="Times New Roman" w:eastAsiaTheme="minorEastAsia"/>
        </w:rPr>
        <w:t>、不向采购的单位及个人支付好处费、介绍费。</w:t>
      </w:r>
    </w:p>
    <w:p>
      <w:pPr>
        <w:rPr>
          <w:rFonts w:ascii="Times New Roman" w:hAnsi="Times New Roman" w:eastAsiaTheme="minorEastAsia"/>
        </w:rPr>
      </w:pPr>
      <w:r>
        <w:rPr>
          <w:rFonts w:ascii="Times New Roman" w:hAnsi="Times New Roman" w:eastAsiaTheme="minorEastAsia"/>
          <w:lang w:val="en-US"/>
        </w:rPr>
        <w:t>9</w:t>
      </w:r>
      <w:r>
        <w:rPr>
          <w:rFonts w:ascii="Times New Roman" w:hAnsi="Times New Roman" w:eastAsiaTheme="minorEastAsia"/>
        </w:rPr>
        <w:t>、一旦发现相关人员在招标过程中有索要财物等不廉洁行为,坚决予以抵制,并及时向有关部门举报。</w:t>
      </w:r>
    </w:p>
    <w:p>
      <w:pPr>
        <w:rPr>
          <w:rFonts w:ascii="Times New Roman" w:hAnsi="Times New Roman" w:eastAsiaTheme="minorEastAsia"/>
        </w:rPr>
      </w:pPr>
      <w:r>
        <w:rPr>
          <w:rFonts w:ascii="Times New Roman" w:hAnsi="Times New Roman" w:eastAsiaTheme="minorEastAsia"/>
          <w:lang w:val="en-US"/>
        </w:rPr>
        <w:t>10</w:t>
      </w:r>
      <w:r>
        <w:rPr>
          <w:rFonts w:ascii="Times New Roman" w:hAnsi="Times New Roman" w:eastAsiaTheme="minorEastAsia"/>
        </w:rPr>
        <w:t>、我们若违反上述承诺或违反有关法律法规以及</w:t>
      </w:r>
      <w:r>
        <w:rPr>
          <w:rFonts w:hint="eastAsia" w:ascii="Times New Roman" w:hAnsi="Times New Roman" w:eastAsiaTheme="minorEastAsia"/>
          <w:lang w:eastAsia="zh-CN"/>
        </w:rPr>
        <w:t>广安市</w:t>
      </w:r>
      <w:r>
        <w:rPr>
          <w:rFonts w:ascii="Times New Roman" w:hAnsi="Times New Roman" w:eastAsiaTheme="minorEastAsia"/>
        </w:rPr>
        <w:t>有关规定,愿接受取消在</w:t>
      </w:r>
      <w:r>
        <w:rPr>
          <w:rFonts w:hint="eastAsia" w:ascii="Times New Roman" w:hAnsi="Times New Roman" w:eastAsiaTheme="minorEastAsia"/>
          <w:lang w:eastAsia="zh-CN"/>
        </w:rPr>
        <w:t>广安市</w:t>
      </w:r>
      <w:r>
        <w:rPr>
          <w:rFonts w:ascii="Times New Roman" w:hAnsi="Times New Roman" w:eastAsiaTheme="minorEastAsia"/>
        </w:rPr>
        <w:t>投标资格或中标资格,招标人可建议主管部门按有关规定给予经济处罚,并按规定登记和上报不良记录；情节严重,招标人可提请主管部门按规定上报降低资质等级或吊销资质证书的建议；触犯法律,我公司将负法律责任.</w:t>
      </w:r>
    </w:p>
    <w:p>
      <w:pPr>
        <w:rPr>
          <w:rFonts w:ascii="Times New Roman" w:hAnsi="Times New Roman" w:eastAsiaTheme="minorEastAsia"/>
        </w:rPr>
      </w:pPr>
    </w:p>
    <w:p>
      <w:pPr>
        <w:rPr>
          <w:rFonts w:ascii="Times New Roman" w:hAnsi="Times New Roman" w:eastAsiaTheme="minorEastAsia"/>
        </w:rPr>
      </w:pPr>
      <w:r>
        <w:rPr>
          <w:rFonts w:ascii="Times New Roman" w:hAnsi="Times New Roman" w:eastAsiaTheme="minorEastAsia"/>
        </w:rPr>
        <w:t xml:space="preserve">  特此承诺。</w:t>
      </w:r>
    </w:p>
    <w:p>
      <w:pPr>
        <w:ind w:firstLine="3360" w:firstLineChars="1400"/>
        <w:jc w:val="right"/>
        <w:rPr>
          <w:rFonts w:ascii="Times New Roman" w:hAnsi="Times New Roman" w:eastAsiaTheme="minorEastAsia"/>
        </w:rPr>
      </w:pPr>
      <w:r>
        <w:rPr>
          <w:rFonts w:ascii="Times New Roman" w:hAnsi="Times New Roman" w:eastAsiaTheme="minorEastAsia"/>
        </w:rPr>
        <w:t>承诺人（法定代表人）:</w:t>
      </w:r>
    </w:p>
    <w:p>
      <w:pPr>
        <w:jc w:val="right"/>
        <w:rPr>
          <w:rFonts w:ascii="Times New Roman" w:hAnsi="Times New Roman" w:eastAsiaTheme="minorEastAsia"/>
        </w:rPr>
      </w:pPr>
      <w:r>
        <w:rPr>
          <w:rFonts w:ascii="Times New Roman" w:hAnsi="Times New Roman" w:eastAsiaTheme="minorEastAsia"/>
          <w:lang w:val="en-US"/>
        </w:rPr>
        <w:t xml:space="preserve">                                （公司公章）</w:t>
      </w:r>
    </w:p>
    <w:p>
      <w:pPr>
        <w:jc w:val="right"/>
        <w:rPr>
          <w:rFonts w:ascii="Times New Roman" w:hAnsi="Times New Roman" w:eastAsiaTheme="minorEastAsia"/>
        </w:rPr>
      </w:pPr>
      <w:r>
        <w:rPr>
          <w:rFonts w:ascii="Times New Roman" w:hAnsi="Times New Roman" w:eastAsiaTheme="minorEastAsia"/>
        </w:rPr>
        <w:t xml:space="preserve">  </w:t>
      </w:r>
      <w:r>
        <w:rPr>
          <w:rFonts w:ascii="Times New Roman" w:hAnsi="Times New Roman" w:eastAsiaTheme="minorEastAsia"/>
          <w:lang w:val="en-US"/>
        </w:rPr>
        <w:t xml:space="preserve">                              </w:t>
      </w:r>
      <w:r>
        <w:rPr>
          <w:rFonts w:ascii="Times New Roman" w:hAnsi="Times New Roman" w:eastAsiaTheme="minorEastAsia"/>
        </w:rPr>
        <w:t>年</w:t>
      </w:r>
      <w:r>
        <w:rPr>
          <w:rFonts w:ascii="Times New Roman" w:hAnsi="Times New Roman" w:eastAsiaTheme="minorEastAsia"/>
          <w:lang w:val="en-US"/>
        </w:rPr>
        <w:t xml:space="preserve">  月   日</w:t>
      </w:r>
    </w:p>
    <w:p/>
    <w:sectPr>
      <w:pgSz w:w="11906" w:h="16838"/>
      <w:pgMar w:top="1440" w:right="17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
    <w:altName w:val="方正黑体_GBK"/>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
    <w:altName w:val="方正仿宋_GBK"/>
    <w:panose1 w:val="03000509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D2D2F"/>
    <w:multiLevelType w:val="singleLevel"/>
    <w:tmpl w:val="432D2D2F"/>
    <w:lvl w:ilvl="0" w:tentative="0">
      <w:start w:val="5"/>
      <w:numFmt w:val="chineseCounting"/>
      <w:suff w:val="nothing"/>
      <w:lvlText w:val="（%1）"/>
      <w:lvlJc w:val="left"/>
      <w:rPr>
        <w:rFonts w:hint="eastAsia"/>
      </w:rPr>
    </w:lvl>
  </w:abstractNum>
  <w:abstractNum w:abstractNumId="1">
    <w:nsid w:val="749418D2"/>
    <w:multiLevelType w:val="multilevel"/>
    <w:tmpl w:val="749418D2"/>
    <w:lvl w:ilvl="0" w:tentative="0">
      <w:start w:val="5"/>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zA4N2Y4YzY1ZWNlNDRlYzE4YTU4OGU2NWVkM2YifQ=="/>
  </w:docVars>
  <w:rsids>
    <w:rsidRoot w:val="0B0F3871"/>
    <w:rsid w:val="06744454"/>
    <w:rsid w:val="068A5698"/>
    <w:rsid w:val="09727371"/>
    <w:rsid w:val="09D85F9A"/>
    <w:rsid w:val="09E73E98"/>
    <w:rsid w:val="0A274C80"/>
    <w:rsid w:val="0B0F3871"/>
    <w:rsid w:val="0BAA1044"/>
    <w:rsid w:val="0C5F002C"/>
    <w:rsid w:val="0C6803AC"/>
    <w:rsid w:val="0DDC300B"/>
    <w:rsid w:val="0DFD27E7"/>
    <w:rsid w:val="0F225395"/>
    <w:rsid w:val="0F9718DF"/>
    <w:rsid w:val="0FDA4B4B"/>
    <w:rsid w:val="11333889"/>
    <w:rsid w:val="132C18AA"/>
    <w:rsid w:val="13715584"/>
    <w:rsid w:val="13723415"/>
    <w:rsid w:val="14586F58"/>
    <w:rsid w:val="14B53915"/>
    <w:rsid w:val="17F657B1"/>
    <w:rsid w:val="181D1C6B"/>
    <w:rsid w:val="182D2207"/>
    <w:rsid w:val="182D7BCB"/>
    <w:rsid w:val="19973B27"/>
    <w:rsid w:val="1A6D5D82"/>
    <w:rsid w:val="1A930EF5"/>
    <w:rsid w:val="1AC172AA"/>
    <w:rsid w:val="1C901B90"/>
    <w:rsid w:val="1D5C49B8"/>
    <w:rsid w:val="1D8C45CB"/>
    <w:rsid w:val="1DC51D0D"/>
    <w:rsid w:val="1E094861"/>
    <w:rsid w:val="1ED87725"/>
    <w:rsid w:val="1FA3607E"/>
    <w:rsid w:val="219263AA"/>
    <w:rsid w:val="2192764C"/>
    <w:rsid w:val="21CB48C5"/>
    <w:rsid w:val="2334766A"/>
    <w:rsid w:val="23A332DD"/>
    <w:rsid w:val="241C77B7"/>
    <w:rsid w:val="248D1521"/>
    <w:rsid w:val="27840543"/>
    <w:rsid w:val="27BC0522"/>
    <w:rsid w:val="27E42938"/>
    <w:rsid w:val="27E77427"/>
    <w:rsid w:val="28A80AAB"/>
    <w:rsid w:val="29622B06"/>
    <w:rsid w:val="29C410CB"/>
    <w:rsid w:val="2AEA477D"/>
    <w:rsid w:val="2D144117"/>
    <w:rsid w:val="2FA940F6"/>
    <w:rsid w:val="304A7D15"/>
    <w:rsid w:val="311104AC"/>
    <w:rsid w:val="31271F3F"/>
    <w:rsid w:val="33430023"/>
    <w:rsid w:val="33432E55"/>
    <w:rsid w:val="33E365F1"/>
    <w:rsid w:val="345C1230"/>
    <w:rsid w:val="35307CB9"/>
    <w:rsid w:val="364B2F16"/>
    <w:rsid w:val="3753173B"/>
    <w:rsid w:val="38B129AB"/>
    <w:rsid w:val="38E36652"/>
    <w:rsid w:val="3B48641F"/>
    <w:rsid w:val="3D9222E3"/>
    <w:rsid w:val="3E1A3557"/>
    <w:rsid w:val="3EFB918F"/>
    <w:rsid w:val="41742F7F"/>
    <w:rsid w:val="41F36599"/>
    <w:rsid w:val="43E872E6"/>
    <w:rsid w:val="446B0B36"/>
    <w:rsid w:val="44F22E34"/>
    <w:rsid w:val="455455A1"/>
    <w:rsid w:val="45A54022"/>
    <w:rsid w:val="482F19AD"/>
    <w:rsid w:val="48926880"/>
    <w:rsid w:val="48CB5887"/>
    <w:rsid w:val="494E64DB"/>
    <w:rsid w:val="49634005"/>
    <w:rsid w:val="4A0F76E1"/>
    <w:rsid w:val="4A361E20"/>
    <w:rsid w:val="4AEC002A"/>
    <w:rsid w:val="4BDB03E7"/>
    <w:rsid w:val="4DA943D6"/>
    <w:rsid w:val="4F234E1A"/>
    <w:rsid w:val="50FC2373"/>
    <w:rsid w:val="51AD65AC"/>
    <w:rsid w:val="52065E75"/>
    <w:rsid w:val="52113CCD"/>
    <w:rsid w:val="535844AE"/>
    <w:rsid w:val="5464355D"/>
    <w:rsid w:val="550C2CD9"/>
    <w:rsid w:val="557933C4"/>
    <w:rsid w:val="57EA769F"/>
    <w:rsid w:val="58DE14C6"/>
    <w:rsid w:val="591A72DE"/>
    <w:rsid w:val="59B12B6A"/>
    <w:rsid w:val="5AA015F7"/>
    <w:rsid w:val="5AFF3461"/>
    <w:rsid w:val="5BDC19F5"/>
    <w:rsid w:val="5CE57923"/>
    <w:rsid w:val="5DC54AF0"/>
    <w:rsid w:val="5E6F724E"/>
    <w:rsid w:val="5FBD7897"/>
    <w:rsid w:val="6068521B"/>
    <w:rsid w:val="619D5782"/>
    <w:rsid w:val="6234700C"/>
    <w:rsid w:val="63F20007"/>
    <w:rsid w:val="641C7299"/>
    <w:rsid w:val="64D83934"/>
    <w:rsid w:val="66F41375"/>
    <w:rsid w:val="670839B5"/>
    <w:rsid w:val="691A2B24"/>
    <w:rsid w:val="699E02E9"/>
    <w:rsid w:val="6C115609"/>
    <w:rsid w:val="6C53185F"/>
    <w:rsid w:val="6C5A0E3F"/>
    <w:rsid w:val="6DA560EA"/>
    <w:rsid w:val="6EB13374"/>
    <w:rsid w:val="6F0D03EB"/>
    <w:rsid w:val="6F5C0CE5"/>
    <w:rsid w:val="704C0DAB"/>
    <w:rsid w:val="707A6F2B"/>
    <w:rsid w:val="71DB7160"/>
    <w:rsid w:val="728C4565"/>
    <w:rsid w:val="73520AC2"/>
    <w:rsid w:val="74BD47DE"/>
    <w:rsid w:val="75656443"/>
    <w:rsid w:val="75A15212"/>
    <w:rsid w:val="773F4EBA"/>
    <w:rsid w:val="7858337E"/>
    <w:rsid w:val="78C925EE"/>
    <w:rsid w:val="79915569"/>
    <w:rsid w:val="7A2E1215"/>
    <w:rsid w:val="7B95497A"/>
    <w:rsid w:val="7CDC13FD"/>
    <w:rsid w:val="7D482F57"/>
    <w:rsid w:val="7DAF6857"/>
    <w:rsid w:val="BDCE9DAF"/>
    <w:rsid w:val="FDAD8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480" w:firstLineChars="200"/>
    </w:pPr>
    <w:rPr>
      <w:rFonts w:ascii="宋体" w:hAnsi="宋体" w:eastAsia="宋体" w:cs="Times New Roman"/>
      <w:sz w:val="24"/>
      <w:szCs w:val="24"/>
      <w:lang w:val="zh-CN" w:eastAsia="zh-CN" w:bidi="ar-SA"/>
    </w:rPr>
  </w:style>
  <w:style w:type="paragraph" w:styleId="3">
    <w:name w:val="heading 1"/>
    <w:basedOn w:val="1"/>
    <w:next w:val="1"/>
    <w:qFormat/>
    <w:uiPriority w:val="99"/>
    <w:pPr>
      <w:keepNext/>
      <w:keepLines/>
      <w:spacing w:before="340" w:after="330" w:line="360" w:lineRule="auto"/>
      <w:ind w:left="431" w:hanging="431"/>
      <w:jc w:val="center"/>
      <w:outlineLvl w:val="0"/>
    </w:pPr>
    <w:rPr>
      <w:rFonts w:hAnsi="Calibri"/>
      <w:b/>
      <w:bCs/>
      <w:kern w:val="44"/>
      <w:sz w:val="44"/>
      <w:szCs w:val="44"/>
    </w:rPr>
  </w:style>
  <w:style w:type="paragraph" w:styleId="4">
    <w:name w:val="heading 2"/>
    <w:basedOn w:val="1"/>
    <w:next w:val="1"/>
    <w:qFormat/>
    <w:uiPriority w:val="99"/>
    <w:pPr>
      <w:keepNext/>
      <w:keepLines/>
      <w:widowControl w:val="0"/>
      <w:tabs>
        <w:tab w:val="left" w:pos="426"/>
        <w:tab w:val="left" w:pos="567"/>
      </w:tabs>
      <w:spacing w:before="260" w:after="260" w:line="360" w:lineRule="auto"/>
      <w:ind w:firstLine="0" w:firstLineChars="0"/>
      <w:jc w:val="both"/>
      <w:outlineLvl w:val="1"/>
    </w:pPr>
    <w:rPr>
      <w:b/>
      <w:bCs/>
      <w:color w:val="000000"/>
      <w:sz w:val="28"/>
      <w:szCs w:val="28"/>
    </w:rPr>
  </w:style>
  <w:style w:type="paragraph" w:styleId="5">
    <w:name w:val="heading 3"/>
    <w:basedOn w:val="1"/>
    <w:next w:val="2"/>
    <w:qFormat/>
    <w:uiPriority w:val="99"/>
    <w:pPr>
      <w:keepNext/>
      <w:keepLines/>
      <w:widowControl w:val="0"/>
      <w:tabs>
        <w:tab w:val="left" w:pos="567"/>
      </w:tabs>
      <w:spacing w:line="360" w:lineRule="auto"/>
      <w:ind w:firstLine="0" w:firstLineChars="0"/>
      <w:outlineLvl w:val="2"/>
    </w:pPr>
    <w:rPr>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val="0"/>
      <w:spacing w:line="360" w:lineRule="auto"/>
      <w:ind w:firstLine="420"/>
      <w:jc w:val="both"/>
    </w:pPr>
    <w:rPr>
      <w:rFonts w:ascii="Times New Roman" w:hAnsi="Times New Roman"/>
      <w:kern w:val="2"/>
      <w:sz w:val="21"/>
      <w:szCs w:val="21"/>
      <w:lang w:val="en-US"/>
    </w:rPr>
  </w:style>
  <w:style w:type="paragraph" w:styleId="6">
    <w:name w:val="Body Text"/>
    <w:basedOn w:val="1"/>
    <w:next w:val="7"/>
    <w:qFormat/>
    <w:uiPriority w:val="0"/>
    <w:pPr>
      <w:widowControl/>
      <w:spacing w:line="360" w:lineRule="auto"/>
    </w:pPr>
    <w:rPr>
      <w:color w:val="FF0000"/>
    </w:rPr>
  </w:style>
  <w:style w:type="paragraph" w:styleId="7">
    <w:name w:val="Body Text First Indent"/>
    <w:basedOn w:val="6"/>
    <w:qFormat/>
    <w:uiPriority w:val="0"/>
    <w:pPr>
      <w:widowControl w:val="0"/>
      <w:spacing w:after="120" w:afterLines="0" w:line="240" w:lineRule="auto"/>
      <w:ind w:firstLine="420" w:firstLineChars="100"/>
    </w:pPr>
    <w:rPr>
      <w:color w:val="auto"/>
    </w:rPr>
  </w:style>
  <w:style w:type="paragraph" w:styleId="8">
    <w:name w:val="Plain Text"/>
    <w:basedOn w:val="1"/>
    <w:qFormat/>
    <w:uiPriority w:val="99"/>
    <w:pPr>
      <w:widowControl w:val="0"/>
      <w:autoSpaceDE w:val="0"/>
      <w:autoSpaceDN w:val="0"/>
      <w:adjustRightInd w:val="0"/>
      <w:jc w:val="both"/>
    </w:pPr>
    <w:rPr>
      <w:rFonts w:hAnsi="Courier New"/>
      <w:sz w:val="21"/>
      <w:szCs w:val="21"/>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pPr>
    <w:rPr>
      <w:rFonts w:ascii="Calibri" w:hAnsi="Calibri" w:cs="Calibri"/>
      <w:b/>
      <w:bCs/>
      <w:caps/>
      <w:sz w:val="2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qFormat/>
    <w:uiPriority w:val="99"/>
    <w:rPr>
      <w:rFonts w:cs="Times New Roman"/>
      <w:color w:val="0000FF"/>
      <w:u w:val="single"/>
    </w:rPr>
  </w:style>
  <w:style w:type="paragraph" w:customStyle="1" w:styleId="16">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styleId="17">
    <w:name w:val="List Paragraph"/>
    <w:basedOn w:val="1"/>
    <w:qFormat/>
    <w:uiPriority w:val="99"/>
    <w:pPr>
      <w:ind w:firstLine="420"/>
    </w:pPr>
    <w:rPr>
      <w:szCs w:val="20"/>
    </w:rPr>
  </w:style>
  <w:style w:type="paragraph" w:customStyle="1" w:styleId="18">
    <w:name w:val="正文首行缩进两字符"/>
    <w:basedOn w:val="1"/>
    <w:qFormat/>
    <w:uiPriority w:val="99"/>
    <w:pPr>
      <w:widowControl w:val="0"/>
      <w:spacing w:line="360" w:lineRule="auto"/>
      <w:ind w:firstLine="200"/>
      <w:jc w:val="both"/>
    </w:pPr>
    <w:rPr>
      <w:rFonts w:ascii="Times New Roman" w:hAnsi="Times New Roman"/>
      <w:kern w:val="2"/>
      <w:sz w:val="21"/>
      <w:szCs w:val="21"/>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6901</Words>
  <Characters>7375</Characters>
  <Lines>0</Lines>
  <Paragraphs>0</Paragraphs>
  <TotalTime>33</TotalTime>
  <ScaleCrop>false</ScaleCrop>
  <LinksUpToDate>false</LinksUpToDate>
  <CharactersWithSpaces>7516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2020-08-07T10:15:00Z</dcterms:created>
  <dc:creator>王雪飞</dc:creator>
  <cp:lastModifiedBy>kylin</cp:lastModifiedBy>
  <cp:lastPrinted>2023-05-29T16:53:00Z</cp:lastPrinted>
  <dcterms:modified xsi:type="dcterms:W3CDTF">2023-05-31T16:36:36Z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B4289E3BA3BE4C848113ADF9A5CE656A_13</vt:lpwstr>
  </property>
</Properties>
</file>